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6422">
      <w:pPr>
        <w:pStyle w:val="3"/>
        <w:shd w:val="clear" w:color="000000" w:fill="FFFFFF"/>
        <w:spacing w:before="0" w:beforeAutospacing="0" w:after="0" w:afterAutospacing="0" w:line="600" w:lineRule="exact"/>
        <w:jc w:val="both"/>
        <w:rPr>
          <w:rFonts w:ascii="Times New Roman" w:hAnsi="Times New Roman" w:eastAsia="黑体" w:cs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附件2</w:t>
      </w:r>
    </w:p>
    <w:p w14:paraId="25504C67">
      <w:pPr>
        <w:pStyle w:val="2"/>
        <w:shd w:val="clear" w:color="000000" w:fill="FFFFFF"/>
        <w:spacing w:before="0" w:beforeAutospacing="0" w:after="0" w:afterAutospacing="0" w:line="600" w:lineRule="exact"/>
      </w:pPr>
    </w:p>
    <w:p w14:paraId="276A148E"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/>
          <w:color w:val="333333"/>
          <w:kern w:val="36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333333"/>
          <w:kern w:val="36"/>
          <w:sz w:val="44"/>
          <w:szCs w:val="44"/>
        </w:rPr>
        <w:t>黑龙江省住房和城乡建设厅</w:t>
      </w:r>
    </w:p>
    <w:p w14:paraId="3DD6C4B0"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/>
          <w:color w:val="333333"/>
          <w:kern w:val="36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kern w:val="36"/>
          <w:sz w:val="44"/>
          <w:szCs w:val="44"/>
        </w:rPr>
        <w:t>废止的行政规范性文件目录（2024版）</w:t>
      </w:r>
      <w:bookmarkEnd w:id="0"/>
    </w:p>
    <w:p w14:paraId="74949234"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/>
          <w:color w:val="333333"/>
          <w:kern w:val="36"/>
          <w:sz w:val="44"/>
          <w:szCs w:val="44"/>
        </w:rPr>
      </w:pPr>
    </w:p>
    <w:tbl>
      <w:tblPr>
        <w:tblStyle w:val="4"/>
        <w:tblW w:w="9085" w:type="dxa"/>
        <w:tblInd w:w="-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725"/>
        <w:gridCol w:w="2548"/>
      </w:tblGrid>
      <w:tr w14:paraId="06AF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D7E8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hAnsi="Times New Roman" w:eastAsia="黑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黑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2CCD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hAnsi="Times New Roman" w:eastAsia="黑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黑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文件名称</w:t>
            </w:r>
          </w:p>
        </w:tc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46811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hAnsi="Times New Roman" w:eastAsia="黑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黑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文号</w:t>
            </w:r>
          </w:p>
        </w:tc>
      </w:tr>
      <w:tr w14:paraId="3D28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260937">
            <w:pPr>
              <w:jc w:val="center"/>
              <w:rPr>
                <w:rFonts w:ascii="Times New Roman" w:hAnsi="Times New Roman" w:eastAsia="宋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1</w:t>
            </w:r>
          </w:p>
        </w:tc>
        <w:tc>
          <w:tcPr>
            <w:tcW w:w="5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0BC2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eastAsia="宋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关于印发《黑龙江省城市网格化管理规定》的通知</w:t>
            </w:r>
          </w:p>
        </w:tc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F3AD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hAnsi="Times New Roman" w:eastAsia="宋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黑建城〔2015〕52号</w:t>
            </w:r>
          </w:p>
        </w:tc>
      </w:tr>
      <w:tr w14:paraId="22B6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BCE844">
            <w:pPr>
              <w:jc w:val="center"/>
              <w:rPr>
                <w:rFonts w:ascii="Times New Roman" w:hAnsi="Times New Roman" w:eastAsia="宋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2</w:t>
            </w:r>
          </w:p>
        </w:tc>
        <w:tc>
          <w:tcPr>
            <w:tcW w:w="5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8921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hAnsi="Times New Roman" w:eastAsia="宋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关于印发《黑龙江省城镇供水单位信用评价管理办法（试行）》的通知</w:t>
            </w:r>
          </w:p>
        </w:tc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37BC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hAnsi="Times New Roman" w:eastAsia="宋体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黑建规范〔2020〕11号</w:t>
            </w:r>
          </w:p>
        </w:tc>
      </w:tr>
    </w:tbl>
    <w:p w14:paraId="074F31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64DA02F7"/>
    <w:rsid w:val="40795443"/>
    <w:rsid w:val="64D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楷体_GB2312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2024-10-10T08:07:00Z</dcterms:created>
  <dc:creator>'|`Lu 。</dc:creator>
  <cp:lastModifiedBy>'|`Lu 。</cp:lastModifiedBy>
  <dcterms:modified xsi:type="dcterms:W3CDTF">2024-10-10T08:08:17Z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4B701C030063410FA3C9CC161FC5D31F_11</vt:lpwstr>
  </property>
</Properties>
</file>