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BCBDD9">
      <w:pPr>
        <w:pStyle w:val="8"/>
        <w:ind w:left="0" w:leftChars="0" w:firstLine="0" w:firstLineChars="0"/>
        <w:jc w:val="center"/>
        <w:rPr>
          <w:rFonts w:hint="eastAsia" w:ascii="微软雅黑" w:eastAsia="微软雅黑" w:cs="微软雅黑"/>
          <w:color w:val="auto"/>
          <w:sz w:val="44"/>
          <w:szCs w:val="44"/>
          <w:highlight w:val="none"/>
          <w:lang w:val="en-US" w:eastAsia="zh-CN"/>
        </w:rPr>
      </w:pPr>
      <w:r>
        <w:rPr>
          <w:rFonts w:hint="eastAsia" w:ascii="微软雅黑" w:eastAsia="微软雅黑" w:cs="微软雅黑"/>
          <w:color w:val="auto"/>
          <w:sz w:val="44"/>
          <w:szCs w:val="44"/>
          <w:highlight w:val="none"/>
          <w:lang w:val="en-US" w:eastAsia="zh-CN"/>
        </w:rPr>
        <w:t>黑龙江省住房和城乡建设领域行政处罚裁量基准</w:t>
      </w:r>
    </w:p>
    <w:tbl>
      <w:tblPr>
        <w:tblStyle w:val="9"/>
        <w:tblW w:w="134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4"/>
        <w:gridCol w:w="1617"/>
        <w:gridCol w:w="2490"/>
        <w:gridCol w:w="1469"/>
        <w:gridCol w:w="1847"/>
        <w:gridCol w:w="2295"/>
        <w:gridCol w:w="1257"/>
        <w:gridCol w:w="1478"/>
      </w:tblGrid>
      <w:tr w14:paraId="146DF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9" w:hRule="atLeast"/>
        </w:trPr>
        <w:tc>
          <w:tcPr>
            <w:tcW w:w="1024" w:type="dxa"/>
            <w:tcBorders>
              <w:top w:val="single" w:color="auto" w:sz="4" w:space="0"/>
              <w:left w:val="single" w:color="auto" w:sz="4" w:space="0"/>
              <w:bottom w:val="single" w:color="auto" w:sz="4" w:space="0"/>
              <w:right w:val="single" w:color="auto" w:sz="4" w:space="0"/>
            </w:tcBorders>
            <w:vAlign w:val="center"/>
          </w:tcPr>
          <w:p w14:paraId="10B46A60">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617" w:type="dxa"/>
            <w:tcBorders>
              <w:top w:val="single" w:color="auto" w:sz="4" w:space="0"/>
              <w:left w:val="single" w:color="auto" w:sz="4" w:space="0"/>
              <w:bottom w:val="single" w:color="auto" w:sz="4" w:space="0"/>
              <w:right w:val="single" w:color="auto" w:sz="4" w:space="0"/>
            </w:tcBorders>
            <w:vAlign w:val="center"/>
          </w:tcPr>
          <w:p w14:paraId="6A8717A2">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2490" w:type="dxa"/>
            <w:tcBorders>
              <w:top w:val="single" w:color="auto" w:sz="4" w:space="0"/>
              <w:left w:val="single" w:color="auto" w:sz="4" w:space="0"/>
              <w:bottom w:val="single" w:color="auto" w:sz="4" w:space="0"/>
              <w:right w:val="single" w:color="auto" w:sz="4" w:space="0"/>
            </w:tcBorders>
            <w:vAlign w:val="center"/>
          </w:tcPr>
          <w:p w14:paraId="528C1906">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469" w:type="dxa"/>
            <w:tcBorders>
              <w:top w:val="single" w:color="auto" w:sz="4" w:space="0"/>
              <w:left w:val="single" w:color="auto" w:sz="4" w:space="0"/>
              <w:bottom w:val="single" w:color="auto" w:sz="4" w:space="0"/>
              <w:right w:val="single" w:color="auto" w:sz="4" w:space="0"/>
            </w:tcBorders>
            <w:vAlign w:val="center"/>
          </w:tcPr>
          <w:p w14:paraId="4473516A">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1847" w:type="dxa"/>
            <w:tcBorders>
              <w:top w:val="single" w:color="auto" w:sz="4" w:space="0"/>
              <w:left w:val="single" w:color="auto" w:sz="4" w:space="0"/>
              <w:bottom w:val="single" w:color="auto" w:sz="4" w:space="0"/>
              <w:right w:val="single" w:color="auto" w:sz="4" w:space="0"/>
            </w:tcBorders>
            <w:vAlign w:val="center"/>
          </w:tcPr>
          <w:p w14:paraId="1C28CD71">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2295" w:type="dxa"/>
            <w:tcBorders>
              <w:top w:val="single" w:color="auto" w:sz="4" w:space="0"/>
              <w:left w:val="single" w:color="auto" w:sz="4" w:space="0"/>
              <w:bottom w:val="single" w:color="auto" w:sz="4" w:space="0"/>
              <w:right w:val="single" w:color="auto" w:sz="4" w:space="0"/>
            </w:tcBorders>
            <w:vAlign w:val="center"/>
          </w:tcPr>
          <w:p w14:paraId="5B493967">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257" w:type="dxa"/>
            <w:tcBorders>
              <w:top w:val="single" w:color="auto" w:sz="4" w:space="0"/>
              <w:left w:val="single" w:color="auto" w:sz="4" w:space="0"/>
              <w:bottom w:val="single" w:color="auto" w:sz="4" w:space="0"/>
              <w:right w:val="single" w:color="auto" w:sz="4" w:space="0"/>
            </w:tcBorders>
            <w:vAlign w:val="center"/>
          </w:tcPr>
          <w:p w14:paraId="2EFE679A">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478" w:type="dxa"/>
            <w:tcBorders>
              <w:top w:val="single" w:color="auto" w:sz="4" w:space="0"/>
              <w:left w:val="single" w:color="auto" w:sz="4" w:space="0"/>
              <w:bottom w:val="single" w:color="auto" w:sz="4" w:space="0"/>
              <w:right w:val="single" w:color="auto" w:sz="4" w:space="0"/>
            </w:tcBorders>
            <w:vAlign w:val="center"/>
          </w:tcPr>
          <w:p w14:paraId="1ABC09D4">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w:t>
            </w:r>
          </w:p>
          <w:p w14:paraId="54DC3670">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处罚层级</w:t>
            </w:r>
          </w:p>
        </w:tc>
      </w:tr>
      <w:tr w14:paraId="50710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trPr>
        <w:tc>
          <w:tcPr>
            <w:tcW w:w="13477" w:type="dxa"/>
            <w:gridSpan w:val="8"/>
            <w:tcBorders>
              <w:top w:val="single" w:color="auto" w:sz="4" w:space="0"/>
              <w:left w:val="single" w:color="auto" w:sz="4" w:space="0"/>
              <w:bottom w:val="single" w:color="auto" w:sz="4" w:space="0"/>
              <w:right w:val="single" w:color="auto" w:sz="4" w:space="0"/>
            </w:tcBorders>
            <w:vAlign w:val="center"/>
          </w:tcPr>
          <w:p w14:paraId="61997FC9">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类别：城镇燃气类</w:t>
            </w:r>
          </w:p>
        </w:tc>
      </w:tr>
      <w:tr w14:paraId="404E7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6" w:hRule="atLeast"/>
        </w:trPr>
        <w:tc>
          <w:tcPr>
            <w:tcW w:w="1024" w:type="dxa"/>
            <w:vMerge w:val="restart"/>
            <w:tcBorders>
              <w:top w:val="single" w:color="auto" w:sz="4" w:space="0"/>
              <w:left w:val="single" w:color="auto" w:sz="4" w:space="0"/>
              <w:bottom w:val="single" w:color="auto" w:sz="4" w:space="0"/>
              <w:right w:val="single" w:color="auto" w:sz="4" w:space="0"/>
            </w:tcBorders>
          </w:tcPr>
          <w:p w14:paraId="75892A1A">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2410001</w:t>
            </w:r>
          </w:p>
        </w:tc>
        <w:tc>
          <w:tcPr>
            <w:tcW w:w="1617" w:type="dxa"/>
            <w:vMerge w:val="restart"/>
            <w:tcBorders>
              <w:top w:val="single" w:color="auto" w:sz="4" w:space="0"/>
              <w:left w:val="single" w:color="auto" w:sz="4" w:space="0"/>
              <w:bottom w:val="single" w:color="auto" w:sz="4" w:space="0"/>
              <w:right w:val="single" w:color="auto" w:sz="4" w:space="0"/>
            </w:tcBorders>
          </w:tcPr>
          <w:p w14:paraId="1F272513">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color w:val="auto"/>
                <w:kern w:val="0"/>
                <w:sz w:val="18"/>
                <w:szCs w:val="18"/>
                <w:highlight w:val="none"/>
              </w:rPr>
              <w:t>未取得燃气经营许可证从事燃气经营活动的</w:t>
            </w:r>
          </w:p>
        </w:tc>
        <w:tc>
          <w:tcPr>
            <w:tcW w:w="2490" w:type="dxa"/>
            <w:vMerge w:val="restart"/>
            <w:tcBorders>
              <w:top w:val="single" w:color="auto" w:sz="4" w:space="0"/>
              <w:left w:val="single" w:color="auto" w:sz="4" w:space="0"/>
              <w:bottom w:val="single" w:color="auto" w:sz="4" w:space="0"/>
              <w:right w:val="single" w:color="auto" w:sz="4" w:space="0"/>
            </w:tcBorders>
          </w:tcPr>
          <w:p w14:paraId="52BB8ABF">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color w:val="auto"/>
                <w:kern w:val="0"/>
                <w:sz w:val="18"/>
                <w:szCs w:val="18"/>
                <w:highlight w:val="none"/>
              </w:rPr>
              <w:t>《城镇燃气管理条例》第四十五条第一款</w:t>
            </w:r>
            <w:r>
              <w:rPr>
                <w:rFonts w:ascii="Times New Roman" w:hAnsi="Times New Roman"/>
                <w:color w:val="auto"/>
                <w:kern w:val="0"/>
                <w:sz w:val="18"/>
                <w:szCs w:val="18"/>
                <w:highlight w:val="none"/>
              </w:rPr>
              <w:t xml:space="preserve"> </w:t>
            </w:r>
            <w:r>
              <w:rPr>
                <w:rFonts w:hint="eastAsia" w:ascii="Times New Roman" w:hAnsi="Times New Roman"/>
                <w:color w:val="auto"/>
                <w:kern w:val="0"/>
                <w:sz w:val="18"/>
                <w:szCs w:val="18"/>
                <w:highlight w:val="none"/>
              </w:rPr>
              <w:t>违反本条例规定，未取得燃气经营许可证从事燃气经营活动的，由燃气管理部门责令停止违法行为，处</w:t>
            </w:r>
            <w:r>
              <w:rPr>
                <w:rFonts w:ascii="Times New Roman" w:hAnsi="Times New Roman"/>
                <w:color w:val="auto"/>
                <w:kern w:val="0"/>
                <w:sz w:val="18"/>
                <w:szCs w:val="18"/>
                <w:highlight w:val="none"/>
              </w:rPr>
              <w:t>5</w:t>
            </w:r>
            <w:r>
              <w:rPr>
                <w:rFonts w:hint="eastAsia" w:ascii="Times New Roman" w:hAnsi="Times New Roman"/>
                <w:color w:val="auto"/>
                <w:kern w:val="0"/>
                <w:sz w:val="18"/>
                <w:szCs w:val="18"/>
                <w:highlight w:val="none"/>
              </w:rPr>
              <w:t>万元以上</w:t>
            </w:r>
            <w:r>
              <w:rPr>
                <w:rFonts w:ascii="Times New Roman" w:hAnsi="Times New Roman"/>
                <w:color w:val="auto"/>
                <w:kern w:val="0"/>
                <w:sz w:val="18"/>
                <w:szCs w:val="18"/>
                <w:highlight w:val="none"/>
              </w:rPr>
              <w:t>50</w:t>
            </w:r>
            <w:r>
              <w:rPr>
                <w:rFonts w:hint="eastAsia" w:ascii="Times New Roman" w:hAnsi="Times New Roman"/>
                <w:color w:val="auto"/>
                <w:kern w:val="0"/>
                <w:sz w:val="18"/>
                <w:szCs w:val="18"/>
                <w:highlight w:val="none"/>
              </w:rPr>
              <w:t>万元以下罚款；</w:t>
            </w:r>
            <w:r>
              <w:rPr>
                <w:rFonts w:hint="eastAsia" w:ascii="Times New Roman" w:hAnsi="Times New Roman"/>
                <w:color w:val="auto"/>
                <w:kern w:val="0"/>
                <w:sz w:val="18"/>
                <w:szCs w:val="18"/>
                <w:highlight w:val="none"/>
                <w:lang w:eastAsia="zh-CN"/>
              </w:rPr>
              <w:t>有违法所得的，没收违法所得</w:t>
            </w:r>
            <w:r>
              <w:rPr>
                <w:rFonts w:hint="eastAsia" w:ascii="Times New Roman" w:hAnsi="Times New Roman"/>
                <w:color w:val="auto"/>
                <w:kern w:val="0"/>
                <w:sz w:val="18"/>
                <w:szCs w:val="18"/>
                <w:highlight w:val="none"/>
              </w:rPr>
              <w:t>；构成犯罪的，依法追究刑事责任。</w:t>
            </w:r>
          </w:p>
        </w:tc>
        <w:tc>
          <w:tcPr>
            <w:tcW w:w="1469" w:type="dxa"/>
            <w:tcBorders>
              <w:top w:val="single" w:color="auto" w:sz="4" w:space="0"/>
              <w:left w:val="single" w:color="auto" w:sz="4" w:space="0"/>
              <w:bottom w:val="single" w:color="auto" w:sz="4" w:space="0"/>
              <w:right w:val="single" w:color="auto" w:sz="4" w:space="0"/>
            </w:tcBorders>
            <w:vAlign w:val="center"/>
          </w:tcPr>
          <w:p w14:paraId="0B614303">
            <w:pPr>
              <w:jc w:val="center"/>
              <w:rPr>
                <w:rFonts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从轻处罚</w:t>
            </w:r>
          </w:p>
        </w:tc>
        <w:tc>
          <w:tcPr>
            <w:tcW w:w="1847" w:type="dxa"/>
            <w:tcBorders>
              <w:top w:val="single" w:color="auto" w:sz="4" w:space="0"/>
              <w:left w:val="single" w:color="auto" w:sz="4" w:space="0"/>
              <w:bottom w:val="single" w:color="auto" w:sz="4" w:space="0"/>
              <w:right w:val="single" w:color="auto" w:sz="4" w:space="0"/>
            </w:tcBorders>
            <w:vAlign w:val="center"/>
          </w:tcPr>
          <w:p w14:paraId="56291DB6">
            <w:pPr>
              <w:widowControl/>
              <w:spacing w:line="320" w:lineRule="exact"/>
              <w:jc w:val="left"/>
              <w:rPr>
                <w:rFonts w:hint="eastAsia" w:ascii="Times New Roman" w:hAnsi="Times New Roman" w:eastAsia="宋体"/>
                <w:strike/>
                <w:dstrike w:val="0"/>
                <w:color w:val="auto"/>
                <w:kern w:val="0"/>
                <w:sz w:val="18"/>
                <w:szCs w:val="18"/>
                <w:highlight w:val="none"/>
                <w:lang w:val="en-US" w:eastAsia="zh-CN"/>
              </w:rPr>
            </w:pPr>
            <w:r>
              <w:rPr>
                <w:rFonts w:hint="eastAsia" w:ascii="宋体" w:cs="宋体"/>
                <w:color w:val="000000"/>
                <w:sz w:val="18"/>
                <w:szCs w:val="18"/>
                <w:highlight w:val="none"/>
                <w:lang w:eastAsia="zh-CN"/>
              </w:rPr>
              <w:t>未造成危害后果或造成轻微危害后果的</w:t>
            </w:r>
          </w:p>
        </w:tc>
        <w:tc>
          <w:tcPr>
            <w:tcW w:w="2295" w:type="dxa"/>
            <w:tcBorders>
              <w:top w:val="single" w:color="auto" w:sz="4" w:space="0"/>
              <w:left w:val="single" w:color="auto" w:sz="4" w:space="0"/>
              <w:bottom w:val="single" w:color="auto" w:sz="4" w:space="0"/>
              <w:right w:val="single" w:color="auto" w:sz="4" w:space="0"/>
            </w:tcBorders>
            <w:vAlign w:val="center"/>
          </w:tcPr>
          <w:p w14:paraId="0819C4A1">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color w:val="auto"/>
                <w:kern w:val="0"/>
                <w:sz w:val="18"/>
                <w:szCs w:val="18"/>
                <w:highlight w:val="none"/>
              </w:rPr>
              <w:t>处</w:t>
            </w:r>
            <w:r>
              <w:rPr>
                <w:rFonts w:hint="eastAsia" w:ascii="Times New Roman" w:hAnsi="Times New Roman"/>
                <w:color w:val="auto"/>
                <w:kern w:val="0"/>
                <w:sz w:val="18"/>
                <w:szCs w:val="18"/>
                <w:highlight w:val="none"/>
                <w:lang w:val="en-US" w:eastAsia="zh-CN"/>
              </w:rPr>
              <w:t>5</w:t>
            </w:r>
            <w:r>
              <w:rPr>
                <w:rFonts w:hint="eastAsia" w:ascii="Times New Roman" w:hAnsi="Times New Roman"/>
                <w:color w:val="auto"/>
                <w:kern w:val="0"/>
                <w:sz w:val="18"/>
                <w:szCs w:val="18"/>
                <w:highlight w:val="none"/>
              </w:rPr>
              <w:t>万元以上</w:t>
            </w:r>
            <w:r>
              <w:rPr>
                <w:rFonts w:hint="eastAsia" w:ascii="Times New Roman" w:hAnsi="Times New Roman"/>
                <w:color w:val="auto"/>
                <w:kern w:val="0"/>
                <w:sz w:val="18"/>
                <w:szCs w:val="18"/>
                <w:highlight w:val="none"/>
                <w:lang w:val="en-US" w:eastAsia="zh-CN"/>
              </w:rPr>
              <w:t>20</w:t>
            </w:r>
            <w:r>
              <w:rPr>
                <w:rFonts w:hint="eastAsia" w:ascii="Times New Roman" w:hAnsi="Times New Roman"/>
                <w:color w:val="auto"/>
                <w:kern w:val="0"/>
                <w:sz w:val="18"/>
                <w:szCs w:val="18"/>
                <w:highlight w:val="none"/>
              </w:rPr>
              <w:t>万元以下罚款；</w:t>
            </w:r>
            <w:r>
              <w:rPr>
                <w:rFonts w:hint="eastAsia" w:ascii="Times New Roman" w:hAnsi="Times New Roman"/>
                <w:color w:val="auto"/>
                <w:kern w:val="0"/>
                <w:sz w:val="18"/>
                <w:szCs w:val="18"/>
                <w:highlight w:val="none"/>
                <w:lang w:eastAsia="zh-CN"/>
              </w:rPr>
              <w:t>有违法所得的，没收违法所得</w:t>
            </w:r>
          </w:p>
        </w:tc>
        <w:tc>
          <w:tcPr>
            <w:tcW w:w="1257" w:type="dxa"/>
            <w:vMerge w:val="restart"/>
            <w:tcBorders>
              <w:top w:val="single" w:color="auto" w:sz="4" w:space="0"/>
              <w:left w:val="single" w:color="auto" w:sz="4" w:space="0"/>
              <w:bottom w:val="single" w:color="auto" w:sz="4" w:space="0"/>
              <w:right w:val="single" w:color="auto" w:sz="4" w:space="0"/>
            </w:tcBorders>
          </w:tcPr>
          <w:p w14:paraId="031F7FEB">
            <w:pPr>
              <w:jc w:val="both"/>
              <w:rPr>
                <w:rFonts w:hint="eastAsia" w:ascii="仿宋_GB2312" w:eastAsia="仿宋_GB2312" w:cs="仿宋_GB2312"/>
                <w:b/>
                <w:bCs/>
                <w:color w:val="auto"/>
                <w:sz w:val="21"/>
                <w:szCs w:val="21"/>
                <w:highlight w:val="none"/>
                <w:vertAlign w:val="baseline"/>
                <w:lang w:val="en-US" w:eastAsia="zh-CN"/>
              </w:rPr>
            </w:pPr>
          </w:p>
        </w:tc>
        <w:tc>
          <w:tcPr>
            <w:tcW w:w="1478" w:type="dxa"/>
            <w:vMerge w:val="restart"/>
            <w:tcBorders>
              <w:top w:val="single" w:color="auto" w:sz="4" w:space="0"/>
              <w:left w:val="single" w:color="auto" w:sz="4" w:space="0"/>
              <w:bottom w:val="single" w:color="auto" w:sz="4" w:space="0"/>
              <w:right w:val="single" w:color="auto" w:sz="4" w:space="0"/>
            </w:tcBorders>
          </w:tcPr>
          <w:p w14:paraId="6B1F9984">
            <w:pPr>
              <w:jc w:val="both"/>
              <w:rPr>
                <w:rFonts w:hint="eastAsia"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市、县级（执法力量下沉的地市，市级层面主要负责重大疑难或者跨区域的案件查处，同时加强对下级执法行为的指导和监督，下同）</w:t>
            </w:r>
          </w:p>
        </w:tc>
      </w:tr>
      <w:tr w14:paraId="50F1F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9" w:hRule="atLeast"/>
        </w:trPr>
        <w:tc>
          <w:tcPr>
            <w:tcW w:w="1024" w:type="dxa"/>
            <w:vMerge w:val="continue"/>
            <w:tcBorders>
              <w:top w:val="single" w:color="auto" w:sz="4" w:space="0"/>
              <w:left w:val="single" w:color="auto" w:sz="4" w:space="0"/>
              <w:bottom w:val="single" w:color="auto" w:sz="4" w:space="0"/>
              <w:right w:val="single" w:color="auto" w:sz="4" w:space="0"/>
            </w:tcBorders>
          </w:tcPr>
          <w:p w14:paraId="2EBCE3F0">
            <w:pPr>
              <w:rPr>
                <w:highlight w:val="none"/>
              </w:rPr>
            </w:pPr>
          </w:p>
        </w:tc>
        <w:tc>
          <w:tcPr>
            <w:tcW w:w="1617" w:type="dxa"/>
            <w:vMerge w:val="continue"/>
            <w:tcBorders>
              <w:top w:val="single" w:color="auto" w:sz="4" w:space="0"/>
              <w:left w:val="single" w:color="auto" w:sz="4" w:space="0"/>
              <w:bottom w:val="single" w:color="auto" w:sz="4" w:space="0"/>
              <w:right w:val="single" w:color="auto" w:sz="4" w:space="0"/>
            </w:tcBorders>
          </w:tcPr>
          <w:p w14:paraId="29F46E89">
            <w:pPr>
              <w:rPr>
                <w:highlight w:val="none"/>
              </w:rPr>
            </w:pPr>
          </w:p>
        </w:tc>
        <w:tc>
          <w:tcPr>
            <w:tcW w:w="2490" w:type="dxa"/>
            <w:vMerge w:val="continue"/>
            <w:tcBorders>
              <w:top w:val="single" w:color="auto" w:sz="4" w:space="0"/>
              <w:left w:val="single" w:color="auto" w:sz="4" w:space="0"/>
              <w:bottom w:val="single" w:color="auto" w:sz="4" w:space="0"/>
              <w:right w:val="single" w:color="auto" w:sz="4" w:space="0"/>
            </w:tcBorders>
          </w:tcPr>
          <w:p w14:paraId="0490D915">
            <w:pPr>
              <w:rPr>
                <w:highlight w:val="none"/>
              </w:rPr>
            </w:pPr>
          </w:p>
        </w:tc>
        <w:tc>
          <w:tcPr>
            <w:tcW w:w="1469" w:type="dxa"/>
            <w:tcBorders>
              <w:top w:val="single" w:color="auto" w:sz="4" w:space="0"/>
              <w:left w:val="single" w:color="auto" w:sz="4" w:space="0"/>
              <w:bottom w:val="single" w:color="auto" w:sz="4" w:space="0"/>
              <w:right w:val="single" w:color="auto" w:sz="4" w:space="0"/>
            </w:tcBorders>
            <w:vAlign w:val="center"/>
          </w:tcPr>
          <w:p w14:paraId="41273ACF">
            <w:pPr>
              <w:jc w:val="center"/>
              <w:rPr>
                <w:rFonts w:hint="eastAsia"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一般处罚</w:t>
            </w:r>
          </w:p>
        </w:tc>
        <w:tc>
          <w:tcPr>
            <w:tcW w:w="1847" w:type="dxa"/>
            <w:tcBorders>
              <w:top w:val="single" w:color="auto" w:sz="4" w:space="0"/>
              <w:left w:val="single" w:color="auto" w:sz="4" w:space="0"/>
              <w:bottom w:val="single" w:color="auto" w:sz="4" w:space="0"/>
              <w:right w:val="single" w:color="auto" w:sz="4" w:space="0"/>
            </w:tcBorders>
            <w:vAlign w:val="center"/>
          </w:tcPr>
          <w:p w14:paraId="0530B4CF">
            <w:pPr>
              <w:widowControl/>
              <w:spacing w:line="320" w:lineRule="exact"/>
              <w:jc w:val="left"/>
              <w:rPr>
                <w:rFonts w:hint="eastAsia" w:ascii="Times New Roman" w:hAnsi="Times New Roman"/>
                <w:color w:val="auto"/>
                <w:kern w:val="0"/>
                <w:sz w:val="18"/>
                <w:szCs w:val="18"/>
                <w:highlight w:val="none"/>
                <w:lang w:val="en-US" w:eastAsia="zh-CN"/>
              </w:rPr>
            </w:pPr>
            <w:r>
              <w:rPr>
                <w:rFonts w:hint="eastAsia" w:ascii="宋体" w:cs="宋体"/>
                <w:color w:val="000000"/>
                <w:sz w:val="18"/>
                <w:szCs w:val="18"/>
                <w:highlight w:val="none"/>
              </w:rPr>
              <w:t>造成一般危害后果的</w:t>
            </w:r>
          </w:p>
        </w:tc>
        <w:tc>
          <w:tcPr>
            <w:tcW w:w="2295" w:type="dxa"/>
            <w:tcBorders>
              <w:top w:val="single" w:color="auto" w:sz="4" w:space="0"/>
              <w:left w:val="single" w:color="auto" w:sz="4" w:space="0"/>
              <w:bottom w:val="single" w:color="auto" w:sz="4" w:space="0"/>
              <w:right w:val="single" w:color="auto" w:sz="4" w:space="0"/>
            </w:tcBorders>
            <w:vAlign w:val="center"/>
          </w:tcPr>
          <w:p w14:paraId="0370647B">
            <w:pPr>
              <w:widowControl/>
              <w:spacing w:line="320" w:lineRule="exact"/>
              <w:jc w:val="left"/>
              <w:rPr>
                <w:rFonts w:hint="eastAsia" w:ascii="Times New Roman" w:hAnsi="Times New Roman" w:eastAsia="宋体" w:cs="Arial"/>
                <w:color w:val="auto"/>
                <w:kern w:val="0"/>
                <w:sz w:val="18"/>
                <w:szCs w:val="18"/>
                <w:highlight w:val="none"/>
                <w:lang w:val="en-US" w:eastAsia="zh-CN" w:bidi="ar-SA"/>
              </w:rPr>
            </w:pPr>
            <w:r>
              <w:rPr>
                <w:rFonts w:hint="eastAsia" w:ascii="Times New Roman" w:hAnsi="Times New Roman"/>
                <w:color w:val="auto"/>
                <w:kern w:val="0"/>
                <w:sz w:val="18"/>
                <w:szCs w:val="18"/>
                <w:highlight w:val="none"/>
              </w:rPr>
              <w:t>处</w:t>
            </w:r>
            <w:r>
              <w:rPr>
                <w:rFonts w:hint="eastAsia" w:ascii="Times New Roman" w:hAnsi="Times New Roman"/>
                <w:color w:val="auto"/>
                <w:kern w:val="0"/>
                <w:sz w:val="18"/>
                <w:szCs w:val="18"/>
                <w:highlight w:val="none"/>
                <w:lang w:val="en-US" w:eastAsia="zh-CN"/>
              </w:rPr>
              <w:t>20</w:t>
            </w:r>
            <w:r>
              <w:rPr>
                <w:rFonts w:hint="eastAsia" w:ascii="Times New Roman" w:hAnsi="Times New Roman"/>
                <w:color w:val="auto"/>
                <w:kern w:val="0"/>
                <w:sz w:val="18"/>
                <w:szCs w:val="18"/>
                <w:highlight w:val="none"/>
              </w:rPr>
              <w:t>万元以上</w:t>
            </w:r>
            <w:r>
              <w:rPr>
                <w:rFonts w:hint="eastAsia" w:ascii="Times New Roman" w:hAnsi="Times New Roman"/>
                <w:color w:val="auto"/>
                <w:kern w:val="0"/>
                <w:sz w:val="18"/>
                <w:szCs w:val="18"/>
                <w:highlight w:val="none"/>
                <w:lang w:val="en-US" w:eastAsia="zh-CN"/>
              </w:rPr>
              <w:t>35</w:t>
            </w:r>
            <w:r>
              <w:rPr>
                <w:rFonts w:hint="eastAsia" w:ascii="Times New Roman" w:hAnsi="Times New Roman"/>
                <w:color w:val="auto"/>
                <w:kern w:val="0"/>
                <w:sz w:val="18"/>
                <w:szCs w:val="18"/>
                <w:highlight w:val="none"/>
              </w:rPr>
              <w:t>万元以下罚款；</w:t>
            </w:r>
            <w:r>
              <w:rPr>
                <w:rFonts w:hint="eastAsia" w:ascii="Times New Roman" w:hAnsi="Times New Roman"/>
                <w:color w:val="auto"/>
                <w:kern w:val="0"/>
                <w:sz w:val="18"/>
                <w:szCs w:val="18"/>
                <w:highlight w:val="none"/>
                <w:lang w:eastAsia="zh-CN"/>
              </w:rPr>
              <w:t>有违法所得的，没收违法所得</w:t>
            </w:r>
          </w:p>
        </w:tc>
        <w:tc>
          <w:tcPr>
            <w:tcW w:w="1257" w:type="dxa"/>
            <w:vMerge w:val="continue"/>
            <w:tcBorders>
              <w:top w:val="single" w:color="auto" w:sz="4" w:space="0"/>
              <w:left w:val="single" w:color="auto" w:sz="4" w:space="0"/>
              <w:bottom w:val="single" w:color="auto" w:sz="4" w:space="0"/>
              <w:right w:val="single" w:color="auto" w:sz="4" w:space="0"/>
            </w:tcBorders>
          </w:tcPr>
          <w:p w14:paraId="609AF52C">
            <w:pPr>
              <w:rPr>
                <w:highlight w:val="none"/>
              </w:rPr>
            </w:pPr>
          </w:p>
        </w:tc>
        <w:tc>
          <w:tcPr>
            <w:tcW w:w="1478" w:type="dxa"/>
            <w:vMerge w:val="continue"/>
            <w:tcBorders>
              <w:top w:val="single" w:color="auto" w:sz="4" w:space="0"/>
              <w:left w:val="single" w:color="auto" w:sz="4" w:space="0"/>
              <w:bottom w:val="single" w:color="auto" w:sz="4" w:space="0"/>
              <w:right w:val="single" w:color="auto" w:sz="4" w:space="0"/>
            </w:tcBorders>
          </w:tcPr>
          <w:p w14:paraId="57951C75">
            <w:pPr>
              <w:rPr>
                <w:highlight w:val="none"/>
              </w:rPr>
            </w:pPr>
          </w:p>
        </w:tc>
      </w:tr>
      <w:tr w14:paraId="35394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9" w:hRule="atLeast"/>
        </w:trPr>
        <w:tc>
          <w:tcPr>
            <w:tcW w:w="1024" w:type="dxa"/>
            <w:vMerge w:val="continue"/>
            <w:tcBorders>
              <w:top w:val="single" w:color="auto" w:sz="4" w:space="0"/>
              <w:left w:val="single" w:color="auto" w:sz="4" w:space="0"/>
              <w:bottom w:val="single" w:color="auto" w:sz="4" w:space="0"/>
              <w:right w:val="single" w:color="auto" w:sz="4" w:space="0"/>
            </w:tcBorders>
          </w:tcPr>
          <w:p w14:paraId="79FCB11E">
            <w:pPr>
              <w:rPr>
                <w:highlight w:val="none"/>
              </w:rPr>
            </w:pPr>
          </w:p>
        </w:tc>
        <w:tc>
          <w:tcPr>
            <w:tcW w:w="1617" w:type="dxa"/>
            <w:vMerge w:val="continue"/>
            <w:tcBorders>
              <w:top w:val="single" w:color="auto" w:sz="4" w:space="0"/>
              <w:left w:val="single" w:color="auto" w:sz="4" w:space="0"/>
              <w:bottom w:val="single" w:color="auto" w:sz="4" w:space="0"/>
              <w:right w:val="single" w:color="auto" w:sz="4" w:space="0"/>
            </w:tcBorders>
          </w:tcPr>
          <w:p w14:paraId="53AE15FA">
            <w:pPr>
              <w:rPr>
                <w:highlight w:val="none"/>
              </w:rPr>
            </w:pPr>
          </w:p>
        </w:tc>
        <w:tc>
          <w:tcPr>
            <w:tcW w:w="2490" w:type="dxa"/>
            <w:vMerge w:val="continue"/>
            <w:tcBorders>
              <w:top w:val="single" w:color="auto" w:sz="4" w:space="0"/>
              <w:left w:val="single" w:color="auto" w:sz="4" w:space="0"/>
              <w:bottom w:val="single" w:color="auto" w:sz="4" w:space="0"/>
              <w:right w:val="single" w:color="auto" w:sz="4" w:space="0"/>
            </w:tcBorders>
          </w:tcPr>
          <w:p w14:paraId="1F26EFE4">
            <w:pPr>
              <w:rPr>
                <w:highlight w:val="none"/>
              </w:rPr>
            </w:pPr>
          </w:p>
        </w:tc>
        <w:tc>
          <w:tcPr>
            <w:tcW w:w="1469" w:type="dxa"/>
            <w:tcBorders>
              <w:top w:val="single" w:color="auto" w:sz="4" w:space="0"/>
              <w:left w:val="single" w:color="auto" w:sz="4" w:space="0"/>
              <w:bottom w:val="single" w:color="auto" w:sz="4" w:space="0"/>
              <w:right w:val="single" w:color="auto" w:sz="4" w:space="0"/>
            </w:tcBorders>
            <w:vAlign w:val="center"/>
          </w:tcPr>
          <w:p w14:paraId="0C874D6F">
            <w:pPr>
              <w:jc w:val="center"/>
              <w:rPr>
                <w:rFonts w:hint="eastAsia"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从重处罚</w:t>
            </w:r>
          </w:p>
        </w:tc>
        <w:tc>
          <w:tcPr>
            <w:tcW w:w="1847" w:type="dxa"/>
            <w:tcBorders>
              <w:top w:val="single" w:color="auto" w:sz="4" w:space="0"/>
              <w:left w:val="single" w:color="auto" w:sz="4" w:space="0"/>
              <w:bottom w:val="single" w:color="auto" w:sz="4" w:space="0"/>
              <w:right w:val="single" w:color="auto" w:sz="4" w:space="0"/>
            </w:tcBorders>
            <w:vAlign w:val="center"/>
          </w:tcPr>
          <w:p w14:paraId="1CBF2198">
            <w:pPr>
              <w:widowControl/>
              <w:spacing w:line="320" w:lineRule="exact"/>
              <w:jc w:val="left"/>
              <w:rPr>
                <w:rFonts w:hint="eastAsia" w:ascii="Times New Roman" w:hAnsi="Times New Roman"/>
                <w:color w:val="auto"/>
                <w:kern w:val="0"/>
                <w:sz w:val="18"/>
                <w:szCs w:val="18"/>
                <w:highlight w:val="none"/>
                <w:lang w:val="en-US" w:eastAsia="zh-CN"/>
              </w:rPr>
            </w:pPr>
            <w:r>
              <w:rPr>
                <w:rFonts w:hint="eastAsia" w:ascii="宋体" w:cs="宋体"/>
                <w:color w:val="000000"/>
                <w:sz w:val="18"/>
                <w:szCs w:val="18"/>
                <w:highlight w:val="none"/>
              </w:rPr>
              <w:t>造成严重危害后果的</w:t>
            </w:r>
          </w:p>
        </w:tc>
        <w:tc>
          <w:tcPr>
            <w:tcW w:w="2295" w:type="dxa"/>
            <w:tcBorders>
              <w:top w:val="single" w:color="auto" w:sz="4" w:space="0"/>
              <w:left w:val="single" w:color="auto" w:sz="4" w:space="0"/>
              <w:bottom w:val="single" w:color="auto" w:sz="4" w:space="0"/>
              <w:right w:val="single" w:color="auto" w:sz="4" w:space="0"/>
            </w:tcBorders>
            <w:vAlign w:val="center"/>
          </w:tcPr>
          <w:p w14:paraId="592B93C3">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color w:val="auto"/>
                <w:kern w:val="0"/>
                <w:sz w:val="18"/>
                <w:szCs w:val="18"/>
                <w:highlight w:val="none"/>
              </w:rPr>
              <w:t>处</w:t>
            </w:r>
            <w:r>
              <w:rPr>
                <w:rFonts w:hint="eastAsia" w:ascii="Times New Roman" w:hAnsi="Times New Roman"/>
                <w:color w:val="auto"/>
                <w:kern w:val="0"/>
                <w:sz w:val="18"/>
                <w:szCs w:val="18"/>
                <w:highlight w:val="none"/>
                <w:lang w:val="en-US" w:eastAsia="zh-CN"/>
              </w:rPr>
              <w:t>35</w:t>
            </w:r>
            <w:r>
              <w:rPr>
                <w:rFonts w:hint="eastAsia" w:ascii="Times New Roman" w:hAnsi="Times New Roman"/>
                <w:color w:val="auto"/>
                <w:kern w:val="0"/>
                <w:sz w:val="18"/>
                <w:szCs w:val="18"/>
                <w:highlight w:val="none"/>
              </w:rPr>
              <w:t>万元以上</w:t>
            </w:r>
            <w:r>
              <w:rPr>
                <w:rFonts w:ascii="Times New Roman" w:hAnsi="Times New Roman"/>
                <w:color w:val="auto"/>
                <w:kern w:val="0"/>
                <w:sz w:val="18"/>
                <w:szCs w:val="18"/>
                <w:highlight w:val="none"/>
              </w:rPr>
              <w:t>50</w:t>
            </w:r>
            <w:r>
              <w:rPr>
                <w:rFonts w:hint="eastAsia" w:ascii="Times New Roman" w:hAnsi="Times New Roman"/>
                <w:color w:val="auto"/>
                <w:kern w:val="0"/>
                <w:sz w:val="18"/>
                <w:szCs w:val="18"/>
                <w:highlight w:val="none"/>
              </w:rPr>
              <w:t>万元以下罚款；</w:t>
            </w:r>
            <w:r>
              <w:rPr>
                <w:rFonts w:hint="eastAsia" w:ascii="Times New Roman" w:hAnsi="Times New Roman"/>
                <w:color w:val="auto"/>
                <w:kern w:val="0"/>
                <w:sz w:val="18"/>
                <w:szCs w:val="18"/>
                <w:highlight w:val="none"/>
                <w:lang w:eastAsia="zh-CN"/>
              </w:rPr>
              <w:t>有违法所得的，没收违法所得</w:t>
            </w:r>
          </w:p>
        </w:tc>
        <w:tc>
          <w:tcPr>
            <w:tcW w:w="1257" w:type="dxa"/>
            <w:vMerge w:val="continue"/>
            <w:tcBorders>
              <w:top w:val="single" w:color="auto" w:sz="4" w:space="0"/>
              <w:left w:val="single" w:color="auto" w:sz="4" w:space="0"/>
              <w:bottom w:val="single" w:color="auto" w:sz="4" w:space="0"/>
              <w:right w:val="single" w:color="auto" w:sz="4" w:space="0"/>
            </w:tcBorders>
          </w:tcPr>
          <w:p w14:paraId="642A53EB">
            <w:pPr>
              <w:rPr>
                <w:highlight w:val="none"/>
              </w:rPr>
            </w:pPr>
          </w:p>
        </w:tc>
        <w:tc>
          <w:tcPr>
            <w:tcW w:w="1478" w:type="dxa"/>
            <w:vMerge w:val="continue"/>
            <w:tcBorders>
              <w:top w:val="single" w:color="auto" w:sz="4" w:space="0"/>
              <w:left w:val="single" w:color="auto" w:sz="4" w:space="0"/>
              <w:bottom w:val="single" w:color="auto" w:sz="4" w:space="0"/>
              <w:right w:val="single" w:color="auto" w:sz="4" w:space="0"/>
            </w:tcBorders>
          </w:tcPr>
          <w:p w14:paraId="17CF18C6">
            <w:pPr>
              <w:rPr>
                <w:highlight w:val="none"/>
              </w:rPr>
            </w:pPr>
          </w:p>
        </w:tc>
      </w:tr>
    </w:tbl>
    <w:p w14:paraId="3996C670">
      <w:pPr>
        <w:pStyle w:val="8"/>
        <w:ind w:left="0" w:leftChars="0" w:firstLine="0" w:firstLineChars="0"/>
        <w:jc w:val="both"/>
        <w:rPr>
          <w:rFonts w:hint="eastAsia" w:ascii="微软雅黑" w:eastAsia="微软雅黑" w:cs="微软雅黑"/>
          <w:b/>
          <w:bCs/>
          <w:color w:val="auto"/>
          <w:sz w:val="44"/>
          <w:szCs w:val="44"/>
          <w:highlight w:val="none"/>
          <w:lang w:val="en-US" w:eastAsia="zh-CN"/>
        </w:rPr>
      </w:pPr>
      <w:r>
        <w:rPr>
          <w:rFonts w:hint="eastAsia" w:ascii="微软雅黑" w:eastAsia="微软雅黑" w:cs="微软雅黑"/>
          <w:b/>
          <w:bCs/>
          <w:color w:val="auto"/>
          <w:sz w:val="44"/>
          <w:szCs w:val="44"/>
          <w:highlight w:val="none"/>
          <w:lang w:val="en-US" w:eastAsia="zh-CN"/>
        </w:rPr>
        <w:br w:type="page"/>
      </w:r>
    </w:p>
    <w:tbl>
      <w:tblPr>
        <w:tblStyle w:val="9"/>
        <w:tblW w:w="134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2"/>
        <w:gridCol w:w="1348"/>
        <w:gridCol w:w="2137"/>
        <w:gridCol w:w="1598"/>
        <w:gridCol w:w="2140"/>
        <w:gridCol w:w="2726"/>
        <w:gridCol w:w="1247"/>
        <w:gridCol w:w="1210"/>
      </w:tblGrid>
      <w:tr w14:paraId="0C0BA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1012" w:type="dxa"/>
            <w:tcBorders>
              <w:top w:val="single" w:color="auto" w:sz="4" w:space="0"/>
              <w:left w:val="single" w:color="auto" w:sz="4" w:space="0"/>
              <w:bottom w:val="single" w:color="auto" w:sz="4" w:space="0"/>
              <w:right w:val="single" w:color="auto" w:sz="4" w:space="0"/>
            </w:tcBorders>
            <w:vAlign w:val="center"/>
          </w:tcPr>
          <w:p w14:paraId="74EA55AC">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348" w:type="dxa"/>
            <w:tcBorders>
              <w:top w:val="single" w:color="auto" w:sz="4" w:space="0"/>
              <w:left w:val="single" w:color="auto" w:sz="4" w:space="0"/>
              <w:bottom w:val="single" w:color="auto" w:sz="4" w:space="0"/>
              <w:right w:val="single" w:color="auto" w:sz="4" w:space="0"/>
            </w:tcBorders>
            <w:vAlign w:val="center"/>
          </w:tcPr>
          <w:p w14:paraId="46150012">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2137" w:type="dxa"/>
            <w:tcBorders>
              <w:top w:val="single" w:color="auto" w:sz="4" w:space="0"/>
              <w:left w:val="single" w:color="auto" w:sz="4" w:space="0"/>
              <w:bottom w:val="single" w:color="auto" w:sz="4" w:space="0"/>
              <w:right w:val="single" w:color="auto" w:sz="4" w:space="0"/>
            </w:tcBorders>
            <w:vAlign w:val="center"/>
          </w:tcPr>
          <w:p w14:paraId="71C9A8E6">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598" w:type="dxa"/>
            <w:tcBorders>
              <w:top w:val="single" w:color="auto" w:sz="4" w:space="0"/>
              <w:left w:val="single" w:color="auto" w:sz="4" w:space="0"/>
              <w:bottom w:val="single" w:color="auto" w:sz="4" w:space="0"/>
              <w:right w:val="single" w:color="auto" w:sz="4" w:space="0"/>
            </w:tcBorders>
            <w:vAlign w:val="center"/>
          </w:tcPr>
          <w:p w14:paraId="2AD848C3">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2140" w:type="dxa"/>
            <w:tcBorders>
              <w:top w:val="single" w:color="auto" w:sz="4" w:space="0"/>
              <w:left w:val="single" w:color="auto" w:sz="4" w:space="0"/>
              <w:bottom w:val="single" w:color="auto" w:sz="4" w:space="0"/>
              <w:right w:val="single" w:color="auto" w:sz="4" w:space="0"/>
            </w:tcBorders>
            <w:vAlign w:val="center"/>
          </w:tcPr>
          <w:p w14:paraId="0508E50D">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2726" w:type="dxa"/>
            <w:tcBorders>
              <w:top w:val="single" w:color="auto" w:sz="4" w:space="0"/>
              <w:left w:val="single" w:color="auto" w:sz="4" w:space="0"/>
              <w:bottom w:val="single" w:color="auto" w:sz="4" w:space="0"/>
              <w:right w:val="single" w:color="auto" w:sz="4" w:space="0"/>
            </w:tcBorders>
            <w:vAlign w:val="center"/>
          </w:tcPr>
          <w:p w14:paraId="511FDED8">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247" w:type="dxa"/>
            <w:tcBorders>
              <w:top w:val="single" w:color="auto" w:sz="4" w:space="0"/>
              <w:left w:val="single" w:color="auto" w:sz="4" w:space="0"/>
              <w:bottom w:val="single" w:color="auto" w:sz="4" w:space="0"/>
              <w:right w:val="single" w:color="auto" w:sz="4" w:space="0"/>
            </w:tcBorders>
            <w:vAlign w:val="center"/>
          </w:tcPr>
          <w:p w14:paraId="654008B2">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210" w:type="dxa"/>
            <w:tcBorders>
              <w:top w:val="single" w:color="auto" w:sz="4" w:space="0"/>
              <w:left w:val="single" w:color="auto" w:sz="4" w:space="0"/>
              <w:bottom w:val="single" w:color="auto" w:sz="4" w:space="0"/>
              <w:right w:val="single" w:color="auto" w:sz="4" w:space="0"/>
            </w:tcBorders>
            <w:vAlign w:val="center"/>
          </w:tcPr>
          <w:p w14:paraId="5DF62D44">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建议实施处罚层级</w:t>
            </w:r>
          </w:p>
        </w:tc>
      </w:tr>
      <w:tr w14:paraId="38FC2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4" w:hRule="atLeast"/>
        </w:trPr>
        <w:tc>
          <w:tcPr>
            <w:tcW w:w="13418" w:type="dxa"/>
            <w:gridSpan w:val="8"/>
            <w:tcBorders>
              <w:top w:val="single" w:color="auto" w:sz="4" w:space="0"/>
              <w:left w:val="single" w:color="auto" w:sz="4" w:space="0"/>
              <w:bottom w:val="single" w:color="auto" w:sz="4" w:space="0"/>
              <w:right w:val="single" w:color="auto" w:sz="4" w:space="0"/>
            </w:tcBorders>
            <w:vAlign w:val="center"/>
          </w:tcPr>
          <w:p w14:paraId="75317A66">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类别：城镇燃气类</w:t>
            </w:r>
          </w:p>
        </w:tc>
      </w:tr>
      <w:tr w14:paraId="09735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1" w:hRule="atLeast"/>
        </w:trPr>
        <w:tc>
          <w:tcPr>
            <w:tcW w:w="1012" w:type="dxa"/>
            <w:vMerge w:val="restart"/>
            <w:tcBorders>
              <w:top w:val="single" w:color="auto" w:sz="4" w:space="0"/>
              <w:left w:val="single" w:color="auto" w:sz="4" w:space="0"/>
              <w:bottom w:val="single" w:color="auto" w:sz="4" w:space="0"/>
              <w:right w:val="single" w:color="auto" w:sz="4" w:space="0"/>
            </w:tcBorders>
          </w:tcPr>
          <w:p w14:paraId="66857399">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2410002</w:t>
            </w:r>
          </w:p>
        </w:tc>
        <w:tc>
          <w:tcPr>
            <w:tcW w:w="1348" w:type="dxa"/>
            <w:vMerge w:val="restart"/>
            <w:tcBorders>
              <w:top w:val="single" w:color="auto" w:sz="4" w:space="0"/>
              <w:left w:val="single" w:color="auto" w:sz="4" w:space="0"/>
              <w:bottom w:val="single" w:color="auto" w:sz="4" w:space="0"/>
              <w:right w:val="single" w:color="auto" w:sz="4" w:space="0"/>
            </w:tcBorders>
          </w:tcPr>
          <w:p w14:paraId="7CE72626">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color w:val="auto"/>
                <w:sz w:val="18"/>
                <w:szCs w:val="18"/>
                <w:highlight w:val="none"/>
              </w:rPr>
              <w:t>燃气经营者不按照燃气经营许可证的规定从事燃气经营活动的</w:t>
            </w:r>
          </w:p>
        </w:tc>
        <w:tc>
          <w:tcPr>
            <w:tcW w:w="2137" w:type="dxa"/>
            <w:vMerge w:val="restart"/>
            <w:tcBorders>
              <w:top w:val="single" w:color="auto" w:sz="4" w:space="0"/>
              <w:left w:val="single" w:color="auto" w:sz="4" w:space="0"/>
              <w:bottom w:val="single" w:color="auto" w:sz="4" w:space="0"/>
              <w:right w:val="single" w:color="auto" w:sz="4" w:space="0"/>
            </w:tcBorders>
          </w:tcPr>
          <w:p w14:paraId="1C21DF7D">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color w:val="auto"/>
                <w:sz w:val="18"/>
                <w:szCs w:val="18"/>
                <w:highlight w:val="none"/>
              </w:rPr>
              <w:t>《城镇燃气管理条例》第四十五条第二款</w:t>
            </w:r>
            <w:r>
              <w:rPr>
                <w:rFonts w:ascii="Times New Roman" w:hAnsi="Times New Roman"/>
                <w:color w:val="auto"/>
                <w:sz w:val="18"/>
                <w:szCs w:val="18"/>
                <w:highlight w:val="none"/>
              </w:rPr>
              <w:t xml:space="preserve">  </w:t>
            </w:r>
            <w:r>
              <w:rPr>
                <w:rFonts w:hint="eastAsia" w:ascii="Times New Roman" w:hAnsi="Times New Roman"/>
                <w:color w:val="auto"/>
                <w:sz w:val="18"/>
                <w:szCs w:val="18"/>
                <w:highlight w:val="none"/>
              </w:rPr>
              <w:t>违反本条例规定，燃气经营者不按照燃气经营许可证的规定从事燃气经营活动的，由燃气管理部门责令限期改正，处</w:t>
            </w:r>
            <w:r>
              <w:rPr>
                <w:rFonts w:ascii="Times New Roman" w:hAnsi="Times New Roman"/>
                <w:color w:val="auto"/>
                <w:sz w:val="18"/>
                <w:szCs w:val="18"/>
                <w:highlight w:val="none"/>
              </w:rPr>
              <w:t>3</w:t>
            </w:r>
            <w:r>
              <w:rPr>
                <w:rFonts w:hint="eastAsia" w:ascii="Times New Roman" w:hAnsi="Times New Roman"/>
                <w:color w:val="auto"/>
                <w:sz w:val="18"/>
                <w:szCs w:val="18"/>
                <w:highlight w:val="none"/>
              </w:rPr>
              <w:t>万元以上</w:t>
            </w:r>
            <w:r>
              <w:rPr>
                <w:rFonts w:ascii="Times New Roman" w:hAnsi="Times New Roman"/>
                <w:color w:val="auto"/>
                <w:sz w:val="18"/>
                <w:szCs w:val="18"/>
                <w:highlight w:val="none"/>
              </w:rPr>
              <w:t>20</w:t>
            </w:r>
            <w:r>
              <w:rPr>
                <w:rFonts w:hint="eastAsia" w:ascii="Times New Roman" w:hAnsi="Times New Roman"/>
                <w:color w:val="auto"/>
                <w:sz w:val="18"/>
                <w:szCs w:val="18"/>
                <w:highlight w:val="none"/>
              </w:rPr>
              <w:t>万元以下罚款；</w:t>
            </w:r>
            <w:r>
              <w:rPr>
                <w:rFonts w:hint="eastAsia" w:ascii="Times New Roman" w:hAnsi="Times New Roman"/>
                <w:color w:val="auto"/>
                <w:sz w:val="18"/>
                <w:szCs w:val="18"/>
                <w:highlight w:val="none"/>
                <w:lang w:eastAsia="zh-CN"/>
              </w:rPr>
              <w:t>有违法所得的，没收违法所得</w:t>
            </w:r>
            <w:r>
              <w:rPr>
                <w:rFonts w:hint="eastAsia" w:ascii="Times New Roman" w:hAnsi="Times New Roman"/>
                <w:color w:val="auto"/>
                <w:sz w:val="18"/>
                <w:szCs w:val="18"/>
                <w:highlight w:val="none"/>
              </w:rPr>
              <w:t>；情节严重的，吊销燃气经营许可证；构成犯罪的，依法追究刑事责任。</w:t>
            </w:r>
          </w:p>
        </w:tc>
        <w:tc>
          <w:tcPr>
            <w:tcW w:w="1598" w:type="dxa"/>
            <w:tcBorders>
              <w:top w:val="single" w:color="auto" w:sz="4" w:space="0"/>
              <w:left w:val="single" w:color="auto" w:sz="4" w:space="0"/>
              <w:bottom w:val="single" w:color="auto" w:sz="4" w:space="0"/>
              <w:right w:val="single" w:color="auto" w:sz="4" w:space="0"/>
            </w:tcBorders>
            <w:vAlign w:val="center"/>
          </w:tcPr>
          <w:p w14:paraId="1B1FEA3B">
            <w:pPr>
              <w:jc w:val="center"/>
              <w:rPr>
                <w:rFonts w:ascii="楷体_GB2312" w:eastAsia="楷体_GB2312" w:cs="楷体_GB2312"/>
                <w:b/>
                <w:bCs/>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从轻处罚</w:t>
            </w:r>
          </w:p>
        </w:tc>
        <w:tc>
          <w:tcPr>
            <w:tcW w:w="2140" w:type="dxa"/>
            <w:tcBorders>
              <w:top w:val="single" w:color="auto" w:sz="4" w:space="0"/>
              <w:left w:val="single" w:color="auto" w:sz="4" w:space="0"/>
              <w:bottom w:val="single" w:color="auto" w:sz="4" w:space="0"/>
              <w:right w:val="single" w:color="auto" w:sz="4" w:space="0"/>
            </w:tcBorders>
            <w:vAlign w:val="center"/>
          </w:tcPr>
          <w:p w14:paraId="2B485563">
            <w:pPr>
              <w:widowControl/>
              <w:spacing w:line="320" w:lineRule="exact"/>
              <w:jc w:val="left"/>
              <w:rPr>
                <w:rFonts w:hint="eastAsia" w:ascii="宋体" w:eastAsia="宋体" w:cs="宋体"/>
                <w:color w:val="auto"/>
                <w:kern w:val="0"/>
                <w:sz w:val="18"/>
                <w:szCs w:val="18"/>
                <w:highlight w:val="none"/>
                <w:lang w:val="en-US" w:eastAsia="zh-CN"/>
              </w:rPr>
            </w:pPr>
            <w:r>
              <w:rPr>
                <w:rFonts w:hint="eastAsia" w:ascii="宋体" w:cs="宋体"/>
                <w:color w:val="000000"/>
                <w:sz w:val="18"/>
                <w:szCs w:val="18"/>
                <w:highlight w:val="none"/>
                <w:lang w:eastAsia="zh-CN"/>
              </w:rPr>
              <w:t>未造成危害后果或造成轻微危害后果的</w:t>
            </w:r>
          </w:p>
        </w:tc>
        <w:tc>
          <w:tcPr>
            <w:tcW w:w="2726" w:type="dxa"/>
            <w:tcBorders>
              <w:top w:val="single" w:color="auto" w:sz="4" w:space="0"/>
              <w:left w:val="single" w:color="auto" w:sz="4" w:space="0"/>
              <w:bottom w:val="single" w:color="auto" w:sz="4" w:space="0"/>
              <w:right w:val="single" w:color="auto" w:sz="4" w:space="0"/>
            </w:tcBorders>
            <w:vAlign w:val="center"/>
          </w:tcPr>
          <w:p w14:paraId="70B51538">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color w:val="auto"/>
                <w:kern w:val="0"/>
                <w:sz w:val="18"/>
                <w:szCs w:val="18"/>
                <w:highlight w:val="none"/>
              </w:rPr>
              <w:t>处</w:t>
            </w:r>
            <w:r>
              <w:rPr>
                <w:rFonts w:hint="eastAsia" w:ascii="Times New Roman" w:hAnsi="Times New Roman"/>
                <w:color w:val="auto"/>
                <w:kern w:val="0"/>
                <w:sz w:val="18"/>
                <w:szCs w:val="18"/>
                <w:highlight w:val="none"/>
                <w:lang w:val="en-US" w:eastAsia="zh-CN"/>
              </w:rPr>
              <w:t>3</w:t>
            </w:r>
            <w:r>
              <w:rPr>
                <w:rFonts w:hint="eastAsia" w:ascii="Times New Roman" w:hAnsi="Times New Roman"/>
                <w:color w:val="auto"/>
                <w:kern w:val="0"/>
                <w:sz w:val="18"/>
                <w:szCs w:val="18"/>
                <w:highlight w:val="none"/>
              </w:rPr>
              <w:t>万元以上</w:t>
            </w:r>
            <w:r>
              <w:rPr>
                <w:rFonts w:ascii="Times New Roman" w:hAnsi="Times New Roman"/>
                <w:color w:val="auto"/>
                <w:kern w:val="0"/>
                <w:sz w:val="18"/>
                <w:szCs w:val="18"/>
                <w:highlight w:val="none"/>
              </w:rPr>
              <w:t>10</w:t>
            </w:r>
            <w:r>
              <w:rPr>
                <w:rFonts w:hint="eastAsia" w:ascii="Times New Roman" w:hAnsi="Times New Roman"/>
                <w:color w:val="auto"/>
                <w:kern w:val="0"/>
                <w:sz w:val="18"/>
                <w:szCs w:val="18"/>
                <w:highlight w:val="none"/>
              </w:rPr>
              <w:t>万元以下罚款；</w:t>
            </w:r>
            <w:r>
              <w:rPr>
                <w:rFonts w:hint="eastAsia" w:ascii="Times New Roman" w:hAnsi="Times New Roman"/>
                <w:color w:val="auto"/>
                <w:kern w:val="0"/>
                <w:sz w:val="18"/>
                <w:szCs w:val="18"/>
                <w:highlight w:val="none"/>
                <w:lang w:eastAsia="zh-CN"/>
              </w:rPr>
              <w:t>有违法所得的，没收违法所得</w:t>
            </w:r>
          </w:p>
        </w:tc>
        <w:tc>
          <w:tcPr>
            <w:tcW w:w="1247" w:type="dxa"/>
            <w:vMerge w:val="restart"/>
            <w:tcBorders>
              <w:top w:val="single" w:color="auto" w:sz="4" w:space="0"/>
              <w:left w:val="single" w:color="auto" w:sz="4" w:space="0"/>
              <w:bottom w:val="single" w:color="auto" w:sz="4" w:space="0"/>
              <w:right w:val="single" w:color="auto" w:sz="4" w:space="0"/>
            </w:tcBorders>
          </w:tcPr>
          <w:p w14:paraId="2FF3AD2A">
            <w:pPr>
              <w:jc w:val="both"/>
              <w:rPr>
                <w:rFonts w:hint="eastAsia" w:ascii="仿宋_GB2312" w:eastAsia="仿宋_GB2312" w:cs="仿宋_GB2312"/>
                <w:b/>
                <w:bCs/>
                <w:color w:val="auto"/>
                <w:sz w:val="21"/>
                <w:szCs w:val="21"/>
                <w:highlight w:val="none"/>
                <w:vertAlign w:val="baseline"/>
                <w:lang w:val="en-US" w:eastAsia="zh-CN"/>
              </w:rPr>
            </w:pPr>
          </w:p>
        </w:tc>
        <w:tc>
          <w:tcPr>
            <w:tcW w:w="1210" w:type="dxa"/>
            <w:vMerge w:val="restart"/>
            <w:tcBorders>
              <w:top w:val="single" w:color="auto" w:sz="4" w:space="0"/>
              <w:left w:val="single" w:color="auto" w:sz="4" w:space="0"/>
              <w:bottom w:val="single" w:color="auto" w:sz="4" w:space="0"/>
              <w:right w:val="single" w:color="auto" w:sz="4" w:space="0"/>
            </w:tcBorders>
          </w:tcPr>
          <w:p w14:paraId="6B542798">
            <w:pPr>
              <w:jc w:val="both"/>
              <w:rPr>
                <w:rFonts w:hint="eastAsia" w:ascii="仿宋_GB2312" w:eastAsia="仿宋_GB2312" w:cs="仿宋_GB2312"/>
                <w:b/>
                <w:bCs/>
                <w:color w:val="auto"/>
                <w:sz w:val="21"/>
                <w:szCs w:val="21"/>
                <w:highlight w:val="none"/>
                <w:vertAlign w:val="baseline"/>
                <w:lang w:val="en-US" w:eastAsia="zh-CN"/>
              </w:rPr>
            </w:pPr>
            <w:r>
              <w:rPr>
                <w:rFonts w:hint="eastAsia" w:ascii="宋体" w:eastAsia="宋体" w:cs="宋体"/>
                <w:kern w:val="0"/>
                <w:sz w:val="18"/>
                <w:szCs w:val="18"/>
                <w:highlight w:val="none"/>
                <w:lang w:val="en-US" w:eastAsia="zh-CN" w:bidi="ar-SA"/>
              </w:rPr>
              <w:t>市、县级</w:t>
            </w:r>
          </w:p>
        </w:tc>
      </w:tr>
      <w:tr w14:paraId="2644A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5" w:hRule="atLeast"/>
        </w:trPr>
        <w:tc>
          <w:tcPr>
            <w:tcW w:w="1012" w:type="dxa"/>
            <w:vMerge w:val="continue"/>
            <w:tcBorders>
              <w:top w:val="single" w:color="auto" w:sz="4" w:space="0"/>
              <w:left w:val="single" w:color="auto" w:sz="4" w:space="0"/>
              <w:bottom w:val="single" w:color="auto" w:sz="4" w:space="0"/>
              <w:right w:val="single" w:color="auto" w:sz="4" w:space="0"/>
            </w:tcBorders>
          </w:tcPr>
          <w:p w14:paraId="629DC96E">
            <w:pPr>
              <w:rPr>
                <w:highlight w:val="none"/>
              </w:rPr>
            </w:pPr>
          </w:p>
        </w:tc>
        <w:tc>
          <w:tcPr>
            <w:tcW w:w="1348" w:type="dxa"/>
            <w:vMerge w:val="continue"/>
            <w:tcBorders>
              <w:top w:val="single" w:color="auto" w:sz="4" w:space="0"/>
              <w:left w:val="single" w:color="auto" w:sz="4" w:space="0"/>
              <w:bottom w:val="single" w:color="auto" w:sz="4" w:space="0"/>
              <w:right w:val="single" w:color="auto" w:sz="4" w:space="0"/>
            </w:tcBorders>
          </w:tcPr>
          <w:p w14:paraId="5C9501BC">
            <w:pPr>
              <w:rPr>
                <w:highlight w:val="none"/>
              </w:rPr>
            </w:pPr>
          </w:p>
        </w:tc>
        <w:tc>
          <w:tcPr>
            <w:tcW w:w="2137" w:type="dxa"/>
            <w:vMerge w:val="continue"/>
            <w:tcBorders>
              <w:top w:val="single" w:color="auto" w:sz="4" w:space="0"/>
              <w:left w:val="single" w:color="auto" w:sz="4" w:space="0"/>
              <w:bottom w:val="single" w:color="auto" w:sz="4" w:space="0"/>
              <w:right w:val="single" w:color="auto" w:sz="4" w:space="0"/>
            </w:tcBorders>
          </w:tcPr>
          <w:p w14:paraId="50D7791C">
            <w:pPr>
              <w:rPr>
                <w:highlight w:val="none"/>
              </w:rPr>
            </w:pPr>
          </w:p>
        </w:tc>
        <w:tc>
          <w:tcPr>
            <w:tcW w:w="1598" w:type="dxa"/>
            <w:tcBorders>
              <w:top w:val="single" w:color="auto" w:sz="4" w:space="0"/>
              <w:left w:val="single" w:color="auto" w:sz="4" w:space="0"/>
              <w:bottom w:val="single" w:color="auto" w:sz="4" w:space="0"/>
              <w:right w:val="single" w:color="auto" w:sz="4" w:space="0"/>
            </w:tcBorders>
            <w:vAlign w:val="center"/>
          </w:tcPr>
          <w:p w14:paraId="1EEBD5A2">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一般处罚</w:t>
            </w:r>
          </w:p>
        </w:tc>
        <w:tc>
          <w:tcPr>
            <w:tcW w:w="2140" w:type="dxa"/>
            <w:tcBorders>
              <w:top w:val="single" w:color="auto" w:sz="4" w:space="0"/>
              <w:left w:val="single" w:color="auto" w:sz="4" w:space="0"/>
              <w:bottom w:val="single" w:color="auto" w:sz="4" w:space="0"/>
              <w:right w:val="single" w:color="auto" w:sz="4" w:space="0"/>
            </w:tcBorders>
            <w:vAlign w:val="center"/>
          </w:tcPr>
          <w:p w14:paraId="2615B6DE">
            <w:pPr>
              <w:widowControl/>
              <w:spacing w:line="320" w:lineRule="exact"/>
              <w:jc w:val="left"/>
              <w:rPr>
                <w:rFonts w:hint="eastAsia" w:ascii="宋体" w:eastAsia="宋体" w:cs="宋体"/>
                <w:color w:val="auto"/>
                <w:kern w:val="0"/>
                <w:sz w:val="18"/>
                <w:szCs w:val="18"/>
                <w:highlight w:val="none"/>
              </w:rPr>
            </w:pPr>
            <w:r>
              <w:rPr>
                <w:rFonts w:hint="eastAsia" w:ascii="宋体" w:cs="宋体"/>
                <w:color w:val="000000"/>
                <w:sz w:val="18"/>
                <w:szCs w:val="18"/>
                <w:highlight w:val="none"/>
              </w:rPr>
              <w:t>造成一般危害后果的</w:t>
            </w:r>
          </w:p>
        </w:tc>
        <w:tc>
          <w:tcPr>
            <w:tcW w:w="2726" w:type="dxa"/>
            <w:tcBorders>
              <w:top w:val="single" w:color="auto" w:sz="4" w:space="0"/>
              <w:left w:val="single" w:color="auto" w:sz="4" w:space="0"/>
              <w:bottom w:val="single" w:color="auto" w:sz="4" w:space="0"/>
              <w:right w:val="single" w:color="auto" w:sz="4" w:space="0"/>
            </w:tcBorders>
            <w:vAlign w:val="center"/>
          </w:tcPr>
          <w:p w14:paraId="0A590903">
            <w:pPr>
              <w:widowControl/>
              <w:spacing w:line="320" w:lineRule="exact"/>
              <w:jc w:val="left"/>
              <w:rPr>
                <w:rFonts w:hint="eastAsia" w:ascii="宋体" w:eastAsia="宋体" w:cs="宋体"/>
                <w:color w:val="auto"/>
                <w:kern w:val="0"/>
                <w:sz w:val="18"/>
                <w:szCs w:val="18"/>
                <w:highlight w:val="none"/>
                <w:lang w:eastAsia="zh-CN"/>
              </w:rPr>
            </w:pPr>
            <w:r>
              <w:rPr>
                <w:rFonts w:hint="eastAsia" w:ascii="Times New Roman" w:hAnsi="Times New Roman"/>
                <w:color w:val="auto"/>
                <w:kern w:val="0"/>
                <w:sz w:val="18"/>
                <w:szCs w:val="18"/>
                <w:highlight w:val="none"/>
              </w:rPr>
              <w:t>处</w:t>
            </w:r>
            <w:r>
              <w:rPr>
                <w:rFonts w:ascii="Times New Roman" w:hAnsi="Times New Roman"/>
                <w:color w:val="auto"/>
                <w:kern w:val="0"/>
                <w:sz w:val="18"/>
                <w:szCs w:val="18"/>
                <w:highlight w:val="none"/>
              </w:rPr>
              <w:t>10</w:t>
            </w:r>
            <w:r>
              <w:rPr>
                <w:rFonts w:hint="eastAsia" w:ascii="Times New Roman" w:hAnsi="Times New Roman"/>
                <w:color w:val="auto"/>
                <w:kern w:val="0"/>
                <w:sz w:val="18"/>
                <w:szCs w:val="18"/>
                <w:highlight w:val="none"/>
              </w:rPr>
              <w:t>万元以上</w:t>
            </w:r>
            <w:r>
              <w:rPr>
                <w:rFonts w:ascii="Times New Roman" w:hAnsi="Times New Roman"/>
                <w:color w:val="auto"/>
                <w:kern w:val="0"/>
                <w:sz w:val="18"/>
                <w:szCs w:val="18"/>
                <w:highlight w:val="none"/>
              </w:rPr>
              <w:t>15</w:t>
            </w:r>
            <w:r>
              <w:rPr>
                <w:rFonts w:hint="eastAsia" w:ascii="Times New Roman" w:hAnsi="Times New Roman"/>
                <w:color w:val="auto"/>
                <w:kern w:val="0"/>
                <w:sz w:val="18"/>
                <w:szCs w:val="18"/>
                <w:highlight w:val="none"/>
              </w:rPr>
              <w:t>万元以下罚款；</w:t>
            </w:r>
            <w:r>
              <w:rPr>
                <w:rFonts w:hint="eastAsia" w:ascii="Times New Roman" w:hAnsi="Times New Roman"/>
                <w:color w:val="auto"/>
                <w:kern w:val="0"/>
                <w:sz w:val="18"/>
                <w:szCs w:val="18"/>
                <w:highlight w:val="none"/>
                <w:lang w:eastAsia="zh-CN"/>
              </w:rPr>
              <w:t>有违法所得的，没收违法所得</w:t>
            </w:r>
          </w:p>
        </w:tc>
        <w:tc>
          <w:tcPr>
            <w:tcW w:w="1247" w:type="dxa"/>
            <w:vMerge w:val="continue"/>
            <w:tcBorders>
              <w:top w:val="single" w:color="auto" w:sz="4" w:space="0"/>
              <w:left w:val="single" w:color="auto" w:sz="4" w:space="0"/>
              <w:bottom w:val="single" w:color="auto" w:sz="4" w:space="0"/>
              <w:right w:val="single" w:color="auto" w:sz="4" w:space="0"/>
            </w:tcBorders>
          </w:tcPr>
          <w:p w14:paraId="675848A1">
            <w:pPr>
              <w:rPr>
                <w:highlight w:val="none"/>
              </w:rPr>
            </w:pPr>
          </w:p>
        </w:tc>
        <w:tc>
          <w:tcPr>
            <w:tcW w:w="1210" w:type="dxa"/>
            <w:vMerge w:val="continue"/>
            <w:tcBorders>
              <w:top w:val="single" w:color="auto" w:sz="4" w:space="0"/>
              <w:left w:val="single" w:color="auto" w:sz="4" w:space="0"/>
              <w:bottom w:val="single" w:color="auto" w:sz="4" w:space="0"/>
              <w:right w:val="single" w:color="auto" w:sz="4" w:space="0"/>
            </w:tcBorders>
          </w:tcPr>
          <w:p w14:paraId="33F0EAF8">
            <w:pPr>
              <w:rPr>
                <w:highlight w:val="none"/>
              </w:rPr>
            </w:pPr>
          </w:p>
        </w:tc>
      </w:tr>
      <w:tr w14:paraId="77EA8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5" w:hRule="atLeast"/>
        </w:trPr>
        <w:tc>
          <w:tcPr>
            <w:tcW w:w="1012" w:type="dxa"/>
            <w:vMerge w:val="continue"/>
            <w:tcBorders>
              <w:top w:val="single" w:color="auto" w:sz="4" w:space="0"/>
              <w:left w:val="single" w:color="auto" w:sz="4" w:space="0"/>
              <w:bottom w:val="single" w:color="auto" w:sz="4" w:space="0"/>
              <w:right w:val="single" w:color="auto" w:sz="4" w:space="0"/>
            </w:tcBorders>
          </w:tcPr>
          <w:p w14:paraId="22E114F4">
            <w:pPr>
              <w:rPr>
                <w:highlight w:val="none"/>
              </w:rPr>
            </w:pPr>
          </w:p>
        </w:tc>
        <w:tc>
          <w:tcPr>
            <w:tcW w:w="1348" w:type="dxa"/>
            <w:vMerge w:val="continue"/>
            <w:tcBorders>
              <w:top w:val="single" w:color="auto" w:sz="4" w:space="0"/>
              <w:left w:val="single" w:color="auto" w:sz="4" w:space="0"/>
              <w:bottom w:val="single" w:color="auto" w:sz="4" w:space="0"/>
              <w:right w:val="single" w:color="auto" w:sz="4" w:space="0"/>
            </w:tcBorders>
          </w:tcPr>
          <w:p w14:paraId="7F6F2C18">
            <w:pPr>
              <w:rPr>
                <w:highlight w:val="none"/>
              </w:rPr>
            </w:pPr>
          </w:p>
        </w:tc>
        <w:tc>
          <w:tcPr>
            <w:tcW w:w="2137" w:type="dxa"/>
            <w:vMerge w:val="continue"/>
            <w:tcBorders>
              <w:top w:val="single" w:color="auto" w:sz="4" w:space="0"/>
              <w:left w:val="single" w:color="auto" w:sz="4" w:space="0"/>
              <w:bottom w:val="single" w:color="auto" w:sz="4" w:space="0"/>
              <w:right w:val="single" w:color="auto" w:sz="4" w:space="0"/>
            </w:tcBorders>
          </w:tcPr>
          <w:p w14:paraId="1FAAD5AE">
            <w:pPr>
              <w:rPr>
                <w:highlight w:val="none"/>
              </w:rPr>
            </w:pPr>
          </w:p>
        </w:tc>
        <w:tc>
          <w:tcPr>
            <w:tcW w:w="1598" w:type="dxa"/>
            <w:tcBorders>
              <w:top w:val="single" w:color="auto" w:sz="4" w:space="0"/>
              <w:left w:val="single" w:color="auto" w:sz="4" w:space="0"/>
              <w:bottom w:val="single" w:color="auto" w:sz="4" w:space="0"/>
              <w:right w:val="single" w:color="auto" w:sz="4" w:space="0"/>
            </w:tcBorders>
            <w:vAlign w:val="center"/>
          </w:tcPr>
          <w:p w14:paraId="606F6C42">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从重处罚</w:t>
            </w:r>
          </w:p>
        </w:tc>
        <w:tc>
          <w:tcPr>
            <w:tcW w:w="2140" w:type="dxa"/>
            <w:tcBorders>
              <w:top w:val="single" w:color="auto" w:sz="4" w:space="0"/>
              <w:left w:val="single" w:color="auto" w:sz="4" w:space="0"/>
              <w:bottom w:val="single" w:color="auto" w:sz="4" w:space="0"/>
              <w:right w:val="single" w:color="auto" w:sz="4" w:space="0"/>
            </w:tcBorders>
            <w:vAlign w:val="center"/>
          </w:tcPr>
          <w:p w14:paraId="6C4EA211">
            <w:pPr>
              <w:widowControl/>
              <w:spacing w:line="320" w:lineRule="exact"/>
              <w:jc w:val="left"/>
              <w:rPr>
                <w:rFonts w:hint="eastAsia" w:ascii="Times New Roman" w:hAnsi="Times New Roman"/>
                <w:color w:val="auto"/>
                <w:kern w:val="0"/>
                <w:sz w:val="18"/>
                <w:szCs w:val="18"/>
                <w:highlight w:val="none"/>
              </w:rPr>
            </w:pPr>
            <w:r>
              <w:rPr>
                <w:rFonts w:hint="eastAsia" w:ascii="宋体" w:cs="宋体"/>
                <w:color w:val="000000"/>
                <w:sz w:val="18"/>
                <w:szCs w:val="18"/>
                <w:highlight w:val="none"/>
              </w:rPr>
              <w:t>造成严重危害后果的</w:t>
            </w:r>
          </w:p>
        </w:tc>
        <w:tc>
          <w:tcPr>
            <w:tcW w:w="2726" w:type="dxa"/>
            <w:tcBorders>
              <w:top w:val="single" w:color="auto" w:sz="4" w:space="0"/>
              <w:left w:val="single" w:color="auto" w:sz="4" w:space="0"/>
              <w:bottom w:val="single" w:color="auto" w:sz="4" w:space="0"/>
              <w:right w:val="single" w:color="auto" w:sz="4" w:space="0"/>
            </w:tcBorders>
            <w:vAlign w:val="center"/>
          </w:tcPr>
          <w:p w14:paraId="54E9BE78">
            <w:pPr>
              <w:widowControl/>
              <w:spacing w:line="320" w:lineRule="exact"/>
              <w:jc w:val="left"/>
              <w:rPr>
                <w:rFonts w:hint="eastAsia" w:ascii="Times New Roman" w:hAnsi="Times New Roman" w:eastAsia="宋体"/>
                <w:color w:val="auto"/>
                <w:kern w:val="0"/>
                <w:sz w:val="18"/>
                <w:szCs w:val="18"/>
                <w:highlight w:val="none"/>
                <w:lang w:eastAsia="zh-CN"/>
              </w:rPr>
            </w:pPr>
            <w:r>
              <w:rPr>
                <w:rFonts w:hint="eastAsia" w:ascii="Times New Roman" w:hAnsi="Times New Roman"/>
                <w:color w:val="auto"/>
                <w:kern w:val="0"/>
                <w:sz w:val="18"/>
                <w:szCs w:val="18"/>
                <w:highlight w:val="none"/>
              </w:rPr>
              <w:t>处</w:t>
            </w:r>
            <w:r>
              <w:rPr>
                <w:rFonts w:ascii="Times New Roman" w:hAnsi="Times New Roman"/>
                <w:color w:val="auto"/>
                <w:kern w:val="0"/>
                <w:sz w:val="18"/>
                <w:szCs w:val="18"/>
                <w:highlight w:val="none"/>
              </w:rPr>
              <w:t>15</w:t>
            </w:r>
            <w:r>
              <w:rPr>
                <w:rFonts w:hint="eastAsia" w:ascii="Times New Roman" w:hAnsi="Times New Roman"/>
                <w:color w:val="auto"/>
                <w:kern w:val="0"/>
                <w:sz w:val="18"/>
                <w:szCs w:val="18"/>
                <w:highlight w:val="none"/>
              </w:rPr>
              <w:t>万元以上</w:t>
            </w:r>
            <w:r>
              <w:rPr>
                <w:rFonts w:ascii="Times New Roman" w:hAnsi="Times New Roman"/>
                <w:color w:val="auto"/>
                <w:kern w:val="0"/>
                <w:sz w:val="18"/>
                <w:szCs w:val="18"/>
                <w:highlight w:val="none"/>
              </w:rPr>
              <w:t>20</w:t>
            </w:r>
            <w:r>
              <w:rPr>
                <w:rFonts w:hint="eastAsia" w:ascii="Times New Roman" w:hAnsi="Times New Roman"/>
                <w:color w:val="auto"/>
                <w:kern w:val="0"/>
                <w:sz w:val="18"/>
                <w:szCs w:val="18"/>
                <w:highlight w:val="none"/>
              </w:rPr>
              <w:t>万元以下罚款；</w:t>
            </w:r>
            <w:r>
              <w:rPr>
                <w:rFonts w:hint="eastAsia" w:ascii="Times New Roman" w:hAnsi="Times New Roman"/>
                <w:color w:val="auto"/>
                <w:kern w:val="0"/>
                <w:sz w:val="18"/>
                <w:szCs w:val="18"/>
                <w:highlight w:val="none"/>
                <w:lang w:eastAsia="zh-CN"/>
              </w:rPr>
              <w:t>有违法所得的，没收违法所得</w:t>
            </w:r>
            <w:r>
              <w:rPr>
                <w:rFonts w:hint="eastAsia" w:ascii="Times New Roman" w:hAnsi="Times New Roman"/>
                <w:color w:val="auto"/>
                <w:highlight w:val="none"/>
                <w:lang w:eastAsia="zh-CN"/>
              </w:rPr>
              <w:t>；</w:t>
            </w:r>
            <w:r>
              <w:rPr>
                <w:rFonts w:hint="eastAsia" w:ascii="Times New Roman" w:hAnsi="Times New Roman"/>
                <w:color w:val="auto"/>
                <w:kern w:val="0"/>
                <w:sz w:val="18"/>
                <w:szCs w:val="18"/>
                <w:highlight w:val="none"/>
              </w:rPr>
              <w:t>吊销燃气经营许可证</w:t>
            </w:r>
          </w:p>
        </w:tc>
        <w:tc>
          <w:tcPr>
            <w:tcW w:w="1247" w:type="dxa"/>
            <w:vMerge w:val="continue"/>
            <w:tcBorders>
              <w:top w:val="single" w:color="auto" w:sz="4" w:space="0"/>
              <w:left w:val="single" w:color="auto" w:sz="4" w:space="0"/>
              <w:bottom w:val="single" w:color="auto" w:sz="4" w:space="0"/>
              <w:right w:val="single" w:color="auto" w:sz="4" w:space="0"/>
            </w:tcBorders>
          </w:tcPr>
          <w:p w14:paraId="13854E31">
            <w:pPr>
              <w:rPr>
                <w:highlight w:val="none"/>
              </w:rPr>
            </w:pPr>
          </w:p>
        </w:tc>
        <w:tc>
          <w:tcPr>
            <w:tcW w:w="1210" w:type="dxa"/>
            <w:vMerge w:val="continue"/>
            <w:tcBorders>
              <w:top w:val="single" w:color="auto" w:sz="4" w:space="0"/>
              <w:left w:val="single" w:color="auto" w:sz="4" w:space="0"/>
              <w:bottom w:val="single" w:color="auto" w:sz="4" w:space="0"/>
              <w:right w:val="single" w:color="auto" w:sz="4" w:space="0"/>
            </w:tcBorders>
          </w:tcPr>
          <w:p w14:paraId="5C763C16">
            <w:pPr>
              <w:rPr>
                <w:highlight w:val="none"/>
              </w:rPr>
            </w:pPr>
          </w:p>
        </w:tc>
      </w:tr>
    </w:tbl>
    <w:p w14:paraId="06DF260A">
      <w:pPr>
        <w:pStyle w:val="8"/>
        <w:ind w:left="0" w:leftChars="0" w:firstLine="0" w:firstLineChars="0"/>
        <w:jc w:val="both"/>
        <w:rPr>
          <w:rFonts w:hint="eastAsia" w:ascii="微软雅黑" w:eastAsia="微软雅黑" w:cs="微软雅黑"/>
          <w:b/>
          <w:bCs/>
          <w:color w:val="auto"/>
          <w:sz w:val="44"/>
          <w:szCs w:val="44"/>
          <w:highlight w:val="none"/>
          <w:lang w:val="en-US" w:eastAsia="zh-CN"/>
        </w:rPr>
      </w:pPr>
      <w:r>
        <w:rPr>
          <w:rFonts w:hint="eastAsia" w:ascii="微软雅黑" w:eastAsia="微软雅黑" w:cs="微软雅黑"/>
          <w:b/>
          <w:bCs/>
          <w:color w:val="auto"/>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9"/>
        <w:gridCol w:w="1361"/>
        <w:gridCol w:w="2565"/>
        <w:gridCol w:w="1350"/>
        <w:gridCol w:w="1985"/>
        <w:gridCol w:w="2690"/>
        <w:gridCol w:w="1370"/>
        <w:gridCol w:w="1196"/>
      </w:tblGrid>
      <w:tr w14:paraId="426EB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 w:hRule="exact"/>
        </w:trPr>
        <w:tc>
          <w:tcPr>
            <w:tcW w:w="999" w:type="dxa"/>
            <w:tcBorders>
              <w:top w:val="single" w:color="auto" w:sz="4" w:space="0"/>
              <w:left w:val="single" w:color="auto" w:sz="4" w:space="0"/>
              <w:bottom w:val="single" w:color="auto" w:sz="4" w:space="0"/>
              <w:right w:val="single" w:color="auto" w:sz="4" w:space="0"/>
            </w:tcBorders>
            <w:vAlign w:val="center"/>
          </w:tcPr>
          <w:p w14:paraId="449F4D9D">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361" w:type="dxa"/>
            <w:tcBorders>
              <w:top w:val="single" w:color="auto" w:sz="4" w:space="0"/>
              <w:left w:val="single" w:color="auto" w:sz="4" w:space="0"/>
              <w:bottom w:val="single" w:color="auto" w:sz="4" w:space="0"/>
              <w:right w:val="single" w:color="auto" w:sz="4" w:space="0"/>
            </w:tcBorders>
            <w:vAlign w:val="center"/>
          </w:tcPr>
          <w:p w14:paraId="45AF000C">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2565" w:type="dxa"/>
            <w:tcBorders>
              <w:top w:val="single" w:color="auto" w:sz="4" w:space="0"/>
              <w:left w:val="single" w:color="auto" w:sz="4" w:space="0"/>
              <w:bottom w:val="single" w:color="auto" w:sz="4" w:space="0"/>
              <w:right w:val="single" w:color="auto" w:sz="4" w:space="0"/>
            </w:tcBorders>
            <w:vAlign w:val="center"/>
          </w:tcPr>
          <w:p w14:paraId="3A21128A">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350" w:type="dxa"/>
            <w:tcBorders>
              <w:top w:val="single" w:color="auto" w:sz="4" w:space="0"/>
              <w:left w:val="single" w:color="auto" w:sz="4" w:space="0"/>
              <w:bottom w:val="single" w:color="auto" w:sz="4" w:space="0"/>
              <w:right w:val="single" w:color="auto" w:sz="4" w:space="0"/>
            </w:tcBorders>
            <w:vAlign w:val="center"/>
          </w:tcPr>
          <w:p w14:paraId="564F7065">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1985" w:type="dxa"/>
            <w:tcBorders>
              <w:top w:val="single" w:color="auto" w:sz="4" w:space="0"/>
              <w:left w:val="single" w:color="auto" w:sz="4" w:space="0"/>
              <w:bottom w:val="single" w:color="auto" w:sz="4" w:space="0"/>
              <w:right w:val="single" w:color="auto" w:sz="4" w:space="0"/>
            </w:tcBorders>
            <w:vAlign w:val="center"/>
          </w:tcPr>
          <w:p w14:paraId="18D6E99C">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2690" w:type="dxa"/>
            <w:tcBorders>
              <w:top w:val="single" w:color="auto" w:sz="4" w:space="0"/>
              <w:left w:val="single" w:color="auto" w:sz="4" w:space="0"/>
              <w:bottom w:val="single" w:color="auto" w:sz="4" w:space="0"/>
              <w:right w:val="single" w:color="auto" w:sz="4" w:space="0"/>
            </w:tcBorders>
            <w:vAlign w:val="center"/>
          </w:tcPr>
          <w:p w14:paraId="4B785DC6">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370" w:type="dxa"/>
            <w:tcBorders>
              <w:top w:val="single" w:color="auto" w:sz="4" w:space="0"/>
              <w:left w:val="single" w:color="auto" w:sz="4" w:space="0"/>
              <w:bottom w:val="single" w:color="auto" w:sz="4" w:space="0"/>
              <w:right w:val="single" w:color="auto" w:sz="4" w:space="0"/>
            </w:tcBorders>
            <w:vAlign w:val="center"/>
          </w:tcPr>
          <w:p w14:paraId="476BF232">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196" w:type="dxa"/>
            <w:tcBorders>
              <w:top w:val="single" w:color="auto" w:sz="4" w:space="0"/>
              <w:left w:val="single" w:color="auto" w:sz="4" w:space="0"/>
              <w:bottom w:val="single" w:color="auto" w:sz="4" w:space="0"/>
              <w:right w:val="single" w:color="auto" w:sz="4" w:space="0"/>
            </w:tcBorders>
            <w:vAlign w:val="center"/>
          </w:tcPr>
          <w:p w14:paraId="79DAFC7F">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建议实施处罚层级</w:t>
            </w:r>
          </w:p>
        </w:tc>
      </w:tr>
      <w:tr w14:paraId="028E3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79A60D85">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类别：城镇燃气类</w:t>
            </w:r>
          </w:p>
        </w:tc>
      </w:tr>
      <w:tr w14:paraId="6BDC7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7" w:hRule="atLeast"/>
        </w:trPr>
        <w:tc>
          <w:tcPr>
            <w:tcW w:w="999" w:type="dxa"/>
            <w:vMerge w:val="restart"/>
            <w:tcBorders>
              <w:top w:val="single" w:color="auto" w:sz="4" w:space="0"/>
              <w:left w:val="single" w:color="auto" w:sz="4" w:space="0"/>
              <w:bottom w:val="single" w:color="auto" w:sz="4" w:space="0"/>
              <w:right w:val="single" w:color="auto" w:sz="4" w:space="0"/>
            </w:tcBorders>
          </w:tcPr>
          <w:p w14:paraId="17330611">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2410003</w:t>
            </w:r>
          </w:p>
        </w:tc>
        <w:tc>
          <w:tcPr>
            <w:tcW w:w="1361" w:type="dxa"/>
            <w:vMerge w:val="restart"/>
            <w:tcBorders>
              <w:top w:val="single" w:color="auto" w:sz="4" w:space="0"/>
              <w:left w:val="single" w:color="auto" w:sz="4" w:space="0"/>
              <w:bottom w:val="single" w:color="auto" w:sz="4" w:space="0"/>
              <w:right w:val="single" w:color="auto" w:sz="4" w:space="0"/>
            </w:tcBorders>
          </w:tcPr>
          <w:p w14:paraId="024077BA">
            <w:pPr>
              <w:widowControl/>
              <w:spacing w:line="320" w:lineRule="exact"/>
              <w:jc w:val="left"/>
              <w:rPr>
                <w:rFonts w:hint="eastAsia" w:ascii="宋体" w:eastAsia="宋体" w:cs="宋体"/>
                <w:color w:val="auto"/>
                <w:kern w:val="0"/>
                <w:sz w:val="18"/>
                <w:szCs w:val="18"/>
                <w:highlight w:val="none"/>
                <w:lang w:val="en-US" w:eastAsia="zh-CN"/>
              </w:rPr>
            </w:pPr>
            <w:r>
              <w:rPr>
                <w:rFonts w:hint="eastAsia" w:ascii="宋体" w:cs="宋体"/>
                <w:color w:val="auto"/>
                <w:kern w:val="0"/>
                <w:sz w:val="18"/>
                <w:szCs w:val="18"/>
                <w:highlight w:val="none"/>
              </w:rPr>
              <w:t>燃气经营者拒绝向市政燃气管网覆盖范围内符合用气条件的单位或者个人供气的</w:t>
            </w:r>
          </w:p>
        </w:tc>
        <w:tc>
          <w:tcPr>
            <w:tcW w:w="2565" w:type="dxa"/>
            <w:vMerge w:val="restart"/>
            <w:tcBorders>
              <w:top w:val="single" w:color="auto" w:sz="4" w:space="0"/>
              <w:left w:val="single" w:color="auto" w:sz="4" w:space="0"/>
              <w:bottom w:val="single" w:color="auto" w:sz="4" w:space="0"/>
              <w:right w:val="single" w:color="auto" w:sz="4" w:space="0"/>
            </w:tcBorders>
          </w:tcPr>
          <w:p w14:paraId="4E16F209">
            <w:pPr>
              <w:widowControl/>
              <w:spacing w:line="320" w:lineRule="exact"/>
              <w:jc w:val="left"/>
              <w:textAlignment w:val="center"/>
              <w:rPr>
                <w:rFonts w:hint="eastAsia" w:ascii="宋体" w:cs="宋体"/>
                <w:color w:val="auto"/>
                <w:kern w:val="0"/>
                <w:sz w:val="18"/>
                <w:szCs w:val="18"/>
                <w:highlight w:val="none"/>
              </w:rPr>
            </w:pPr>
            <w:r>
              <w:rPr>
                <w:rFonts w:hint="eastAsia" w:ascii="宋体" w:cs="宋体"/>
                <w:color w:val="auto"/>
                <w:kern w:val="0"/>
                <w:sz w:val="18"/>
                <w:szCs w:val="18"/>
                <w:highlight w:val="none"/>
              </w:rPr>
              <w:t>《城镇燃气管理条例》第四十六条</w:t>
            </w:r>
            <w:r>
              <w:rPr>
                <w:rFonts w:hint="eastAsia" w:ascii="宋体" w:cs="宋体"/>
                <w:color w:val="auto"/>
                <w:kern w:val="0"/>
                <w:sz w:val="18"/>
                <w:szCs w:val="18"/>
                <w:highlight w:val="none"/>
                <w:lang w:val="en-US" w:eastAsia="zh-CN"/>
              </w:rPr>
              <w:t>第（一）项</w:t>
            </w:r>
            <w:r>
              <w:rPr>
                <w:rFonts w:hint="eastAsia" w:ascii="宋体" w:cs="宋体"/>
                <w:color w:val="auto"/>
                <w:kern w:val="0"/>
                <w:sz w:val="18"/>
                <w:szCs w:val="18"/>
                <w:highlight w:val="none"/>
              </w:rPr>
              <w:t xml:space="preserve"> 违反本条例规定，燃气经营者有下列行为之一的，由燃气管理部门责令限期改正，处1万元以上10万元以下罚款；</w:t>
            </w:r>
            <w:r>
              <w:rPr>
                <w:rFonts w:hint="eastAsia" w:ascii="宋体" w:cs="宋体"/>
                <w:color w:val="auto"/>
                <w:kern w:val="0"/>
                <w:sz w:val="18"/>
                <w:szCs w:val="18"/>
                <w:highlight w:val="none"/>
                <w:lang w:eastAsia="zh-CN"/>
              </w:rPr>
              <w:t>有违法所得的，没收违法所得</w:t>
            </w:r>
            <w:r>
              <w:rPr>
                <w:rFonts w:hint="eastAsia" w:ascii="宋体" w:cs="宋体"/>
                <w:color w:val="auto"/>
                <w:kern w:val="0"/>
                <w:sz w:val="18"/>
                <w:szCs w:val="18"/>
                <w:highlight w:val="none"/>
              </w:rPr>
              <w:t>；情节严重的，吊销燃气经营许可证；造成损失的，依法承担赔偿责任；构成犯罪的，依法追究刑事责任：</w:t>
            </w:r>
          </w:p>
          <w:p w14:paraId="4AF72D55">
            <w:pPr>
              <w:widowControl/>
              <w:spacing w:line="320" w:lineRule="exact"/>
              <w:jc w:val="left"/>
              <w:rPr>
                <w:rFonts w:hint="eastAsia" w:ascii="宋体" w:eastAsia="宋体" w:cs="宋体"/>
                <w:color w:val="auto"/>
                <w:kern w:val="0"/>
                <w:sz w:val="18"/>
                <w:szCs w:val="18"/>
                <w:highlight w:val="none"/>
                <w:lang w:val="en-US" w:eastAsia="zh-CN"/>
              </w:rPr>
            </w:pPr>
            <w:r>
              <w:rPr>
                <w:rFonts w:hint="eastAsia" w:ascii="宋体" w:cs="宋体"/>
                <w:color w:val="auto"/>
                <w:kern w:val="0"/>
                <w:sz w:val="18"/>
                <w:szCs w:val="18"/>
                <w:highlight w:val="none"/>
              </w:rPr>
              <w:t>（一）拒绝向市政燃气管网覆盖范围内符合用气条件的单位或者个人供气的。</w:t>
            </w:r>
          </w:p>
        </w:tc>
        <w:tc>
          <w:tcPr>
            <w:tcW w:w="1350" w:type="dxa"/>
            <w:tcBorders>
              <w:top w:val="single" w:color="auto" w:sz="4" w:space="0"/>
              <w:left w:val="single" w:color="auto" w:sz="4" w:space="0"/>
              <w:bottom w:val="single" w:color="auto" w:sz="4" w:space="0"/>
              <w:right w:val="single" w:color="auto" w:sz="4" w:space="0"/>
            </w:tcBorders>
            <w:vAlign w:val="center"/>
          </w:tcPr>
          <w:p w14:paraId="35423E20">
            <w:pPr>
              <w:jc w:val="center"/>
              <w:rPr>
                <w:rFonts w:ascii="楷体_GB2312" w:eastAsia="楷体_GB2312" w:cs="楷体_GB2312"/>
                <w:b/>
                <w:bCs/>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从轻处罚</w:t>
            </w:r>
          </w:p>
        </w:tc>
        <w:tc>
          <w:tcPr>
            <w:tcW w:w="1985" w:type="dxa"/>
            <w:tcBorders>
              <w:top w:val="single" w:color="auto" w:sz="4" w:space="0"/>
              <w:left w:val="single" w:color="auto" w:sz="4" w:space="0"/>
              <w:bottom w:val="single" w:color="auto" w:sz="4" w:space="0"/>
              <w:right w:val="single" w:color="auto" w:sz="4" w:space="0"/>
            </w:tcBorders>
            <w:vAlign w:val="center"/>
          </w:tcPr>
          <w:p w14:paraId="7CA633C5">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color w:val="auto"/>
                <w:kern w:val="0"/>
                <w:sz w:val="18"/>
                <w:szCs w:val="18"/>
                <w:highlight w:val="none"/>
              </w:rPr>
              <w:t>造成</w:t>
            </w:r>
            <w:r>
              <w:rPr>
                <w:rFonts w:hint="eastAsia" w:ascii="Times New Roman" w:hAnsi="Times New Roman"/>
                <w:color w:val="auto"/>
                <w:kern w:val="0"/>
                <w:sz w:val="18"/>
                <w:szCs w:val="18"/>
                <w:highlight w:val="none"/>
                <w:lang w:val="en-US" w:eastAsia="zh-CN"/>
              </w:rPr>
              <w:t>5户</w:t>
            </w:r>
            <w:r>
              <w:rPr>
                <w:rFonts w:hint="eastAsia" w:ascii="Times New Roman" w:hAnsi="Times New Roman"/>
                <w:color w:val="auto"/>
                <w:kern w:val="0"/>
                <w:sz w:val="18"/>
                <w:szCs w:val="18"/>
                <w:highlight w:val="none"/>
                <w:lang w:eastAsia="zh-CN"/>
              </w:rPr>
              <w:t>（</w:t>
            </w:r>
            <w:r>
              <w:rPr>
                <w:rFonts w:hint="eastAsia" w:ascii="Times New Roman" w:hAnsi="Times New Roman"/>
                <w:color w:val="auto"/>
                <w:kern w:val="0"/>
                <w:sz w:val="18"/>
                <w:szCs w:val="18"/>
                <w:highlight w:val="none"/>
                <w:lang w:val="en-US" w:eastAsia="zh-CN"/>
              </w:rPr>
              <w:t>含</w:t>
            </w:r>
            <w:r>
              <w:rPr>
                <w:rFonts w:hint="eastAsia" w:ascii="Times New Roman" w:hAnsi="Times New Roman"/>
                <w:color w:val="auto"/>
                <w:kern w:val="0"/>
                <w:sz w:val="18"/>
                <w:szCs w:val="18"/>
                <w:highlight w:val="none"/>
                <w:lang w:eastAsia="zh-CN"/>
              </w:rPr>
              <w:t>）</w:t>
            </w:r>
            <w:r>
              <w:rPr>
                <w:rFonts w:hint="eastAsia" w:ascii="Times New Roman" w:hAnsi="Times New Roman"/>
                <w:color w:val="auto"/>
                <w:kern w:val="0"/>
                <w:sz w:val="18"/>
                <w:szCs w:val="18"/>
                <w:highlight w:val="none"/>
              </w:rPr>
              <w:t>以下用户无法正常用气的</w:t>
            </w:r>
          </w:p>
        </w:tc>
        <w:tc>
          <w:tcPr>
            <w:tcW w:w="2690" w:type="dxa"/>
            <w:tcBorders>
              <w:top w:val="single" w:color="auto" w:sz="4" w:space="0"/>
              <w:left w:val="single" w:color="auto" w:sz="4" w:space="0"/>
              <w:bottom w:val="single" w:color="auto" w:sz="4" w:space="0"/>
              <w:right w:val="single" w:color="auto" w:sz="4" w:space="0"/>
            </w:tcBorders>
            <w:vAlign w:val="center"/>
          </w:tcPr>
          <w:p w14:paraId="2187AB26">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color w:val="auto"/>
                <w:kern w:val="0"/>
                <w:sz w:val="18"/>
                <w:szCs w:val="18"/>
                <w:highlight w:val="none"/>
              </w:rPr>
              <w:t>处</w:t>
            </w:r>
            <w:r>
              <w:rPr>
                <w:rFonts w:ascii="Times New Roman" w:hAnsi="Times New Roman"/>
                <w:color w:val="auto"/>
                <w:kern w:val="0"/>
                <w:sz w:val="18"/>
                <w:szCs w:val="18"/>
                <w:highlight w:val="none"/>
              </w:rPr>
              <w:t>1</w:t>
            </w:r>
            <w:r>
              <w:rPr>
                <w:rFonts w:hint="eastAsia" w:ascii="Times New Roman" w:hAnsi="Times New Roman"/>
                <w:color w:val="auto"/>
                <w:kern w:val="0"/>
                <w:sz w:val="18"/>
                <w:szCs w:val="18"/>
                <w:highlight w:val="none"/>
              </w:rPr>
              <w:t>万元以上</w:t>
            </w:r>
            <w:r>
              <w:rPr>
                <w:rFonts w:hint="eastAsia" w:ascii="Times New Roman" w:hAnsi="Times New Roman"/>
                <w:color w:val="auto"/>
                <w:kern w:val="0"/>
                <w:sz w:val="18"/>
                <w:szCs w:val="18"/>
                <w:highlight w:val="none"/>
                <w:lang w:val="en-US" w:eastAsia="zh-CN"/>
              </w:rPr>
              <w:t>4</w:t>
            </w:r>
            <w:r>
              <w:rPr>
                <w:rFonts w:hint="eastAsia" w:ascii="Times New Roman" w:hAnsi="Times New Roman"/>
                <w:color w:val="auto"/>
                <w:kern w:val="0"/>
                <w:sz w:val="18"/>
                <w:szCs w:val="18"/>
                <w:highlight w:val="none"/>
              </w:rPr>
              <w:t>万元以下罚款；</w:t>
            </w:r>
            <w:r>
              <w:rPr>
                <w:rFonts w:hint="eastAsia" w:ascii="Times New Roman" w:hAnsi="Times New Roman"/>
                <w:color w:val="auto"/>
                <w:kern w:val="0"/>
                <w:sz w:val="18"/>
                <w:szCs w:val="18"/>
                <w:highlight w:val="none"/>
                <w:lang w:eastAsia="zh-CN"/>
              </w:rPr>
              <w:t>有违法所得的，没收违法所得</w:t>
            </w:r>
          </w:p>
        </w:tc>
        <w:tc>
          <w:tcPr>
            <w:tcW w:w="1370" w:type="dxa"/>
            <w:vMerge w:val="restart"/>
            <w:tcBorders>
              <w:top w:val="single" w:color="auto" w:sz="4" w:space="0"/>
              <w:left w:val="single" w:color="auto" w:sz="4" w:space="0"/>
              <w:bottom w:val="single" w:color="auto" w:sz="4" w:space="0"/>
              <w:right w:val="single" w:color="auto" w:sz="4" w:space="0"/>
            </w:tcBorders>
          </w:tcPr>
          <w:p w14:paraId="5FFBA868">
            <w:pPr>
              <w:jc w:val="both"/>
              <w:rPr>
                <w:rFonts w:hint="eastAsia" w:ascii="仿宋_GB2312" w:eastAsia="仿宋_GB2312" w:cs="仿宋_GB2312"/>
                <w:b/>
                <w:bCs/>
                <w:color w:val="auto"/>
                <w:sz w:val="21"/>
                <w:szCs w:val="21"/>
                <w:highlight w:val="none"/>
                <w:vertAlign w:val="baseline"/>
                <w:lang w:val="en-US" w:eastAsia="zh-CN"/>
              </w:rPr>
            </w:pPr>
          </w:p>
        </w:tc>
        <w:tc>
          <w:tcPr>
            <w:tcW w:w="1196" w:type="dxa"/>
            <w:vMerge w:val="restart"/>
            <w:tcBorders>
              <w:top w:val="single" w:color="auto" w:sz="4" w:space="0"/>
              <w:left w:val="single" w:color="auto" w:sz="4" w:space="0"/>
              <w:bottom w:val="single" w:color="auto" w:sz="4" w:space="0"/>
              <w:right w:val="single" w:color="auto" w:sz="4" w:space="0"/>
            </w:tcBorders>
          </w:tcPr>
          <w:p w14:paraId="230B942C">
            <w:pPr>
              <w:jc w:val="both"/>
              <w:rPr>
                <w:rFonts w:hint="eastAsia" w:ascii="仿宋_GB2312" w:eastAsia="仿宋_GB2312" w:cs="仿宋_GB2312"/>
                <w:b/>
                <w:bCs/>
                <w:color w:val="auto"/>
                <w:sz w:val="21"/>
                <w:szCs w:val="21"/>
                <w:highlight w:val="none"/>
                <w:vertAlign w:val="baseline"/>
                <w:lang w:val="en-US" w:eastAsia="zh-CN"/>
              </w:rPr>
            </w:pPr>
            <w:r>
              <w:rPr>
                <w:rFonts w:hint="eastAsia" w:ascii="宋体" w:eastAsia="宋体" w:cs="宋体"/>
                <w:kern w:val="0"/>
                <w:sz w:val="18"/>
                <w:szCs w:val="18"/>
                <w:highlight w:val="none"/>
                <w:lang w:val="en-US" w:eastAsia="zh-CN" w:bidi="ar-SA"/>
              </w:rPr>
              <w:t>市、县级</w:t>
            </w:r>
          </w:p>
        </w:tc>
      </w:tr>
      <w:tr w14:paraId="46F5E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2" w:hRule="atLeast"/>
        </w:trPr>
        <w:tc>
          <w:tcPr>
            <w:tcW w:w="999" w:type="dxa"/>
            <w:vMerge w:val="continue"/>
            <w:tcBorders>
              <w:top w:val="single" w:color="auto" w:sz="4" w:space="0"/>
              <w:left w:val="single" w:color="auto" w:sz="4" w:space="0"/>
              <w:bottom w:val="single" w:color="auto" w:sz="4" w:space="0"/>
              <w:right w:val="single" w:color="auto" w:sz="4" w:space="0"/>
            </w:tcBorders>
          </w:tcPr>
          <w:p w14:paraId="2178DF17">
            <w:pPr>
              <w:rPr>
                <w:highlight w:val="none"/>
              </w:rPr>
            </w:pPr>
          </w:p>
        </w:tc>
        <w:tc>
          <w:tcPr>
            <w:tcW w:w="1361" w:type="dxa"/>
            <w:vMerge w:val="continue"/>
            <w:tcBorders>
              <w:top w:val="single" w:color="auto" w:sz="4" w:space="0"/>
              <w:left w:val="single" w:color="auto" w:sz="4" w:space="0"/>
              <w:bottom w:val="single" w:color="auto" w:sz="4" w:space="0"/>
              <w:right w:val="single" w:color="auto" w:sz="4" w:space="0"/>
            </w:tcBorders>
          </w:tcPr>
          <w:p w14:paraId="71F595A8">
            <w:pPr>
              <w:rPr>
                <w:highlight w:val="none"/>
              </w:rPr>
            </w:pPr>
          </w:p>
        </w:tc>
        <w:tc>
          <w:tcPr>
            <w:tcW w:w="2565" w:type="dxa"/>
            <w:vMerge w:val="continue"/>
            <w:tcBorders>
              <w:top w:val="single" w:color="auto" w:sz="4" w:space="0"/>
              <w:left w:val="single" w:color="auto" w:sz="4" w:space="0"/>
              <w:bottom w:val="single" w:color="auto" w:sz="4" w:space="0"/>
              <w:right w:val="single" w:color="auto" w:sz="4" w:space="0"/>
            </w:tcBorders>
          </w:tcPr>
          <w:p w14:paraId="6CE5710E">
            <w:pPr>
              <w:rPr>
                <w:highlight w:val="none"/>
              </w:rPr>
            </w:pPr>
          </w:p>
        </w:tc>
        <w:tc>
          <w:tcPr>
            <w:tcW w:w="1350" w:type="dxa"/>
            <w:tcBorders>
              <w:top w:val="single" w:color="auto" w:sz="4" w:space="0"/>
              <w:left w:val="single" w:color="auto" w:sz="4" w:space="0"/>
              <w:bottom w:val="single" w:color="auto" w:sz="4" w:space="0"/>
              <w:right w:val="single" w:color="auto" w:sz="4" w:space="0"/>
            </w:tcBorders>
            <w:vAlign w:val="center"/>
          </w:tcPr>
          <w:p w14:paraId="175E664A">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一般处罚</w:t>
            </w:r>
          </w:p>
        </w:tc>
        <w:tc>
          <w:tcPr>
            <w:tcW w:w="1985" w:type="dxa"/>
            <w:tcBorders>
              <w:top w:val="single" w:color="auto" w:sz="4" w:space="0"/>
              <w:left w:val="single" w:color="auto" w:sz="4" w:space="0"/>
              <w:bottom w:val="single" w:color="auto" w:sz="4" w:space="0"/>
              <w:right w:val="single" w:color="auto" w:sz="4" w:space="0"/>
            </w:tcBorders>
            <w:vAlign w:val="center"/>
          </w:tcPr>
          <w:p w14:paraId="17B2D1C8">
            <w:pPr>
              <w:widowControl/>
              <w:spacing w:line="320" w:lineRule="exact"/>
              <w:jc w:val="left"/>
              <w:rPr>
                <w:rFonts w:hint="eastAsia" w:ascii="宋体" w:eastAsia="宋体" w:cs="宋体"/>
                <w:color w:val="auto"/>
                <w:kern w:val="0"/>
                <w:sz w:val="18"/>
                <w:szCs w:val="18"/>
                <w:highlight w:val="none"/>
              </w:rPr>
            </w:pPr>
            <w:r>
              <w:rPr>
                <w:rFonts w:hint="eastAsia" w:ascii="Times New Roman" w:hAnsi="Times New Roman"/>
                <w:color w:val="auto"/>
                <w:kern w:val="0"/>
                <w:sz w:val="18"/>
                <w:szCs w:val="18"/>
                <w:highlight w:val="none"/>
              </w:rPr>
              <w:t>造成</w:t>
            </w:r>
            <w:r>
              <w:rPr>
                <w:rFonts w:hint="eastAsia" w:ascii="Times New Roman" w:hAnsi="Times New Roman"/>
                <w:color w:val="auto"/>
                <w:kern w:val="0"/>
                <w:sz w:val="18"/>
                <w:szCs w:val="18"/>
                <w:highlight w:val="none"/>
                <w:lang w:val="en-US" w:eastAsia="zh-CN"/>
              </w:rPr>
              <w:t>6户</w:t>
            </w:r>
            <w:r>
              <w:rPr>
                <w:rFonts w:hint="eastAsia" w:ascii="Times New Roman" w:hAnsi="Times New Roman"/>
                <w:color w:val="auto"/>
                <w:kern w:val="0"/>
                <w:sz w:val="18"/>
                <w:szCs w:val="18"/>
                <w:highlight w:val="none"/>
                <w:lang w:eastAsia="zh-CN"/>
              </w:rPr>
              <w:t>以上</w:t>
            </w:r>
            <w:r>
              <w:rPr>
                <w:rFonts w:ascii="Times New Roman" w:hAnsi="Times New Roman"/>
                <w:color w:val="auto"/>
                <w:kern w:val="0"/>
                <w:sz w:val="18"/>
                <w:szCs w:val="18"/>
                <w:highlight w:val="none"/>
              </w:rPr>
              <w:t>10</w:t>
            </w:r>
            <w:r>
              <w:rPr>
                <w:rFonts w:hint="eastAsia" w:ascii="Times New Roman" w:hAnsi="Times New Roman"/>
                <w:color w:val="auto"/>
                <w:kern w:val="0"/>
                <w:sz w:val="18"/>
                <w:szCs w:val="18"/>
                <w:highlight w:val="none"/>
                <w:lang w:val="en-US" w:eastAsia="zh-CN"/>
              </w:rPr>
              <w:t>户</w:t>
            </w:r>
            <w:r>
              <w:rPr>
                <w:rFonts w:hint="eastAsia" w:ascii="Times New Roman" w:hAnsi="Times New Roman"/>
                <w:color w:val="auto"/>
                <w:kern w:val="0"/>
                <w:sz w:val="18"/>
                <w:szCs w:val="18"/>
                <w:highlight w:val="none"/>
              </w:rPr>
              <w:t>以下用户无法正常用气的</w:t>
            </w:r>
          </w:p>
        </w:tc>
        <w:tc>
          <w:tcPr>
            <w:tcW w:w="2690" w:type="dxa"/>
            <w:tcBorders>
              <w:top w:val="single" w:color="auto" w:sz="4" w:space="0"/>
              <w:left w:val="single" w:color="auto" w:sz="4" w:space="0"/>
              <w:bottom w:val="single" w:color="auto" w:sz="4" w:space="0"/>
              <w:right w:val="single" w:color="auto" w:sz="4" w:space="0"/>
            </w:tcBorders>
            <w:vAlign w:val="center"/>
          </w:tcPr>
          <w:p w14:paraId="04D1F549">
            <w:pPr>
              <w:widowControl/>
              <w:spacing w:line="320" w:lineRule="exact"/>
              <w:jc w:val="left"/>
              <w:rPr>
                <w:rFonts w:hint="eastAsia" w:ascii="宋体" w:eastAsia="宋体" w:cs="宋体"/>
                <w:color w:val="auto"/>
                <w:kern w:val="0"/>
                <w:sz w:val="18"/>
                <w:szCs w:val="18"/>
                <w:highlight w:val="none"/>
                <w:lang w:eastAsia="zh-CN"/>
              </w:rPr>
            </w:pPr>
            <w:r>
              <w:rPr>
                <w:rFonts w:hint="eastAsia" w:ascii="Times New Roman" w:hAnsi="Times New Roman"/>
                <w:color w:val="auto"/>
                <w:kern w:val="0"/>
                <w:sz w:val="18"/>
                <w:szCs w:val="18"/>
                <w:highlight w:val="none"/>
              </w:rPr>
              <w:t>处</w:t>
            </w:r>
            <w:r>
              <w:rPr>
                <w:rFonts w:hint="eastAsia" w:ascii="Times New Roman" w:hAnsi="Times New Roman"/>
                <w:color w:val="auto"/>
                <w:kern w:val="0"/>
                <w:sz w:val="18"/>
                <w:szCs w:val="18"/>
                <w:highlight w:val="none"/>
                <w:lang w:val="en-US" w:eastAsia="zh-CN"/>
              </w:rPr>
              <w:t>4</w:t>
            </w:r>
            <w:r>
              <w:rPr>
                <w:rFonts w:hint="eastAsia" w:ascii="Times New Roman" w:hAnsi="Times New Roman"/>
                <w:color w:val="auto"/>
                <w:kern w:val="0"/>
                <w:sz w:val="18"/>
                <w:szCs w:val="18"/>
                <w:highlight w:val="none"/>
              </w:rPr>
              <w:t>万元以上</w:t>
            </w:r>
            <w:r>
              <w:rPr>
                <w:rFonts w:hint="eastAsia" w:ascii="Times New Roman" w:hAnsi="Times New Roman"/>
                <w:color w:val="auto"/>
                <w:kern w:val="0"/>
                <w:sz w:val="18"/>
                <w:szCs w:val="18"/>
                <w:highlight w:val="none"/>
                <w:lang w:val="en-US" w:eastAsia="zh-CN"/>
              </w:rPr>
              <w:t>7</w:t>
            </w:r>
            <w:r>
              <w:rPr>
                <w:rFonts w:hint="eastAsia" w:ascii="Times New Roman" w:hAnsi="Times New Roman"/>
                <w:color w:val="auto"/>
                <w:kern w:val="0"/>
                <w:sz w:val="18"/>
                <w:szCs w:val="18"/>
                <w:highlight w:val="none"/>
              </w:rPr>
              <w:t>万元以下罚款；</w:t>
            </w:r>
            <w:r>
              <w:rPr>
                <w:rFonts w:hint="eastAsia" w:ascii="Times New Roman" w:hAnsi="Times New Roman"/>
                <w:color w:val="auto"/>
                <w:kern w:val="0"/>
                <w:sz w:val="18"/>
                <w:szCs w:val="18"/>
                <w:highlight w:val="none"/>
                <w:lang w:eastAsia="zh-CN"/>
              </w:rPr>
              <w:t>有违法所得的，没收违法所得</w:t>
            </w:r>
          </w:p>
        </w:tc>
        <w:tc>
          <w:tcPr>
            <w:tcW w:w="1370" w:type="dxa"/>
            <w:vMerge w:val="continue"/>
            <w:tcBorders>
              <w:top w:val="single" w:color="auto" w:sz="4" w:space="0"/>
              <w:left w:val="single" w:color="auto" w:sz="4" w:space="0"/>
              <w:bottom w:val="single" w:color="auto" w:sz="4" w:space="0"/>
              <w:right w:val="single" w:color="auto" w:sz="4" w:space="0"/>
            </w:tcBorders>
          </w:tcPr>
          <w:p w14:paraId="61915FCE">
            <w:pPr>
              <w:rPr>
                <w:highlight w:val="none"/>
              </w:rPr>
            </w:pPr>
          </w:p>
        </w:tc>
        <w:tc>
          <w:tcPr>
            <w:tcW w:w="1196" w:type="dxa"/>
            <w:vMerge w:val="continue"/>
            <w:tcBorders>
              <w:top w:val="single" w:color="auto" w:sz="4" w:space="0"/>
              <w:left w:val="single" w:color="auto" w:sz="4" w:space="0"/>
              <w:bottom w:val="single" w:color="auto" w:sz="4" w:space="0"/>
              <w:right w:val="single" w:color="auto" w:sz="4" w:space="0"/>
            </w:tcBorders>
          </w:tcPr>
          <w:p w14:paraId="76F9E8A0">
            <w:pPr>
              <w:rPr>
                <w:highlight w:val="none"/>
              </w:rPr>
            </w:pPr>
          </w:p>
        </w:tc>
      </w:tr>
      <w:tr w14:paraId="18109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6" w:hRule="atLeast"/>
        </w:trPr>
        <w:tc>
          <w:tcPr>
            <w:tcW w:w="999" w:type="dxa"/>
            <w:vMerge w:val="continue"/>
            <w:tcBorders>
              <w:top w:val="single" w:color="auto" w:sz="4" w:space="0"/>
              <w:left w:val="single" w:color="auto" w:sz="4" w:space="0"/>
              <w:bottom w:val="single" w:color="auto" w:sz="4" w:space="0"/>
              <w:right w:val="single" w:color="auto" w:sz="4" w:space="0"/>
            </w:tcBorders>
          </w:tcPr>
          <w:p w14:paraId="5488E9E5">
            <w:pPr>
              <w:rPr>
                <w:highlight w:val="none"/>
              </w:rPr>
            </w:pPr>
          </w:p>
        </w:tc>
        <w:tc>
          <w:tcPr>
            <w:tcW w:w="1361" w:type="dxa"/>
            <w:vMerge w:val="continue"/>
            <w:tcBorders>
              <w:top w:val="single" w:color="auto" w:sz="4" w:space="0"/>
              <w:left w:val="single" w:color="auto" w:sz="4" w:space="0"/>
              <w:bottom w:val="single" w:color="auto" w:sz="4" w:space="0"/>
              <w:right w:val="single" w:color="auto" w:sz="4" w:space="0"/>
            </w:tcBorders>
          </w:tcPr>
          <w:p w14:paraId="723CD81A">
            <w:pPr>
              <w:rPr>
                <w:highlight w:val="none"/>
              </w:rPr>
            </w:pPr>
          </w:p>
        </w:tc>
        <w:tc>
          <w:tcPr>
            <w:tcW w:w="2565" w:type="dxa"/>
            <w:vMerge w:val="continue"/>
            <w:tcBorders>
              <w:top w:val="single" w:color="auto" w:sz="4" w:space="0"/>
              <w:left w:val="single" w:color="auto" w:sz="4" w:space="0"/>
              <w:bottom w:val="single" w:color="auto" w:sz="4" w:space="0"/>
              <w:right w:val="single" w:color="auto" w:sz="4" w:space="0"/>
            </w:tcBorders>
          </w:tcPr>
          <w:p w14:paraId="4DB2F67E">
            <w:pPr>
              <w:rPr>
                <w:highlight w:val="none"/>
              </w:rPr>
            </w:pPr>
          </w:p>
        </w:tc>
        <w:tc>
          <w:tcPr>
            <w:tcW w:w="1350" w:type="dxa"/>
            <w:tcBorders>
              <w:top w:val="single" w:color="auto" w:sz="4" w:space="0"/>
              <w:left w:val="single" w:color="auto" w:sz="4" w:space="0"/>
              <w:bottom w:val="single" w:color="auto" w:sz="4" w:space="0"/>
              <w:right w:val="single" w:color="auto" w:sz="4" w:space="0"/>
            </w:tcBorders>
            <w:vAlign w:val="center"/>
          </w:tcPr>
          <w:p w14:paraId="7A068279">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从重处罚</w:t>
            </w:r>
          </w:p>
        </w:tc>
        <w:tc>
          <w:tcPr>
            <w:tcW w:w="1985" w:type="dxa"/>
            <w:tcBorders>
              <w:top w:val="single" w:color="auto" w:sz="4" w:space="0"/>
              <w:left w:val="single" w:color="auto" w:sz="4" w:space="0"/>
              <w:bottom w:val="single" w:color="auto" w:sz="4" w:space="0"/>
              <w:right w:val="single" w:color="auto" w:sz="4" w:space="0"/>
            </w:tcBorders>
            <w:vAlign w:val="center"/>
          </w:tcPr>
          <w:p w14:paraId="3A437900">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color w:val="auto"/>
                <w:kern w:val="0"/>
                <w:sz w:val="18"/>
                <w:szCs w:val="18"/>
                <w:highlight w:val="none"/>
              </w:rPr>
              <w:t>造成</w:t>
            </w:r>
            <w:r>
              <w:rPr>
                <w:rFonts w:ascii="Times New Roman" w:hAnsi="Times New Roman"/>
                <w:color w:val="auto"/>
                <w:kern w:val="0"/>
                <w:sz w:val="18"/>
                <w:szCs w:val="18"/>
                <w:highlight w:val="none"/>
              </w:rPr>
              <w:t>10</w:t>
            </w:r>
            <w:r>
              <w:rPr>
                <w:rFonts w:hint="eastAsia" w:ascii="Times New Roman" w:hAnsi="Times New Roman"/>
                <w:color w:val="auto"/>
                <w:kern w:val="0"/>
                <w:sz w:val="18"/>
                <w:szCs w:val="18"/>
                <w:highlight w:val="none"/>
                <w:lang w:val="en-US" w:eastAsia="zh-CN"/>
              </w:rPr>
              <w:t>户</w:t>
            </w:r>
            <w:r>
              <w:rPr>
                <w:rFonts w:hint="eastAsia" w:ascii="Times New Roman" w:hAnsi="Times New Roman"/>
                <w:color w:val="auto"/>
                <w:kern w:val="0"/>
                <w:sz w:val="18"/>
                <w:szCs w:val="18"/>
                <w:highlight w:val="none"/>
              </w:rPr>
              <w:t>以上用户无法正常用气的</w:t>
            </w:r>
          </w:p>
        </w:tc>
        <w:tc>
          <w:tcPr>
            <w:tcW w:w="2690" w:type="dxa"/>
            <w:tcBorders>
              <w:top w:val="single" w:color="auto" w:sz="4" w:space="0"/>
              <w:left w:val="single" w:color="auto" w:sz="4" w:space="0"/>
              <w:bottom w:val="single" w:color="auto" w:sz="4" w:space="0"/>
              <w:right w:val="single" w:color="auto" w:sz="4" w:space="0"/>
            </w:tcBorders>
            <w:vAlign w:val="center"/>
          </w:tcPr>
          <w:p w14:paraId="6C226D4D">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color w:val="auto"/>
                <w:kern w:val="0"/>
                <w:sz w:val="18"/>
                <w:szCs w:val="18"/>
                <w:highlight w:val="none"/>
              </w:rPr>
              <w:t>处</w:t>
            </w:r>
            <w:r>
              <w:rPr>
                <w:rFonts w:hint="eastAsia" w:ascii="Times New Roman" w:hAnsi="Times New Roman"/>
                <w:color w:val="auto"/>
                <w:kern w:val="0"/>
                <w:sz w:val="18"/>
                <w:szCs w:val="18"/>
                <w:highlight w:val="none"/>
                <w:lang w:val="en-US" w:eastAsia="zh-CN"/>
              </w:rPr>
              <w:t>7</w:t>
            </w:r>
            <w:r>
              <w:rPr>
                <w:rFonts w:hint="eastAsia" w:ascii="Times New Roman" w:hAnsi="Times New Roman"/>
                <w:color w:val="auto"/>
                <w:kern w:val="0"/>
                <w:sz w:val="18"/>
                <w:szCs w:val="18"/>
                <w:highlight w:val="none"/>
              </w:rPr>
              <w:t>万元以上</w:t>
            </w:r>
            <w:r>
              <w:rPr>
                <w:rFonts w:ascii="Times New Roman" w:hAnsi="Times New Roman"/>
                <w:color w:val="auto"/>
                <w:kern w:val="0"/>
                <w:sz w:val="18"/>
                <w:szCs w:val="18"/>
                <w:highlight w:val="none"/>
              </w:rPr>
              <w:t>10</w:t>
            </w:r>
            <w:r>
              <w:rPr>
                <w:rFonts w:hint="eastAsia" w:ascii="Times New Roman" w:hAnsi="Times New Roman"/>
                <w:color w:val="auto"/>
                <w:kern w:val="0"/>
                <w:sz w:val="18"/>
                <w:szCs w:val="18"/>
                <w:highlight w:val="none"/>
              </w:rPr>
              <w:t>万元以下罚款；</w:t>
            </w:r>
            <w:r>
              <w:rPr>
                <w:rFonts w:hint="eastAsia" w:ascii="Times New Roman" w:hAnsi="Times New Roman"/>
                <w:color w:val="auto"/>
                <w:kern w:val="0"/>
                <w:sz w:val="18"/>
                <w:szCs w:val="18"/>
                <w:highlight w:val="none"/>
                <w:lang w:eastAsia="zh-CN"/>
              </w:rPr>
              <w:t>有违法所得的，没收违法所得；</w:t>
            </w:r>
            <w:r>
              <w:rPr>
                <w:rFonts w:hint="eastAsia" w:ascii="Times New Roman" w:hAnsi="Times New Roman"/>
                <w:color w:val="auto"/>
                <w:kern w:val="0"/>
                <w:sz w:val="18"/>
                <w:szCs w:val="18"/>
                <w:highlight w:val="none"/>
              </w:rPr>
              <w:t>吊销燃气经营许可证</w:t>
            </w:r>
          </w:p>
        </w:tc>
        <w:tc>
          <w:tcPr>
            <w:tcW w:w="1370" w:type="dxa"/>
            <w:vMerge w:val="continue"/>
            <w:tcBorders>
              <w:top w:val="single" w:color="auto" w:sz="4" w:space="0"/>
              <w:left w:val="single" w:color="auto" w:sz="4" w:space="0"/>
              <w:bottom w:val="single" w:color="auto" w:sz="4" w:space="0"/>
              <w:right w:val="single" w:color="auto" w:sz="4" w:space="0"/>
            </w:tcBorders>
          </w:tcPr>
          <w:p w14:paraId="4DD630B6">
            <w:pPr>
              <w:rPr>
                <w:highlight w:val="none"/>
              </w:rPr>
            </w:pPr>
          </w:p>
        </w:tc>
        <w:tc>
          <w:tcPr>
            <w:tcW w:w="1196" w:type="dxa"/>
            <w:vMerge w:val="continue"/>
            <w:tcBorders>
              <w:top w:val="single" w:color="auto" w:sz="4" w:space="0"/>
              <w:left w:val="single" w:color="auto" w:sz="4" w:space="0"/>
              <w:bottom w:val="single" w:color="auto" w:sz="4" w:space="0"/>
              <w:right w:val="single" w:color="auto" w:sz="4" w:space="0"/>
            </w:tcBorders>
          </w:tcPr>
          <w:p w14:paraId="7615A09C">
            <w:pPr>
              <w:rPr>
                <w:highlight w:val="none"/>
              </w:rPr>
            </w:pPr>
          </w:p>
        </w:tc>
      </w:tr>
    </w:tbl>
    <w:p w14:paraId="4FB77EED">
      <w:pPr>
        <w:pStyle w:val="8"/>
        <w:ind w:left="0" w:leftChars="0" w:firstLine="0" w:firstLineChars="0"/>
        <w:jc w:val="both"/>
        <w:rPr>
          <w:rFonts w:hint="eastAsia" w:ascii="微软雅黑" w:eastAsia="微软雅黑" w:cs="微软雅黑"/>
          <w:b/>
          <w:bCs/>
          <w:color w:val="auto"/>
          <w:sz w:val="44"/>
          <w:szCs w:val="44"/>
          <w:highlight w:val="none"/>
          <w:lang w:val="en-US" w:eastAsia="zh-CN"/>
        </w:rPr>
      </w:pPr>
      <w:r>
        <w:rPr>
          <w:rFonts w:hint="eastAsia" w:ascii="微软雅黑" w:eastAsia="微软雅黑" w:cs="微软雅黑"/>
          <w:b/>
          <w:bCs/>
          <w:color w:val="auto"/>
          <w:sz w:val="44"/>
          <w:szCs w:val="44"/>
          <w:highlight w:val="none"/>
          <w:lang w:val="en-US" w:eastAsia="zh-CN"/>
        </w:rPr>
        <w:br w:type="page"/>
      </w:r>
    </w:p>
    <w:tbl>
      <w:tblPr>
        <w:tblStyle w:val="9"/>
        <w:tblW w:w="135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9"/>
        <w:gridCol w:w="1604"/>
        <w:gridCol w:w="2617"/>
        <w:gridCol w:w="1395"/>
        <w:gridCol w:w="2115"/>
        <w:gridCol w:w="2215"/>
        <w:gridCol w:w="1338"/>
        <w:gridCol w:w="1203"/>
      </w:tblGrid>
      <w:tr w14:paraId="21B1D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1049" w:type="dxa"/>
            <w:tcBorders>
              <w:top w:val="single" w:color="auto" w:sz="4" w:space="0"/>
              <w:left w:val="single" w:color="auto" w:sz="4" w:space="0"/>
              <w:bottom w:val="single" w:color="auto" w:sz="4" w:space="0"/>
              <w:right w:val="single" w:color="auto" w:sz="4" w:space="0"/>
            </w:tcBorders>
            <w:vAlign w:val="center"/>
          </w:tcPr>
          <w:p w14:paraId="7F450A28">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604" w:type="dxa"/>
            <w:tcBorders>
              <w:top w:val="single" w:color="auto" w:sz="4" w:space="0"/>
              <w:left w:val="single" w:color="auto" w:sz="4" w:space="0"/>
              <w:bottom w:val="single" w:color="auto" w:sz="4" w:space="0"/>
              <w:right w:val="single" w:color="auto" w:sz="4" w:space="0"/>
            </w:tcBorders>
            <w:vAlign w:val="center"/>
          </w:tcPr>
          <w:p w14:paraId="77E933FF">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2617" w:type="dxa"/>
            <w:tcBorders>
              <w:top w:val="single" w:color="auto" w:sz="4" w:space="0"/>
              <w:left w:val="single" w:color="auto" w:sz="4" w:space="0"/>
              <w:bottom w:val="single" w:color="auto" w:sz="4" w:space="0"/>
              <w:right w:val="single" w:color="auto" w:sz="4" w:space="0"/>
            </w:tcBorders>
            <w:vAlign w:val="center"/>
          </w:tcPr>
          <w:p w14:paraId="40CCCDBB">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395" w:type="dxa"/>
            <w:tcBorders>
              <w:top w:val="single" w:color="auto" w:sz="4" w:space="0"/>
              <w:left w:val="single" w:color="auto" w:sz="4" w:space="0"/>
              <w:bottom w:val="single" w:color="auto" w:sz="4" w:space="0"/>
              <w:right w:val="single" w:color="auto" w:sz="4" w:space="0"/>
            </w:tcBorders>
            <w:vAlign w:val="center"/>
          </w:tcPr>
          <w:p w14:paraId="0A2812B4">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2115" w:type="dxa"/>
            <w:tcBorders>
              <w:top w:val="single" w:color="auto" w:sz="4" w:space="0"/>
              <w:left w:val="single" w:color="auto" w:sz="4" w:space="0"/>
              <w:bottom w:val="single" w:color="auto" w:sz="4" w:space="0"/>
              <w:right w:val="single" w:color="auto" w:sz="4" w:space="0"/>
            </w:tcBorders>
            <w:vAlign w:val="center"/>
          </w:tcPr>
          <w:p w14:paraId="66CAC3ED">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2215" w:type="dxa"/>
            <w:tcBorders>
              <w:top w:val="single" w:color="auto" w:sz="4" w:space="0"/>
              <w:left w:val="single" w:color="auto" w:sz="4" w:space="0"/>
              <w:bottom w:val="single" w:color="auto" w:sz="4" w:space="0"/>
              <w:right w:val="single" w:color="auto" w:sz="4" w:space="0"/>
            </w:tcBorders>
            <w:vAlign w:val="center"/>
          </w:tcPr>
          <w:p w14:paraId="2C5DFA62">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338" w:type="dxa"/>
            <w:tcBorders>
              <w:top w:val="single" w:color="auto" w:sz="4" w:space="0"/>
              <w:left w:val="single" w:color="auto" w:sz="4" w:space="0"/>
              <w:bottom w:val="single" w:color="auto" w:sz="4" w:space="0"/>
              <w:right w:val="single" w:color="auto" w:sz="4" w:space="0"/>
            </w:tcBorders>
            <w:vAlign w:val="center"/>
          </w:tcPr>
          <w:p w14:paraId="0C477091">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203" w:type="dxa"/>
            <w:tcBorders>
              <w:top w:val="single" w:color="auto" w:sz="4" w:space="0"/>
              <w:left w:val="single" w:color="auto" w:sz="4" w:space="0"/>
              <w:bottom w:val="single" w:color="auto" w:sz="4" w:space="0"/>
              <w:right w:val="single" w:color="auto" w:sz="4" w:space="0"/>
            </w:tcBorders>
            <w:vAlign w:val="center"/>
          </w:tcPr>
          <w:p w14:paraId="0D5DA733">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建议实施处罚层级</w:t>
            </w:r>
          </w:p>
        </w:tc>
      </w:tr>
      <w:tr w14:paraId="2880A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trPr>
        <w:tc>
          <w:tcPr>
            <w:tcW w:w="13536" w:type="dxa"/>
            <w:gridSpan w:val="8"/>
            <w:tcBorders>
              <w:top w:val="single" w:color="auto" w:sz="4" w:space="0"/>
              <w:left w:val="single" w:color="auto" w:sz="4" w:space="0"/>
              <w:bottom w:val="single" w:color="auto" w:sz="4" w:space="0"/>
              <w:right w:val="single" w:color="auto" w:sz="4" w:space="0"/>
            </w:tcBorders>
            <w:vAlign w:val="center"/>
          </w:tcPr>
          <w:p w14:paraId="45ED6F28">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类别：城镇燃气类</w:t>
            </w:r>
          </w:p>
        </w:tc>
      </w:tr>
      <w:tr w14:paraId="4150C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0" w:hRule="atLeast"/>
        </w:trPr>
        <w:tc>
          <w:tcPr>
            <w:tcW w:w="1049" w:type="dxa"/>
            <w:vMerge w:val="restart"/>
            <w:tcBorders>
              <w:top w:val="single" w:color="auto" w:sz="4" w:space="0"/>
              <w:left w:val="single" w:color="auto" w:sz="4" w:space="0"/>
              <w:bottom w:val="single" w:color="auto" w:sz="4" w:space="0"/>
              <w:right w:val="single" w:color="auto" w:sz="4" w:space="0"/>
            </w:tcBorders>
          </w:tcPr>
          <w:p w14:paraId="1DC10DDA">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2410004</w:t>
            </w:r>
          </w:p>
        </w:tc>
        <w:tc>
          <w:tcPr>
            <w:tcW w:w="1604" w:type="dxa"/>
            <w:vMerge w:val="restart"/>
            <w:tcBorders>
              <w:top w:val="single" w:color="auto" w:sz="4" w:space="0"/>
              <w:left w:val="single" w:color="auto" w:sz="4" w:space="0"/>
              <w:bottom w:val="single" w:color="auto" w:sz="4" w:space="0"/>
              <w:right w:val="single" w:color="auto" w:sz="4" w:space="0"/>
            </w:tcBorders>
          </w:tcPr>
          <w:p w14:paraId="6314188A">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color w:val="auto"/>
                <w:kern w:val="0"/>
                <w:sz w:val="18"/>
                <w:szCs w:val="18"/>
                <w:highlight w:val="none"/>
              </w:rPr>
              <w:t>燃气经营者倒卖、抵押、出租、出借、转让、涂改燃气经营许可证的</w:t>
            </w:r>
          </w:p>
        </w:tc>
        <w:tc>
          <w:tcPr>
            <w:tcW w:w="2617" w:type="dxa"/>
            <w:vMerge w:val="restart"/>
            <w:tcBorders>
              <w:top w:val="single" w:color="auto" w:sz="4" w:space="0"/>
              <w:left w:val="single" w:color="auto" w:sz="4" w:space="0"/>
              <w:bottom w:val="single" w:color="auto" w:sz="4" w:space="0"/>
              <w:right w:val="single" w:color="auto" w:sz="4" w:space="0"/>
            </w:tcBorders>
          </w:tcPr>
          <w:p w14:paraId="64DE0F45">
            <w:pPr>
              <w:widowControl/>
              <w:spacing w:line="320" w:lineRule="exact"/>
              <w:jc w:val="left"/>
              <w:rPr>
                <w:rFonts w:ascii="Times New Roman" w:hAnsi="Times New Roman"/>
                <w:color w:val="auto"/>
                <w:sz w:val="18"/>
                <w:szCs w:val="18"/>
                <w:highlight w:val="none"/>
              </w:rPr>
            </w:pPr>
            <w:r>
              <w:rPr>
                <w:rFonts w:hint="eastAsia" w:ascii="Times New Roman" w:hAnsi="Times New Roman"/>
                <w:color w:val="auto"/>
                <w:sz w:val="18"/>
                <w:szCs w:val="18"/>
                <w:highlight w:val="none"/>
              </w:rPr>
              <w:t>《城镇燃气管理条例》第四十六条</w:t>
            </w:r>
            <w:r>
              <w:rPr>
                <w:rFonts w:hint="eastAsia" w:ascii="宋体" w:cs="宋体"/>
                <w:color w:val="auto"/>
                <w:kern w:val="0"/>
                <w:sz w:val="18"/>
                <w:szCs w:val="18"/>
                <w:highlight w:val="none"/>
                <w:lang w:val="en-US" w:eastAsia="zh-CN"/>
              </w:rPr>
              <w:t>第（二）项</w:t>
            </w:r>
            <w:r>
              <w:rPr>
                <w:rFonts w:ascii="Times New Roman" w:hAnsi="Times New Roman"/>
                <w:color w:val="auto"/>
                <w:sz w:val="18"/>
                <w:szCs w:val="18"/>
                <w:highlight w:val="none"/>
              </w:rPr>
              <w:t xml:space="preserve"> </w:t>
            </w:r>
            <w:r>
              <w:rPr>
                <w:rFonts w:hint="eastAsia" w:ascii="Times New Roman" w:hAnsi="Times New Roman"/>
                <w:color w:val="auto"/>
                <w:sz w:val="18"/>
                <w:szCs w:val="18"/>
                <w:highlight w:val="none"/>
              </w:rPr>
              <w:t>违反本条例规定，燃气经营者有下列行为之一的，由燃气管理部门责令限期改正，处</w:t>
            </w:r>
            <w:r>
              <w:rPr>
                <w:rFonts w:ascii="Times New Roman" w:hAnsi="Times New Roman"/>
                <w:color w:val="auto"/>
                <w:sz w:val="18"/>
                <w:szCs w:val="18"/>
                <w:highlight w:val="none"/>
              </w:rPr>
              <w:t>1</w:t>
            </w:r>
            <w:r>
              <w:rPr>
                <w:rFonts w:hint="eastAsia" w:ascii="Times New Roman" w:hAnsi="Times New Roman"/>
                <w:color w:val="auto"/>
                <w:sz w:val="18"/>
                <w:szCs w:val="18"/>
                <w:highlight w:val="none"/>
              </w:rPr>
              <w:t>万元以上</w:t>
            </w:r>
            <w:r>
              <w:rPr>
                <w:rFonts w:ascii="Times New Roman" w:hAnsi="Times New Roman"/>
                <w:color w:val="auto"/>
                <w:sz w:val="18"/>
                <w:szCs w:val="18"/>
                <w:highlight w:val="none"/>
              </w:rPr>
              <w:t>10</w:t>
            </w:r>
            <w:r>
              <w:rPr>
                <w:rFonts w:hint="eastAsia" w:ascii="Times New Roman" w:hAnsi="Times New Roman"/>
                <w:color w:val="auto"/>
                <w:sz w:val="18"/>
                <w:szCs w:val="18"/>
                <w:highlight w:val="none"/>
              </w:rPr>
              <w:t>万元以下罚款；</w:t>
            </w:r>
            <w:r>
              <w:rPr>
                <w:rFonts w:hint="eastAsia" w:ascii="Times New Roman" w:hAnsi="Times New Roman"/>
                <w:color w:val="auto"/>
                <w:sz w:val="18"/>
                <w:szCs w:val="18"/>
                <w:highlight w:val="none"/>
                <w:lang w:eastAsia="zh-CN"/>
              </w:rPr>
              <w:t>有违法所得的，没收违法所得</w:t>
            </w:r>
            <w:r>
              <w:rPr>
                <w:rFonts w:hint="eastAsia" w:ascii="Times New Roman" w:hAnsi="Times New Roman"/>
                <w:color w:val="auto"/>
                <w:sz w:val="18"/>
                <w:szCs w:val="18"/>
                <w:highlight w:val="none"/>
              </w:rPr>
              <w:t>；情节严重的，吊销燃气经营许可证；造成损失的，依法承担赔偿责任；构成犯罪的，依法追究刑事责任：</w:t>
            </w:r>
          </w:p>
          <w:p w14:paraId="54A10CCA">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color w:val="auto"/>
                <w:sz w:val="18"/>
                <w:szCs w:val="18"/>
                <w:highlight w:val="none"/>
              </w:rPr>
              <w:t>（二）倒卖、抵押、出租、出借、转让、涂改燃气经营许可证的。</w:t>
            </w:r>
          </w:p>
        </w:tc>
        <w:tc>
          <w:tcPr>
            <w:tcW w:w="1395" w:type="dxa"/>
            <w:tcBorders>
              <w:top w:val="single" w:color="auto" w:sz="4" w:space="0"/>
              <w:left w:val="single" w:color="auto" w:sz="4" w:space="0"/>
              <w:bottom w:val="single" w:color="auto" w:sz="4" w:space="0"/>
              <w:right w:val="single" w:color="auto" w:sz="4" w:space="0"/>
            </w:tcBorders>
            <w:vAlign w:val="center"/>
          </w:tcPr>
          <w:p w14:paraId="64510B56">
            <w:pPr>
              <w:jc w:val="center"/>
              <w:rPr>
                <w:rFonts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从轻处罚</w:t>
            </w:r>
          </w:p>
        </w:tc>
        <w:tc>
          <w:tcPr>
            <w:tcW w:w="2115" w:type="dxa"/>
            <w:tcBorders>
              <w:top w:val="single" w:color="auto" w:sz="4" w:space="0"/>
              <w:left w:val="single" w:color="auto" w:sz="4" w:space="0"/>
              <w:bottom w:val="single" w:color="auto" w:sz="4" w:space="0"/>
              <w:right w:val="single" w:color="auto" w:sz="4" w:space="0"/>
            </w:tcBorders>
            <w:vAlign w:val="center"/>
          </w:tcPr>
          <w:p w14:paraId="5551D294">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宋体" w:cs="宋体"/>
                <w:color w:val="000000"/>
                <w:sz w:val="18"/>
                <w:szCs w:val="18"/>
                <w:highlight w:val="none"/>
                <w:lang w:eastAsia="zh-CN"/>
              </w:rPr>
              <w:t>未造成危害后果或造成轻微危害后果的</w:t>
            </w:r>
          </w:p>
        </w:tc>
        <w:tc>
          <w:tcPr>
            <w:tcW w:w="2215" w:type="dxa"/>
            <w:tcBorders>
              <w:top w:val="single" w:color="auto" w:sz="4" w:space="0"/>
              <w:left w:val="single" w:color="auto" w:sz="4" w:space="0"/>
              <w:bottom w:val="single" w:color="auto" w:sz="4" w:space="0"/>
              <w:right w:val="single" w:color="auto" w:sz="4" w:space="0"/>
            </w:tcBorders>
            <w:vAlign w:val="center"/>
          </w:tcPr>
          <w:p w14:paraId="19BB4774">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color w:val="auto"/>
                <w:kern w:val="0"/>
                <w:sz w:val="18"/>
                <w:szCs w:val="18"/>
                <w:highlight w:val="none"/>
              </w:rPr>
              <w:t>处</w:t>
            </w:r>
            <w:r>
              <w:rPr>
                <w:rFonts w:hint="eastAsia" w:ascii="Times New Roman" w:hAnsi="Times New Roman"/>
                <w:color w:val="auto"/>
                <w:kern w:val="0"/>
                <w:sz w:val="18"/>
                <w:szCs w:val="18"/>
                <w:highlight w:val="none"/>
                <w:lang w:val="en-US" w:eastAsia="zh-CN"/>
              </w:rPr>
              <w:t>1</w:t>
            </w:r>
            <w:r>
              <w:rPr>
                <w:rFonts w:hint="eastAsia" w:ascii="Times New Roman" w:hAnsi="Times New Roman"/>
                <w:color w:val="auto"/>
                <w:kern w:val="0"/>
                <w:sz w:val="18"/>
                <w:szCs w:val="18"/>
                <w:highlight w:val="none"/>
              </w:rPr>
              <w:t>万元以上</w:t>
            </w:r>
            <w:r>
              <w:rPr>
                <w:rFonts w:hint="eastAsia" w:ascii="Times New Roman" w:hAnsi="Times New Roman"/>
                <w:color w:val="auto"/>
                <w:kern w:val="0"/>
                <w:sz w:val="18"/>
                <w:szCs w:val="18"/>
                <w:highlight w:val="none"/>
                <w:lang w:val="en-US" w:eastAsia="zh-CN"/>
              </w:rPr>
              <w:t>4</w:t>
            </w:r>
            <w:r>
              <w:rPr>
                <w:rFonts w:hint="eastAsia" w:ascii="Times New Roman" w:hAnsi="Times New Roman"/>
                <w:color w:val="auto"/>
                <w:kern w:val="0"/>
                <w:sz w:val="18"/>
                <w:szCs w:val="18"/>
                <w:highlight w:val="none"/>
              </w:rPr>
              <w:t>万元以下罚款；</w:t>
            </w:r>
            <w:r>
              <w:rPr>
                <w:rFonts w:hint="eastAsia" w:ascii="Times New Roman" w:hAnsi="Times New Roman"/>
                <w:color w:val="auto"/>
                <w:kern w:val="0"/>
                <w:sz w:val="18"/>
                <w:szCs w:val="18"/>
                <w:highlight w:val="none"/>
                <w:lang w:eastAsia="zh-CN"/>
              </w:rPr>
              <w:t>有违法所得的，没收违法所得</w:t>
            </w:r>
          </w:p>
        </w:tc>
        <w:tc>
          <w:tcPr>
            <w:tcW w:w="1338" w:type="dxa"/>
            <w:vMerge w:val="restart"/>
            <w:tcBorders>
              <w:top w:val="single" w:color="auto" w:sz="4" w:space="0"/>
              <w:left w:val="single" w:color="auto" w:sz="4" w:space="0"/>
              <w:bottom w:val="single" w:color="auto" w:sz="4" w:space="0"/>
              <w:right w:val="single" w:color="auto" w:sz="4" w:space="0"/>
            </w:tcBorders>
          </w:tcPr>
          <w:p w14:paraId="3B683C05">
            <w:pPr>
              <w:jc w:val="both"/>
              <w:rPr>
                <w:rFonts w:hint="eastAsia" w:ascii="仿宋_GB2312" w:eastAsia="仿宋_GB2312" w:cs="仿宋_GB2312"/>
                <w:b/>
                <w:bCs/>
                <w:color w:val="auto"/>
                <w:sz w:val="21"/>
                <w:szCs w:val="21"/>
                <w:highlight w:val="none"/>
                <w:vertAlign w:val="baseline"/>
                <w:lang w:val="en-US" w:eastAsia="zh-CN"/>
              </w:rPr>
            </w:pPr>
          </w:p>
        </w:tc>
        <w:tc>
          <w:tcPr>
            <w:tcW w:w="1203" w:type="dxa"/>
            <w:vMerge w:val="restart"/>
            <w:tcBorders>
              <w:top w:val="single" w:color="auto" w:sz="4" w:space="0"/>
              <w:left w:val="single" w:color="auto" w:sz="4" w:space="0"/>
              <w:bottom w:val="single" w:color="auto" w:sz="4" w:space="0"/>
              <w:right w:val="single" w:color="auto" w:sz="4" w:space="0"/>
            </w:tcBorders>
          </w:tcPr>
          <w:p w14:paraId="3C594576">
            <w:pPr>
              <w:jc w:val="both"/>
              <w:rPr>
                <w:rFonts w:hint="eastAsia" w:ascii="仿宋_GB2312" w:eastAsia="仿宋_GB2312" w:cs="仿宋_GB2312"/>
                <w:b/>
                <w:bCs/>
                <w:color w:val="auto"/>
                <w:sz w:val="21"/>
                <w:szCs w:val="21"/>
                <w:highlight w:val="none"/>
                <w:vertAlign w:val="baseline"/>
                <w:lang w:val="en-US" w:eastAsia="zh-CN"/>
              </w:rPr>
            </w:pPr>
            <w:r>
              <w:rPr>
                <w:rFonts w:hint="eastAsia" w:ascii="宋体" w:eastAsia="宋体" w:cs="宋体"/>
                <w:kern w:val="0"/>
                <w:sz w:val="18"/>
                <w:szCs w:val="18"/>
                <w:highlight w:val="none"/>
                <w:lang w:val="en-US" w:eastAsia="zh-CN" w:bidi="ar-SA"/>
              </w:rPr>
              <w:t>市、县级</w:t>
            </w:r>
          </w:p>
        </w:tc>
      </w:tr>
      <w:tr w14:paraId="57032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2" w:hRule="atLeast"/>
        </w:trPr>
        <w:tc>
          <w:tcPr>
            <w:tcW w:w="1049" w:type="dxa"/>
            <w:vMerge w:val="continue"/>
            <w:tcBorders>
              <w:top w:val="single" w:color="auto" w:sz="4" w:space="0"/>
              <w:left w:val="single" w:color="auto" w:sz="4" w:space="0"/>
              <w:bottom w:val="single" w:color="auto" w:sz="4" w:space="0"/>
              <w:right w:val="single" w:color="auto" w:sz="4" w:space="0"/>
            </w:tcBorders>
          </w:tcPr>
          <w:p w14:paraId="14F3D270">
            <w:pPr>
              <w:rPr>
                <w:highlight w:val="none"/>
              </w:rPr>
            </w:pPr>
          </w:p>
        </w:tc>
        <w:tc>
          <w:tcPr>
            <w:tcW w:w="1604" w:type="dxa"/>
            <w:vMerge w:val="continue"/>
            <w:tcBorders>
              <w:top w:val="single" w:color="auto" w:sz="4" w:space="0"/>
              <w:left w:val="single" w:color="auto" w:sz="4" w:space="0"/>
              <w:bottom w:val="single" w:color="auto" w:sz="4" w:space="0"/>
              <w:right w:val="single" w:color="auto" w:sz="4" w:space="0"/>
            </w:tcBorders>
          </w:tcPr>
          <w:p w14:paraId="0FDD8C9F">
            <w:pPr>
              <w:rPr>
                <w:highlight w:val="none"/>
              </w:rPr>
            </w:pPr>
          </w:p>
        </w:tc>
        <w:tc>
          <w:tcPr>
            <w:tcW w:w="2617" w:type="dxa"/>
            <w:vMerge w:val="continue"/>
            <w:tcBorders>
              <w:top w:val="single" w:color="auto" w:sz="4" w:space="0"/>
              <w:left w:val="single" w:color="auto" w:sz="4" w:space="0"/>
              <w:bottom w:val="single" w:color="auto" w:sz="4" w:space="0"/>
              <w:right w:val="single" w:color="auto" w:sz="4" w:space="0"/>
            </w:tcBorders>
          </w:tcPr>
          <w:p w14:paraId="6BDBE384">
            <w:pPr>
              <w:rPr>
                <w:highlight w:val="none"/>
              </w:rPr>
            </w:pPr>
          </w:p>
        </w:tc>
        <w:tc>
          <w:tcPr>
            <w:tcW w:w="1395" w:type="dxa"/>
            <w:tcBorders>
              <w:top w:val="single" w:color="auto" w:sz="4" w:space="0"/>
              <w:left w:val="single" w:color="auto" w:sz="4" w:space="0"/>
              <w:bottom w:val="single" w:color="auto" w:sz="4" w:space="0"/>
              <w:right w:val="single" w:color="auto" w:sz="4" w:space="0"/>
            </w:tcBorders>
            <w:vAlign w:val="center"/>
          </w:tcPr>
          <w:p w14:paraId="25CDF09A">
            <w:pPr>
              <w:jc w:val="center"/>
              <w:rPr>
                <w:rFonts w:hint="eastAsia"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一般处罚</w:t>
            </w:r>
          </w:p>
        </w:tc>
        <w:tc>
          <w:tcPr>
            <w:tcW w:w="2115" w:type="dxa"/>
            <w:tcBorders>
              <w:top w:val="single" w:color="auto" w:sz="4" w:space="0"/>
              <w:left w:val="single" w:color="auto" w:sz="4" w:space="0"/>
              <w:bottom w:val="single" w:color="auto" w:sz="4" w:space="0"/>
              <w:right w:val="single" w:color="auto" w:sz="4" w:space="0"/>
            </w:tcBorders>
            <w:vAlign w:val="center"/>
          </w:tcPr>
          <w:p w14:paraId="32C3CB9C">
            <w:pPr>
              <w:widowControl/>
              <w:spacing w:line="320" w:lineRule="exact"/>
              <w:jc w:val="left"/>
              <w:rPr>
                <w:rFonts w:hint="eastAsia" w:ascii="Times New Roman" w:hAnsi="Times New Roman" w:eastAsia="宋体" w:cs="Arial"/>
                <w:color w:val="auto"/>
                <w:kern w:val="0"/>
                <w:sz w:val="18"/>
                <w:szCs w:val="18"/>
                <w:highlight w:val="none"/>
                <w:lang w:val="en-US" w:eastAsia="zh-CN" w:bidi="ar-SA"/>
              </w:rPr>
            </w:pPr>
            <w:r>
              <w:rPr>
                <w:rFonts w:hint="eastAsia" w:ascii="宋体" w:cs="宋体"/>
                <w:color w:val="000000"/>
                <w:sz w:val="18"/>
                <w:szCs w:val="18"/>
                <w:highlight w:val="none"/>
              </w:rPr>
              <w:t>造成一般危害后果的</w:t>
            </w:r>
          </w:p>
        </w:tc>
        <w:tc>
          <w:tcPr>
            <w:tcW w:w="2215" w:type="dxa"/>
            <w:tcBorders>
              <w:top w:val="single" w:color="auto" w:sz="4" w:space="0"/>
              <w:left w:val="single" w:color="auto" w:sz="4" w:space="0"/>
              <w:bottom w:val="single" w:color="auto" w:sz="4" w:space="0"/>
              <w:right w:val="single" w:color="auto" w:sz="4" w:space="0"/>
            </w:tcBorders>
            <w:vAlign w:val="center"/>
          </w:tcPr>
          <w:p w14:paraId="7C128863">
            <w:pPr>
              <w:widowControl/>
              <w:spacing w:line="320" w:lineRule="exact"/>
              <w:jc w:val="left"/>
              <w:rPr>
                <w:rFonts w:hint="eastAsia" w:ascii="Times New Roman" w:hAnsi="Times New Roman" w:eastAsia="宋体" w:cs="Arial"/>
                <w:color w:val="auto"/>
                <w:kern w:val="0"/>
                <w:sz w:val="18"/>
                <w:szCs w:val="18"/>
                <w:highlight w:val="none"/>
                <w:lang w:val="en-US" w:eastAsia="zh-CN" w:bidi="ar-SA"/>
              </w:rPr>
            </w:pPr>
            <w:r>
              <w:rPr>
                <w:rFonts w:hint="eastAsia" w:ascii="Times New Roman" w:hAnsi="Times New Roman"/>
                <w:color w:val="auto"/>
                <w:kern w:val="0"/>
                <w:sz w:val="18"/>
                <w:szCs w:val="18"/>
                <w:highlight w:val="none"/>
              </w:rPr>
              <w:t>处</w:t>
            </w:r>
            <w:r>
              <w:rPr>
                <w:rFonts w:hint="eastAsia" w:ascii="Times New Roman" w:hAnsi="Times New Roman"/>
                <w:color w:val="auto"/>
                <w:kern w:val="0"/>
                <w:sz w:val="18"/>
                <w:szCs w:val="18"/>
                <w:highlight w:val="none"/>
                <w:lang w:val="en-US" w:eastAsia="zh-CN"/>
              </w:rPr>
              <w:t>4</w:t>
            </w:r>
            <w:r>
              <w:rPr>
                <w:rFonts w:hint="eastAsia" w:ascii="Times New Roman" w:hAnsi="Times New Roman"/>
                <w:color w:val="auto"/>
                <w:kern w:val="0"/>
                <w:sz w:val="18"/>
                <w:szCs w:val="18"/>
                <w:highlight w:val="none"/>
              </w:rPr>
              <w:t>万元以上</w:t>
            </w:r>
            <w:r>
              <w:rPr>
                <w:rFonts w:hint="eastAsia" w:ascii="Times New Roman" w:hAnsi="Times New Roman"/>
                <w:color w:val="auto"/>
                <w:kern w:val="0"/>
                <w:sz w:val="18"/>
                <w:szCs w:val="18"/>
                <w:highlight w:val="none"/>
                <w:lang w:val="en-US" w:eastAsia="zh-CN"/>
              </w:rPr>
              <w:t>7</w:t>
            </w:r>
            <w:r>
              <w:rPr>
                <w:rFonts w:hint="eastAsia" w:ascii="Times New Roman" w:hAnsi="Times New Roman"/>
                <w:color w:val="auto"/>
                <w:kern w:val="0"/>
                <w:sz w:val="18"/>
                <w:szCs w:val="18"/>
                <w:highlight w:val="none"/>
              </w:rPr>
              <w:t>万元以下罚款；</w:t>
            </w:r>
            <w:r>
              <w:rPr>
                <w:rFonts w:hint="eastAsia" w:ascii="Times New Roman" w:hAnsi="Times New Roman"/>
                <w:color w:val="auto"/>
                <w:kern w:val="0"/>
                <w:sz w:val="18"/>
                <w:szCs w:val="18"/>
                <w:highlight w:val="none"/>
                <w:lang w:eastAsia="zh-CN"/>
              </w:rPr>
              <w:t>有违法所得的，没收违法所得</w:t>
            </w:r>
          </w:p>
        </w:tc>
        <w:tc>
          <w:tcPr>
            <w:tcW w:w="1338" w:type="dxa"/>
            <w:vMerge w:val="continue"/>
            <w:tcBorders>
              <w:top w:val="single" w:color="auto" w:sz="4" w:space="0"/>
              <w:left w:val="single" w:color="auto" w:sz="4" w:space="0"/>
              <w:bottom w:val="single" w:color="auto" w:sz="4" w:space="0"/>
              <w:right w:val="single" w:color="auto" w:sz="4" w:space="0"/>
            </w:tcBorders>
          </w:tcPr>
          <w:p w14:paraId="556A0364">
            <w:pPr>
              <w:rPr>
                <w:highlight w:val="none"/>
              </w:rPr>
            </w:pPr>
          </w:p>
        </w:tc>
        <w:tc>
          <w:tcPr>
            <w:tcW w:w="1203" w:type="dxa"/>
            <w:vMerge w:val="continue"/>
            <w:tcBorders>
              <w:top w:val="single" w:color="auto" w:sz="4" w:space="0"/>
              <w:left w:val="single" w:color="auto" w:sz="4" w:space="0"/>
              <w:bottom w:val="single" w:color="auto" w:sz="4" w:space="0"/>
              <w:right w:val="single" w:color="auto" w:sz="4" w:space="0"/>
            </w:tcBorders>
          </w:tcPr>
          <w:p w14:paraId="13861B05">
            <w:pPr>
              <w:rPr>
                <w:highlight w:val="none"/>
              </w:rPr>
            </w:pPr>
          </w:p>
        </w:tc>
      </w:tr>
      <w:tr w14:paraId="6285A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4" w:hRule="atLeast"/>
        </w:trPr>
        <w:tc>
          <w:tcPr>
            <w:tcW w:w="1049" w:type="dxa"/>
            <w:vMerge w:val="continue"/>
            <w:tcBorders>
              <w:top w:val="single" w:color="auto" w:sz="4" w:space="0"/>
              <w:left w:val="single" w:color="auto" w:sz="4" w:space="0"/>
              <w:bottom w:val="single" w:color="auto" w:sz="4" w:space="0"/>
              <w:right w:val="single" w:color="auto" w:sz="4" w:space="0"/>
            </w:tcBorders>
          </w:tcPr>
          <w:p w14:paraId="3A1297FB">
            <w:pPr>
              <w:rPr>
                <w:highlight w:val="none"/>
              </w:rPr>
            </w:pPr>
          </w:p>
        </w:tc>
        <w:tc>
          <w:tcPr>
            <w:tcW w:w="1604" w:type="dxa"/>
            <w:vMerge w:val="continue"/>
            <w:tcBorders>
              <w:top w:val="single" w:color="auto" w:sz="4" w:space="0"/>
              <w:left w:val="single" w:color="auto" w:sz="4" w:space="0"/>
              <w:bottom w:val="single" w:color="auto" w:sz="4" w:space="0"/>
              <w:right w:val="single" w:color="auto" w:sz="4" w:space="0"/>
            </w:tcBorders>
          </w:tcPr>
          <w:p w14:paraId="1C683D55">
            <w:pPr>
              <w:rPr>
                <w:highlight w:val="none"/>
              </w:rPr>
            </w:pPr>
          </w:p>
        </w:tc>
        <w:tc>
          <w:tcPr>
            <w:tcW w:w="2617" w:type="dxa"/>
            <w:vMerge w:val="continue"/>
            <w:tcBorders>
              <w:top w:val="single" w:color="auto" w:sz="4" w:space="0"/>
              <w:left w:val="single" w:color="auto" w:sz="4" w:space="0"/>
              <w:bottom w:val="single" w:color="auto" w:sz="4" w:space="0"/>
              <w:right w:val="single" w:color="auto" w:sz="4" w:space="0"/>
            </w:tcBorders>
          </w:tcPr>
          <w:p w14:paraId="3057990D">
            <w:pPr>
              <w:rPr>
                <w:highlight w:val="none"/>
              </w:rPr>
            </w:pPr>
          </w:p>
        </w:tc>
        <w:tc>
          <w:tcPr>
            <w:tcW w:w="1395" w:type="dxa"/>
            <w:tcBorders>
              <w:top w:val="single" w:color="auto" w:sz="4" w:space="0"/>
              <w:left w:val="single" w:color="auto" w:sz="4" w:space="0"/>
              <w:bottom w:val="single" w:color="auto" w:sz="4" w:space="0"/>
              <w:right w:val="single" w:color="auto" w:sz="4" w:space="0"/>
            </w:tcBorders>
            <w:vAlign w:val="center"/>
          </w:tcPr>
          <w:p w14:paraId="4DC94E32">
            <w:pPr>
              <w:jc w:val="center"/>
              <w:rPr>
                <w:rFonts w:hint="eastAsia"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从重处罚</w:t>
            </w:r>
          </w:p>
        </w:tc>
        <w:tc>
          <w:tcPr>
            <w:tcW w:w="2115" w:type="dxa"/>
            <w:tcBorders>
              <w:top w:val="single" w:color="auto" w:sz="4" w:space="0"/>
              <w:left w:val="single" w:color="auto" w:sz="4" w:space="0"/>
              <w:bottom w:val="single" w:color="auto" w:sz="4" w:space="0"/>
              <w:right w:val="single" w:color="auto" w:sz="4" w:space="0"/>
            </w:tcBorders>
            <w:vAlign w:val="center"/>
          </w:tcPr>
          <w:p w14:paraId="086F4A3B">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宋体" w:cs="宋体"/>
                <w:color w:val="000000"/>
                <w:sz w:val="18"/>
                <w:szCs w:val="18"/>
                <w:highlight w:val="none"/>
              </w:rPr>
              <w:t>造成严重危害后果的</w:t>
            </w:r>
          </w:p>
        </w:tc>
        <w:tc>
          <w:tcPr>
            <w:tcW w:w="2215" w:type="dxa"/>
            <w:tcBorders>
              <w:top w:val="single" w:color="auto" w:sz="4" w:space="0"/>
              <w:left w:val="single" w:color="auto" w:sz="4" w:space="0"/>
              <w:bottom w:val="single" w:color="auto" w:sz="4" w:space="0"/>
              <w:right w:val="single" w:color="auto" w:sz="4" w:space="0"/>
            </w:tcBorders>
            <w:vAlign w:val="center"/>
          </w:tcPr>
          <w:p w14:paraId="55DC784F">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color w:val="auto"/>
                <w:kern w:val="0"/>
                <w:sz w:val="18"/>
                <w:szCs w:val="18"/>
                <w:highlight w:val="none"/>
              </w:rPr>
              <w:t>处</w:t>
            </w:r>
            <w:r>
              <w:rPr>
                <w:rFonts w:hint="eastAsia" w:ascii="Times New Roman" w:hAnsi="Times New Roman"/>
                <w:color w:val="auto"/>
                <w:kern w:val="0"/>
                <w:sz w:val="18"/>
                <w:szCs w:val="18"/>
                <w:highlight w:val="none"/>
                <w:lang w:val="en-US" w:eastAsia="zh-CN"/>
              </w:rPr>
              <w:t>7</w:t>
            </w:r>
            <w:r>
              <w:rPr>
                <w:rFonts w:hint="eastAsia" w:ascii="Times New Roman" w:hAnsi="Times New Roman"/>
                <w:color w:val="auto"/>
                <w:kern w:val="0"/>
                <w:sz w:val="18"/>
                <w:szCs w:val="18"/>
                <w:highlight w:val="none"/>
              </w:rPr>
              <w:t>万元以上</w:t>
            </w:r>
            <w:r>
              <w:rPr>
                <w:rFonts w:ascii="Times New Roman" w:hAnsi="Times New Roman"/>
                <w:color w:val="auto"/>
                <w:kern w:val="0"/>
                <w:sz w:val="18"/>
                <w:szCs w:val="18"/>
                <w:highlight w:val="none"/>
              </w:rPr>
              <w:t>10</w:t>
            </w:r>
            <w:r>
              <w:rPr>
                <w:rFonts w:hint="eastAsia" w:ascii="Times New Roman" w:hAnsi="Times New Roman"/>
                <w:color w:val="auto"/>
                <w:kern w:val="0"/>
                <w:sz w:val="18"/>
                <w:szCs w:val="18"/>
                <w:highlight w:val="none"/>
              </w:rPr>
              <w:t>万元以下罚款；</w:t>
            </w:r>
            <w:r>
              <w:rPr>
                <w:rFonts w:hint="eastAsia" w:ascii="Times New Roman" w:hAnsi="Times New Roman"/>
                <w:color w:val="auto"/>
                <w:kern w:val="0"/>
                <w:sz w:val="18"/>
                <w:szCs w:val="18"/>
                <w:highlight w:val="none"/>
                <w:lang w:eastAsia="zh-CN"/>
              </w:rPr>
              <w:t>有违法所得的，没收违法所得；</w:t>
            </w:r>
            <w:r>
              <w:rPr>
                <w:rFonts w:hint="eastAsia" w:ascii="Times New Roman" w:hAnsi="Times New Roman"/>
                <w:color w:val="auto"/>
                <w:kern w:val="0"/>
                <w:sz w:val="18"/>
                <w:szCs w:val="18"/>
                <w:highlight w:val="none"/>
              </w:rPr>
              <w:t>吊销燃气经营许可证</w:t>
            </w:r>
          </w:p>
        </w:tc>
        <w:tc>
          <w:tcPr>
            <w:tcW w:w="1338" w:type="dxa"/>
            <w:vMerge w:val="continue"/>
            <w:tcBorders>
              <w:top w:val="single" w:color="auto" w:sz="4" w:space="0"/>
              <w:left w:val="single" w:color="auto" w:sz="4" w:space="0"/>
              <w:bottom w:val="single" w:color="auto" w:sz="4" w:space="0"/>
              <w:right w:val="single" w:color="auto" w:sz="4" w:space="0"/>
            </w:tcBorders>
          </w:tcPr>
          <w:p w14:paraId="6C6F1867">
            <w:pPr>
              <w:rPr>
                <w:highlight w:val="none"/>
              </w:rPr>
            </w:pPr>
          </w:p>
        </w:tc>
        <w:tc>
          <w:tcPr>
            <w:tcW w:w="1203" w:type="dxa"/>
            <w:vMerge w:val="continue"/>
            <w:tcBorders>
              <w:top w:val="single" w:color="auto" w:sz="4" w:space="0"/>
              <w:left w:val="single" w:color="auto" w:sz="4" w:space="0"/>
              <w:bottom w:val="single" w:color="auto" w:sz="4" w:space="0"/>
              <w:right w:val="single" w:color="auto" w:sz="4" w:space="0"/>
            </w:tcBorders>
          </w:tcPr>
          <w:p w14:paraId="50FEBA71">
            <w:pPr>
              <w:rPr>
                <w:highlight w:val="none"/>
              </w:rPr>
            </w:pPr>
          </w:p>
        </w:tc>
      </w:tr>
    </w:tbl>
    <w:p w14:paraId="720CC667">
      <w:pPr>
        <w:pStyle w:val="8"/>
        <w:ind w:left="0" w:leftChars="0" w:firstLine="0" w:firstLineChars="0"/>
        <w:jc w:val="both"/>
        <w:rPr>
          <w:rFonts w:hint="eastAsia" w:ascii="微软雅黑" w:eastAsia="微软雅黑" w:cs="微软雅黑"/>
          <w:b/>
          <w:bCs/>
          <w:color w:val="auto"/>
          <w:sz w:val="44"/>
          <w:szCs w:val="44"/>
          <w:highlight w:val="none"/>
          <w:lang w:val="en-US" w:eastAsia="zh-CN"/>
        </w:rPr>
      </w:pPr>
      <w:r>
        <w:rPr>
          <w:rFonts w:hint="eastAsia" w:ascii="微软雅黑" w:eastAsia="微软雅黑" w:cs="微软雅黑"/>
          <w:b/>
          <w:bCs/>
          <w:color w:val="auto"/>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9"/>
        <w:gridCol w:w="1400"/>
        <w:gridCol w:w="2486"/>
        <w:gridCol w:w="1425"/>
        <w:gridCol w:w="2314"/>
        <w:gridCol w:w="2286"/>
        <w:gridCol w:w="1450"/>
        <w:gridCol w:w="1156"/>
      </w:tblGrid>
      <w:tr w14:paraId="4FE31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trPr>
        <w:tc>
          <w:tcPr>
            <w:tcW w:w="999" w:type="dxa"/>
            <w:tcBorders>
              <w:top w:val="single" w:color="auto" w:sz="4" w:space="0"/>
              <w:left w:val="single" w:color="auto" w:sz="4" w:space="0"/>
              <w:bottom w:val="single" w:color="auto" w:sz="4" w:space="0"/>
              <w:right w:val="single" w:color="auto" w:sz="4" w:space="0"/>
            </w:tcBorders>
            <w:vAlign w:val="center"/>
          </w:tcPr>
          <w:p w14:paraId="391DE18D">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400" w:type="dxa"/>
            <w:tcBorders>
              <w:top w:val="single" w:color="auto" w:sz="4" w:space="0"/>
              <w:left w:val="single" w:color="auto" w:sz="4" w:space="0"/>
              <w:bottom w:val="single" w:color="auto" w:sz="4" w:space="0"/>
              <w:right w:val="single" w:color="auto" w:sz="4" w:space="0"/>
            </w:tcBorders>
            <w:vAlign w:val="center"/>
          </w:tcPr>
          <w:p w14:paraId="5BB5FF9A">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2486" w:type="dxa"/>
            <w:tcBorders>
              <w:top w:val="single" w:color="auto" w:sz="4" w:space="0"/>
              <w:left w:val="single" w:color="auto" w:sz="4" w:space="0"/>
              <w:bottom w:val="single" w:color="auto" w:sz="4" w:space="0"/>
              <w:right w:val="single" w:color="auto" w:sz="4" w:space="0"/>
            </w:tcBorders>
            <w:vAlign w:val="center"/>
          </w:tcPr>
          <w:p w14:paraId="496A4642">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425" w:type="dxa"/>
            <w:tcBorders>
              <w:top w:val="single" w:color="auto" w:sz="4" w:space="0"/>
              <w:left w:val="single" w:color="auto" w:sz="4" w:space="0"/>
              <w:bottom w:val="single" w:color="auto" w:sz="4" w:space="0"/>
              <w:right w:val="single" w:color="auto" w:sz="4" w:space="0"/>
            </w:tcBorders>
            <w:vAlign w:val="center"/>
          </w:tcPr>
          <w:p w14:paraId="4EE50156">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2314" w:type="dxa"/>
            <w:tcBorders>
              <w:top w:val="single" w:color="auto" w:sz="4" w:space="0"/>
              <w:left w:val="single" w:color="auto" w:sz="4" w:space="0"/>
              <w:bottom w:val="single" w:color="auto" w:sz="4" w:space="0"/>
              <w:right w:val="single" w:color="auto" w:sz="4" w:space="0"/>
            </w:tcBorders>
            <w:vAlign w:val="center"/>
          </w:tcPr>
          <w:p w14:paraId="4582DF7B">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2286" w:type="dxa"/>
            <w:tcBorders>
              <w:top w:val="single" w:color="auto" w:sz="4" w:space="0"/>
              <w:left w:val="single" w:color="auto" w:sz="4" w:space="0"/>
              <w:bottom w:val="single" w:color="auto" w:sz="4" w:space="0"/>
              <w:right w:val="single" w:color="auto" w:sz="4" w:space="0"/>
            </w:tcBorders>
            <w:vAlign w:val="center"/>
          </w:tcPr>
          <w:p w14:paraId="136CA00E">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450" w:type="dxa"/>
            <w:tcBorders>
              <w:top w:val="single" w:color="auto" w:sz="4" w:space="0"/>
              <w:left w:val="single" w:color="auto" w:sz="4" w:space="0"/>
              <w:bottom w:val="single" w:color="auto" w:sz="4" w:space="0"/>
              <w:right w:val="single" w:color="auto" w:sz="4" w:space="0"/>
            </w:tcBorders>
            <w:vAlign w:val="center"/>
          </w:tcPr>
          <w:p w14:paraId="7FF46863">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156" w:type="dxa"/>
            <w:tcBorders>
              <w:top w:val="single" w:color="auto" w:sz="4" w:space="0"/>
              <w:left w:val="single" w:color="auto" w:sz="4" w:space="0"/>
              <w:bottom w:val="single" w:color="auto" w:sz="4" w:space="0"/>
              <w:right w:val="single" w:color="auto" w:sz="4" w:space="0"/>
            </w:tcBorders>
            <w:vAlign w:val="center"/>
          </w:tcPr>
          <w:p w14:paraId="69ACF128">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建议实施处罚层级</w:t>
            </w:r>
          </w:p>
        </w:tc>
      </w:tr>
      <w:tr w14:paraId="640EC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1EAD8400">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类别：城镇燃气类</w:t>
            </w:r>
          </w:p>
        </w:tc>
      </w:tr>
      <w:tr w14:paraId="28DA0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7" w:hRule="atLeast"/>
        </w:trPr>
        <w:tc>
          <w:tcPr>
            <w:tcW w:w="999" w:type="dxa"/>
            <w:vMerge w:val="restart"/>
            <w:tcBorders>
              <w:top w:val="single" w:color="auto" w:sz="4" w:space="0"/>
              <w:left w:val="single" w:color="auto" w:sz="4" w:space="0"/>
              <w:bottom w:val="single" w:color="auto" w:sz="4" w:space="0"/>
              <w:right w:val="single" w:color="auto" w:sz="4" w:space="0"/>
            </w:tcBorders>
          </w:tcPr>
          <w:p w14:paraId="765943F3">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2410005</w:t>
            </w:r>
          </w:p>
        </w:tc>
        <w:tc>
          <w:tcPr>
            <w:tcW w:w="1400" w:type="dxa"/>
            <w:vMerge w:val="restart"/>
            <w:tcBorders>
              <w:top w:val="single" w:color="auto" w:sz="4" w:space="0"/>
              <w:left w:val="single" w:color="auto" w:sz="4" w:space="0"/>
              <w:bottom w:val="single" w:color="auto" w:sz="4" w:space="0"/>
              <w:right w:val="single" w:color="auto" w:sz="4" w:space="0"/>
            </w:tcBorders>
          </w:tcPr>
          <w:p w14:paraId="3C6EDC36">
            <w:pPr>
              <w:widowControl/>
              <w:spacing w:line="320" w:lineRule="exact"/>
              <w:jc w:val="left"/>
              <w:rPr>
                <w:rFonts w:hint="eastAsia" w:ascii="宋体" w:eastAsia="宋体" w:cs="宋体"/>
                <w:color w:val="auto"/>
                <w:kern w:val="0"/>
                <w:sz w:val="18"/>
                <w:szCs w:val="18"/>
                <w:highlight w:val="none"/>
                <w:lang w:val="en-US" w:eastAsia="zh-CN"/>
              </w:rPr>
            </w:pPr>
            <w:r>
              <w:rPr>
                <w:rFonts w:hint="eastAsia" w:ascii="宋体" w:cs="宋体"/>
                <w:color w:val="auto"/>
                <w:kern w:val="0"/>
                <w:sz w:val="18"/>
                <w:szCs w:val="18"/>
                <w:highlight w:val="none"/>
              </w:rPr>
              <w:t>燃气经营者未履行必要告知义务擅自停止供气、调整供气量，或者未经审批擅自停业或者歇业的</w:t>
            </w:r>
          </w:p>
        </w:tc>
        <w:tc>
          <w:tcPr>
            <w:tcW w:w="2486" w:type="dxa"/>
            <w:vMerge w:val="restart"/>
            <w:tcBorders>
              <w:top w:val="single" w:color="auto" w:sz="4" w:space="0"/>
              <w:left w:val="single" w:color="auto" w:sz="4" w:space="0"/>
              <w:bottom w:val="single" w:color="auto" w:sz="4" w:space="0"/>
              <w:right w:val="single" w:color="auto" w:sz="4" w:space="0"/>
            </w:tcBorders>
          </w:tcPr>
          <w:p w14:paraId="562E61C0">
            <w:pPr>
              <w:widowControl/>
              <w:spacing w:line="320" w:lineRule="exact"/>
              <w:jc w:val="left"/>
              <w:textAlignment w:val="center"/>
              <w:rPr>
                <w:rFonts w:hint="eastAsia" w:ascii="宋体" w:cs="宋体"/>
                <w:color w:val="auto"/>
                <w:kern w:val="0"/>
                <w:sz w:val="18"/>
                <w:szCs w:val="18"/>
                <w:highlight w:val="none"/>
              </w:rPr>
            </w:pPr>
            <w:r>
              <w:rPr>
                <w:rFonts w:hint="eastAsia" w:ascii="宋体" w:cs="宋体"/>
                <w:color w:val="auto"/>
                <w:kern w:val="0"/>
                <w:sz w:val="18"/>
                <w:szCs w:val="18"/>
                <w:highlight w:val="none"/>
              </w:rPr>
              <w:t>《城镇燃气管理条例》第四十六条</w:t>
            </w:r>
            <w:r>
              <w:rPr>
                <w:rFonts w:hint="eastAsia" w:ascii="宋体" w:cs="宋体"/>
                <w:color w:val="auto"/>
                <w:kern w:val="0"/>
                <w:sz w:val="18"/>
                <w:szCs w:val="18"/>
                <w:highlight w:val="none"/>
                <w:lang w:val="en-US" w:eastAsia="zh-CN"/>
              </w:rPr>
              <w:t>第（三）项</w:t>
            </w:r>
            <w:r>
              <w:rPr>
                <w:rFonts w:hint="eastAsia" w:ascii="宋体" w:cs="宋体"/>
                <w:color w:val="auto"/>
                <w:kern w:val="0"/>
                <w:sz w:val="18"/>
                <w:szCs w:val="18"/>
                <w:highlight w:val="none"/>
              </w:rPr>
              <w:t xml:space="preserve"> 违反本条例规定，燃气经营者有下列行为之一的，由燃气管理部门责令限期改正，处1万元以上10万元以下罚款；</w:t>
            </w:r>
            <w:r>
              <w:rPr>
                <w:rFonts w:hint="eastAsia" w:ascii="宋体" w:cs="宋体"/>
                <w:color w:val="auto"/>
                <w:kern w:val="0"/>
                <w:sz w:val="18"/>
                <w:szCs w:val="18"/>
                <w:highlight w:val="none"/>
                <w:lang w:eastAsia="zh-CN"/>
              </w:rPr>
              <w:t>有违法所得的，没收违法所得</w:t>
            </w:r>
            <w:r>
              <w:rPr>
                <w:rFonts w:hint="eastAsia" w:ascii="宋体" w:cs="宋体"/>
                <w:color w:val="auto"/>
                <w:kern w:val="0"/>
                <w:sz w:val="18"/>
                <w:szCs w:val="18"/>
                <w:highlight w:val="none"/>
              </w:rPr>
              <w:t>；情节严重的，吊销燃气经营许可证；造成损失的，依法承担赔偿责任；构成犯罪的，依法追究刑事责任：</w:t>
            </w:r>
          </w:p>
          <w:p w14:paraId="563F56F0">
            <w:pPr>
              <w:widowControl/>
              <w:spacing w:line="320" w:lineRule="exact"/>
              <w:jc w:val="left"/>
              <w:rPr>
                <w:rFonts w:hint="eastAsia" w:ascii="宋体" w:eastAsia="宋体" w:cs="宋体"/>
                <w:color w:val="auto"/>
                <w:kern w:val="0"/>
                <w:sz w:val="18"/>
                <w:szCs w:val="18"/>
                <w:highlight w:val="none"/>
                <w:lang w:val="en-US" w:eastAsia="zh-CN"/>
              </w:rPr>
            </w:pPr>
            <w:r>
              <w:rPr>
                <w:rFonts w:hint="eastAsia" w:ascii="宋体" w:cs="宋体"/>
                <w:color w:val="auto"/>
                <w:kern w:val="0"/>
                <w:sz w:val="18"/>
                <w:szCs w:val="18"/>
                <w:highlight w:val="none"/>
              </w:rPr>
              <w:t>（三）未履行必要告知义务擅自停止供气、调整供气量，或者未经审批擅自停业或者歇业的。</w:t>
            </w:r>
          </w:p>
        </w:tc>
        <w:tc>
          <w:tcPr>
            <w:tcW w:w="1425" w:type="dxa"/>
            <w:tcBorders>
              <w:top w:val="single" w:color="auto" w:sz="4" w:space="0"/>
              <w:left w:val="single" w:color="auto" w:sz="4" w:space="0"/>
              <w:bottom w:val="single" w:color="auto" w:sz="4" w:space="0"/>
              <w:right w:val="single" w:color="auto" w:sz="4" w:space="0"/>
            </w:tcBorders>
            <w:vAlign w:val="center"/>
          </w:tcPr>
          <w:p w14:paraId="2E820FD4">
            <w:pPr>
              <w:jc w:val="center"/>
              <w:rPr>
                <w:rFonts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从轻处罚</w:t>
            </w:r>
          </w:p>
        </w:tc>
        <w:tc>
          <w:tcPr>
            <w:tcW w:w="2314" w:type="dxa"/>
            <w:tcBorders>
              <w:top w:val="single" w:color="auto" w:sz="4" w:space="0"/>
              <w:left w:val="single" w:color="auto" w:sz="4" w:space="0"/>
              <w:bottom w:val="single" w:color="auto" w:sz="4" w:space="0"/>
              <w:right w:val="single" w:color="auto" w:sz="4" w:space="0"/>
            </w:tcBorders>
            <w:vAlign w:val="center"/>
          </w:tcPr>
          <w:p w14:paraId="0C4C66FF">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color w:val="auto"/>
                <w:kern w:val="0"/>
                <w:sz w:val="18"/>
                <w:szCs w:val="18"/>
                <w:highlight w:val="none"/>
              </w:rPr>
              <w:t>擅自停止供气或调整供气量对</w:t>
            </w:r>
            <w:r>
              <w:rPr>
                <w:rFonts w:ascii="Times New Roman" w:hAnsi="Times New Roman"/>
                <w:color w:val="auto"/>
                <w:kern w:val="0"/>
                <w:sz w:val="18"/>
                <w:szCs w:val="18"/>
                <w:highlight w:val="none"/>
              </w:rPr>
              <w:t>100</w:t>
            </w:r>
            <w:r>
              <w:rPr>
                <w:rFonts w:hint="eastAsia" w:ascii="Times New Roman" w:hAnsi="Times New Roman"/>
                <w:color w:val="auto"/>
                <w:kern w:val="0"/>
                <w:sz w:val="18"/>
                <w:szCs w:val="18"/>
                <w:highlight w:val="none"/>
                <w:lang w:val="en-US" w:eastAsia="zh-CN"/>
              </w:rPr>
              <w:t>户</w:t>
            </w:r>
            <w:r>
              <w:rPr>
                <w:rFonts w:hint="eastAsia" w:ascii="Times New Roman" w:hAnsi="Times New Roman"/>
                <w:color w:val="auto"/>
                <w:kern w:val="0"/>
                <w:sz w:val="18"/>
                <w:szCs w:val="18"/>
                <w:highlight w:val="none"/>
              </w:rPr>
              <w:t>以下用户造成影响的</w:t>
            </w:r>
          </w:p>
        </w:tc>
        <w:tc>
          <w:tcPr>
            <w:tcW w:w="2286" w:type="dxa"/>
            <w:tcBorders>
              <w:top w:val="single" w:color="auto" w:sz="4" w:space="0"/>
              <w:left w:val="single" w:color="auto" w:sz="4" w:space="0"/>
              <w:bottom w:val="single" w:color="auto" w:sz="4" w:space="0"/>
              <w:right w:val="single" w:color="auto" w:sz="4" w:space="0"/>
            </w:tcBorders>
            <w:vAlign w:val="center"/>
          </w:tcPr>
          <w:p w14:paraId="6ADECAF9">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color w:val="auto"/>
                <w:kern w:val="0"/>
                <w:sz w:val="18"/>
                <w:szCs w:val="18"/>
                <w:highlight w:val="none"/>
              </w:rPr>
              <w:t>处</w:t>
            </w:r>
            <w:r>
              <w:rPr>
                <w:rFonts w:hint="eastAsia" w:ascii="Times New Roman" w:hAnsi="Times New Roman"/>
                <w:color w:val="auto"/>
                <w:kern w:val="0"/>
                <w:sz w:val="18"/>
                <w:szCs w:val="18"/>
                <w:highlight w:val="none"/>
                <w:lang w:val="en-US" w:eastAsia="zh-CN"/>
              </w:rPr>
              <w:t>1</w:t>
            </w:r>
            <w:r>
              <w:rPr>
                <w:rFonts w:hint="eastAsia" w:ascii="Times New Roman" w:hAnsi="Times New Roman"/>
                <w:color w:val="auto"/>
                <w:kern w:val="0"/>
                <w:sz w:val="18"/>
                <w:szCs w:val="18"/>
                <w:highlight w:val="none"/>
              </w:rPr>
              <w:t>万元以上</w:t>
            </w:r>
            <w:r>
              <w:rPr>
                <w:rFonts w:hint="eastAsia" w:ascii="Times New Roman" w:hAnsi="Times New Roman"/>
                <w:color w:val="auto"/>
                <w:kern w:val="0"/>
                <w:sz w:val="18"/>
                <w:szCs w:val="18"/>
                <w:highlight w:val="none"/>
                <w:lang w:val="en-US" w:eastAsia="zh-CN"/>
              </w:rPr>
              <w:t>4</w:t>
            </w:r>
            <w:r>
              <w:rPr>
                <w:rFonts w:hint="eastAsia" w:ascii="Times New Roman" w:hAnsi="Times New Roman"/>
                <w:color w:val="auto"/>
                <w:kern w:val="0"/>
                <w:sz w:val="18"/>
                <w:szCs w:val="18"/>
                <w:highlight w:val="none"/>
              </w:rPr>
              <w:t>万元以下罚款；</w:t>
            </w:r>
            <w:r>
              <w:rPr>
                <w:rFonts w:hint="eastAsia" w:ascii="Times New Roman" w:hAnsi="Times New Roman"/>
                <w:color w:val="auto"/>
                <w:kern w:val="0"/>
                <w:sz w:val="18"/>
                <w:szCs w:val="18"/>
                <w:highlight w:val="none"/>
                <w:lang w:eastAsia="zh-CN"/>
              </w:rPr>
              <w:t>有违法所得的，没收违法所得</w:t>
            </w:r>
          </w:p>
        </w:tc>
        <w:tc>
          <w:tcPr>
            <w:tcW w:w="1450" w:type="dxa"/>
            <w:vMerge w:val="restart"/>
            <w:tcBorders>
              <w:top w:val="single" w:color="auto" w:sz="4" w:space="0"/>
              <w:left w:val="single" w:color="auto" w:sz="4" w:space="0"/>
              <w:bottom w:val="single" w:color="auto" w:sz="4" w:space="0"/>
              <w:right w:val="single" w:color="auto" w:sz="4" w:space="0"/>
            </w:tcBorders>
          </w:tcPr>
          <w:p w14:paraId="4D370FD5">
            <w:pPr>
              <w:jc w:val="both"/>
              <w:rPr>
                <w:rFonts w:hint="eastAsia" w:ascii="仿宋_GB2312" w:eastAsia="仿宋_GB2312" w:cs="仿宋_GB2312"/>
                <w:b/>
                <w:bCs/>
                <w:color w:val="auto"/>
                <w:sz w:val="21"/>
                <w:szCs w:val="21"/>
                <w:highlight w:val="none"/>
                <w:vertAlign w:val="baseline"/>
                <w:lang w:val="en-US" w:eastAsia="zh-CN"/>
              </w:rPr>
            </w:pPr>
          </w:p>
        </w:tc>
        <w:tc>
          <w:tcPr>
            <w:tcW w:w="1156" w:type="dxa"/>
            <w:vMerge w:val="restart"/>
            <w:tcBorders>
              <w:top w:val="single" w:color="auto" w:sz="4" w:space="0"/>
              <w:left w:val="single" w:color="auto" w:sz="4" w:space="0"/>
              <w:bottom w:val="single" w:color="auto" w:sz="4" w:space="0"/>
              <w:right w:val="single" w:color="auto" w:sz="4" w:space="0"/>
            </w:tcBorders>
          </w:tcPr>
          <w:p w14:paraId="02823C04">
            <w:pPr>
              <w:jc w:val="both"/>
              <w:rPr>
                <w:rFonts w:hint="eastAsia" w:ascii="仿宋_GB2312" w:eastAsia="仿宋_GB2312" w:cs="仿宋_GB2312"/>
                <w:b/>
                <w:bCs/>
                <w:color w:val="auto"/>
                <w:sz w:val="21"/>
                <w:szCs w:val="21"/>
                <w:highlight w:val="none"/>
                <w:vertAlign w:val="baseline"/>
                <w:lang w:val="en-US" w:eastAsia="zh-CN"/>
              </w:rPr>
            </w:pPr>
            <w:r>
              <w:rPr>
                <w:rFonts w:hint="eastAsia" w:ascii="宋体" w:eastAsia="宋体" w:cs="宋体"/>
                <w:kern w:val="0"/>
                <w:sz w:val="18"/>
                <w:szCs w:val="18"/>
                <w:highlight w:val="none"/>
                <w:lang w:val="en-US" w:eastAsia="zh-CN" w:bidi="ar-SA"/>
              </w:rPr>
              <w:t>市、县级</w:t>
            </w:r>
          </w:p>
        </w:tc>
      </w:tr>
      <w:tr w14:paraId="10EB4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7" w:hRule="atLeast"/>
        </w:trPr>
        <w:tc>
          <w:tcPr>
            <w:tcW w:w="999" w:type="dxa"/>
            <w:vMerge w:val="continue"/>
            <w:tcBorders>
              <w:top w:val="single" w:color="auto" w:sz="4" w:space="0"/>
              <w:left w:val="single" w:color="auto" w:sz="4" w:space="0"/>
              <w:bottom w:val="single" w:color="auto" w:sz="4" w:space="0"/>
              <w:right w:val="single" w:color="auto" w:sz="4" w:space="0"/>
            </w:tcBorders>
          </w:tcPr>
          <w:p w14:paraId="14078390">
            <w:pPr>
              <w:rPr>
                <w:highlight w:val="none"/>
              </w:rPr>
            </w:pPr>
          </w:p>
        </w:tc>
        <w:tc>
          <w:tcPr>
            <w:tcW w:w="1400" w:type="dxa"/>
            <w:vMerge w:val="continue"/>
            <w:tcBorders>
              <w:top w:val="single" w:color="auto" w:sz="4" w:space="0"/>
              <w:left w:val="single" w:color="auto" w:sz="4" w:space="0"/>
              <w:bottom w:val="single" w:color="auto" w:sz="4" w:space="0"/>
              <w:right w:val="single" w:color="auto" w:sz="4" w:space="0"/>
            </w:tcBorders>
          </w:tcPr>
          <w:p w14:paraId="3936F341">
            <w:pPr>
              <w:rPr>
                <w:highlight w:val="none"/>
              </w:rPr>
            </w:pPr>
          </w:p>
        </w:tc>
        <w:tc>
          <w:tcPr>
            <w:tcW w:w="2486" w:type="dxa"/>
            <w:vMerge w:val="continue"/>
            <w:tcBorders>
              <w:top w:val="single" w:color="auto" w:sz="4" w:space="0"/>
              <w:left w:val="single" w:color="auto" w:sz="4" w:space="0"/>
              <w:bottom w:val="single" w:color="auto" w:sz="4" w:space="0"/>
              <w:right w:val="single" w:color="auto" w:sz="4" w:space="0"/>
            </w:tcBorders>
          </w:tcPr>
          <w:p w14:paraId="3E4D1BCB">
            <w:pPr>
              <w:rPr>
                <w:highlight w:val="none"/>
              </w:rPr>
            </w:pPr>
          </w:p>
        </w:tc>
        <w:tc>
          <w:tcPr>
            <w:tcW w:w="1425" w:type="dxa"/>
            <w:tcBorders>
              <w:top w:val="single" w:color="auto" w:sz="4" w:space="0"/>
              <w:left w:val="single" w:color="auto" w:sz="4" w:space="0"/>
              <w:bottom w:val="single" w:color="auto" w:sz="4" w:space="0"/>
              <w:right w:val="single" w:color="auto" w:sz="4" w:space="0"/>
            </w:tcBorders>
            <w:vAlign w:val="center"/>
          </w:tcPr>
          <w:p w14:paraId="28D1EA3F">
            <w:pPr>
              <w:jc w:val="center"/>
              <w:rPr>
                <w:rFonts w:hint="eastAsia"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一般处罚</w:t>
            </w:r>
          </w:p>
        </w:tc>
        <w:tc>
          <w:tcPr>
            <w:tcW w:w="2314" w:type="dxa"/>
            <w:tcBorders>
              <w:top w:val="single" w:color="auto" w:sz="4" w:space="0"/>
              <w:left w:val="single" w:color="auto" w:sz="4" w:space="0"/>
              <w:bottom w:val="single" w:color="auto" w:sz="4" w:space="0"/>
              <w:right w:val="single" w:color="auto" w:sz="4" w:space="0"/>
            </w:tcBorders>
            <w:vAlign w:val="center"/>
          </w:tcPr>
          <w:p w14:paraId="7D83C391">
            <w:pPr>
              <w:widowControl/>
              <w:spacing w:line="320" w:lineRule="exact"/>
              <w:jc w:val="left"/>
              <w:rPr>
                <w:rFonts w:hint="eastAsia" w:ascii="Times New Roman" w:hAnsi="Times New Roman" w:eastAsia="宋体" w:cs="Arial"/>
                <w:color w:val="auto"/>
                <w:kern w:val="0"/>
                <w:sz w:val="18"/>
                <w:szCs w:val="18"/>
                <w:highlight w:val="none"/>
                <w:lang w:val="en-US" w:eastAsia="zh-CN" w:bidi="ar-SA"/>
              </w:rPr>
            </w:pPr>
            <w:r>
              <w:rPr>
                <w:rFonts w:hint="eastAsia" w:ascii="Times New Roman" w:hAnsi="Times New Roman"/>
                <w:color w:val="auto"/>
                <w:kern w:val="0"/>
                <w:sz w:val="18"/>
                <w:szCs w:val="18"/>
                <w:highlight w:val="none"/>
              </w:rPr>
              <w:t>擅自停止供气或调整供气量对</w:t>
            </w:r>
            <w:r>
              <w:rPr>
                <w:rFonts w:ascii="Times New Roman" w:hAnsi="Times New Roman"/>
                <w:color w:val="auto"/>
                <w:kern w:val="0"/>
                <w:sz w:val="18"/>
                <w:szCs w:val="18"/>
                <w:highlight w:val="none"/>
              </w:rPr>
              <w:t>100</w:t>
            </w:r>
            <w:r>
              <w:rPr>
                <w:rFonts w:hint="eastAsia" w:ascii="Times New Roman" w:hAnsi="Times New Roman"/>
                <w:color w:val="auto"/>
                <w:kern w:val="0"/>
                <w:sz w:val="18"/>
                <w:szCs w:val="18"/>
                <w:highlight w:val="none"/>
                <w:lang w:val="en-US" w:eastAsia="zh-CN"/>
              </w:rPr>
              <w:t>户</w:t>
            </w:r>
            <w:r>
              <w:rPr>
                <w:rFonts w:hint="eastAsia" w:ascii="Times New Roman" w:hAnsi="Times New Roman"/>
                <w:color w:val="auto"/>
                <w:kern w:val="0"/>
                <w:sz w:val="18"/>
                <w:szCs w:val="18"/>
                <w:highlight w:val="none"/>
              </w:rPr>
              <w:t>以上用户造成影响的</w:t>
            </w:r>
          </w:p>
        </w:tc>
        <w:tc>
          <w:tcPr>
            <w:tcW w:w="2286" w:type="dxa"/>
            <w:tcBorders>
              <w:top w:val="single" w:color="auto" w:sz="4" w:space="0"/>
              <w:left w:val="single" w:color="auto" w:sz="4" w:space="0"/>
              <w:bottom w:val="single" w:color="auto" w:sz="4" w:space="0"/>
              <w:right w:val="single" w:color="auto" w:sz="4" w:space="0"/>
            </w:tcBorders>
            <w:vAlign w:val="center"/>
          </w:tcPr>
          <w:p w14:paraId="2415384C">
            <w:pPr>
              <w:widowControl/>
              <w:spacing w:line="320" w:lineRule="exact"/>
              <w:jc w:val="left"/>
              <w:rPr>
                <w:rFonts w:hint="eastAsia" w:ascii="Times New Roman" w:hAnsi="Times New Roman" w:eastAsia="宋体" w:cs="Arial"/>
                <w:color w:val="auto"/>
                <w:kern w:val="0"/>
                <w:sz w:val="18"/>
                <w:szCs w:val="18"/>
                <w:highlight w:val="none"/>
                <w:lang w:val="en-US" w:eastAsia="zh-CN" w:bidi="ar-SA"/>
              </w:rPr>
            </w:pPr>
            <w:r>
              <w:rPr>
                <w:rFonts w:hint="eastAsia" w:ascii="Times New Roman" w:hAnsi="Times New Roman"/>
                <w:color w:val="auto"/>
                <w:kern w:val="0"/>
                <w:sz w:val="18"/>
                <w:szCs w:val="18"/>
                <w:highlight w:val="none"/>
              </w:rPr>
              <w:t>处</w:t>
            </w:r>
            <w:r>
              <w:rPr>
                <w:rFonts w:hint="eastAsia" w:ascii="Times New Roman" w:hAnsi="Times New Roman"/>
                <w:color w:val="auto"/>
                <w:kern w:val="0"/>
                <w:sz w:val="18"/>
                <w:szCs w:val="18"/>
                <w:highlight w:val="none"/>
                <w:lang w:val="en-US" w:eastAsia="zh-CN"/>
              </w:rPr>
              <w:t>4</w:t>
            </w:r>
            <w:r>
              <w:rPr>
                <w:rFonts w:hint="eastAsia" w:ascii="Times New Roman" w:hAnsi="Times New Roman"/>
                <w:color w:val="auto"/>
                <w:kern w:val="0"/>
                <w:sz w:val="18"/>
                <w:szCs w:val="18"/>
                <w:highlight w:val="none"/>
              </w:rPr>
              <w:t>万元以上</w:t>
            </w:r>
            <w:r>
              <w:rPr>
                <w:rFonts w:hint="eastAsia" w:ascii="Times New Roman" w:hAnsi="Times New Roman"/>
                <w:color w:val="auto"/>
                <w:kern w:val="0"/>
                <w:sz w:val="18"/>
                <w:szCs w:val="18"/>
                <w:highlight w:val="none"/>
                <w:lang w:val="en-US" w:eastAsia="zh-CN"/>
              </w:rPr>
              <w:t>7</w:t>
            </w:r>
            <w:r>
              <w:rPr>
                <w:rFonts w:hint="eastAsia" w:ascii="Times New Roman" w:hAnsi="Times New Roman"/>
                <w:color w:val="auto"/>
                <w:kern w:val="0"/>
                <w:sz w:val="18"/>
                <w:szCs w:val="18"/>
                <w:highlight w:val="none"/>
              </w:rPr>
              <w:t>万元以下罚款；</w:t>
            </w:r>
            <w:r>
              <w:rPr>
                <w:rFonts w:hint="eastAsia" w:ascii="Times New Roman" w:hAnsi="Times New Roman"/>
                <w:color w:val="auto"/>
                <w:kern w:val="0"/>
                <w:sz w:val="18"/>
                <w:szCs w:val="18"/>
                <w:highlight w:val="none"/>
                <w:lang w:eastAsia="zh-CN"/>
              </w:rPr>
              <w:t>有违法所得的，没收违法所得</w:t>
            </w:r>
          </w:p>
        </w:tc>
        <w:tc>
          <w:tcPr>
            <w:tcW w:w="1450" w:type="dxa"/>
            <w:vMerge w:val="continue"/>
            <w:tcBorders>
              <w:top w:val="single" w:color="auto" w:sz="4" w:space="0"/>
              <w:left w:val="single" w:color="auto" w:sz="4" w:space="0"/>
              <w:bottom w:val="single" w:color="auto" w:sz="4" w:space="0"/>
              <w:right w:val="single" w:color="auto" w:sz="4" w:space="0"/>
            </w:tcBorders>
          </w:tcPr>
          <w:p w14:paraId="0D86DED8">
            <w:pPr>
              <w:rPr>
                <w:highlight w:val="none"/>
              </w:rPr>
            </w:pPr>
          </w:p>
        </w:tc>
        <w:tc>
          <w:tcPr>
            <w:tcW w:w="1156" w:type="dxa"/>
            <w:vMerge w:val="continue"/>
            <w:tcBorders>
              <w:top w:val="single" w:color="auto" w:sz="4" w:space="0"/>
              <w:left w:val="single" w:color="auto" w:sz="4" w:space="0"/>
              <w:bottom w:val="single" w:color="auto" w:sz="4" w:space="0"/>
              <w:right w:val="single" w:color="auto" w:sz="4" w:space="0"/>
            </w:tcBorders>
          </w:tcPr>
          <w:p w14:paraId="14120371">
            <w:pPr>
              <w:rPr>
                <w:highlight w:val="none"/>
              </w:rPr>
            </w:pPr>
          </w:p>
        </w:tc>
      </w:tr>
      <w:tr w14:paraId="59D36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4" w:hRule="atLeast"/>
        </w:trPr>
        <w:tc>
          <w:tcPr>
            <w:tcW w:w="999" w:type="dxa"/>
            <w:vMerge w:val="continue"/>
            <w:tcBorders>
              <w:top w:val="single" w:color="auto" w:sz="4" w:space="0"/>
              <w:left w:val="single" w:color="auto" w:sz="4" w:space="0"/>
              <w:bottom w:val="single" w:color="auto" w:sz="4" w:space="0"/>
              <w:right w:val="single" w:color="auto" w:sz="4" w:space="0"/>
            </w:tcBorders>
          </w:tcPr>
          <w:p w14:paraId="597EAE54">
            <w:pPr>
              <w:rPr>
                <w:highlight w:val="none"/>
              </w:rPr>
            </w:pPr>
          </w:p>
        </w:tc>
        <w:tc>
          <w:tcPr>
            <w:tcW w:w="1400" w:type="dxa"/>
            <w:vMerge w:val="continue"/>
            <w:tcBorders>
              <w:top w:val="single" w:color="auto" w:sz="4" w:space="0"/>
              <w:left w:val="single" w:color="auto" w:sz="4" w:space="0"/>
              <w:bottom w:val="single" w:color="auto" w:sz="4" w:space="0"/>
              <w:right w:val="single" w:color="auto" w:sz="4" w:space="0"/>
            </w:tcBorders>
          </w:tcPr>
          <w:p w14:paraId="639973C6">
            <w:pPr>
              <w:rPr>
                <w:highlight w:val="none"/>
              </w:rPr>
            </w:pPr>
          </w:p>
        </w:tc>
        <w:tc>
          <w:tcPr>
            <w:tcW w:w="2486" w:type="dxa"/>
            <w:vMerge w:val="continue"/>
            <w:tcBorders>
              <w:top w:val="single" w:color="auto" w:sz="4" w:space="0"/>
              <w:left w:val="single" w:color="auto" w:sz="4" w:space="0"/>
              <w:bottom w:val="single" w:color="auto" w:sz="4" w:space="0"/>
              <w:right w:val="single" w:color="auto" w:sz="4" w:space="0"/>
            </w:tcBorders>
          </w:tcPr>
          <w:p w14:paraId="2B11F878">
            <w:pPr>
              <w:rPr>
                <w:highlight w:val="none"/>
              </w:rPr>
            </w:pPr>
          </w:p>
        </w:tc>
        <w:tc>
          <w:tcPr>
            <w:tcW w:w="1425" w:type="dxa"/>
            <w:tcBorders>
              <w:top w:val="single" w:color="auto" w:sz="4" w:space="0"/>
              <w:left w:val="single" w:color="auto" w:sz="4" w:space="0"/>
              <w:bottom w:val="single" w:color="auto" w:sz="4" w:space="0"/>
              <w:right w:val="single" w:color="auto" w:sz="4" w:space="0"/>
            </w:tcBorders>
            <w:vAlign w:val="center"/>
          </w:tcPr>
          <w:p w14:paraId="3C4C4F7D">
            <w:pPr>
              <w:jc w:val="center"/>
              <w:rPr>
                <w:rFonts w:hint="eastAsia"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从重处罚</w:t>
            </w:r>
          </w:p>
        </w:tc>
        <w:tc>
          <w:tcPr>
            <w:tcW w:w="2314" w:type="dxa"/>
            <w:tcBorders>
              <w:top w:val="single" w:color="auto" w:sz="4" w:space="0"/>
              <w:left w:val="single" w:color="auto" w:sz="4" w:space="0"/>
              <w:bottom w:val="single" w:color="auto" w:sz="4" w:space="0"/>
              <w:right w:val="single" w:color="auto" w:sz="4" w:space="0"/>
            </w:tcBorders>
            <w:vAlign w:val="center"/>
          </w:tcPr>
          <w:p w14:paraId="24C7AA0F">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color w:val="auto"/>
                <w:kern w:val="0"/>
                <w:sz w:val="18"/>
                <w:szCs w:val="18"/>
                <w:highlight w:val="none"/>
              </w:rPr>
              <w:t>未经审批擅自停业或者歇业的</w:t>
            </w:r>
          </w:p>
        </w:tc>
        <w:tc>
          <w:tcPr>
            <w:tcW w:w="2286" w:type="dxa"/>
            <w:tcBorders>
              <w:top w:val="single" w:color="auto" w:sz="4" w:space="0"/>
              <w:left w:val="single" w:color="auto" w:sz="4" w:space="0"/>
              <w:bottom w:val="single" w:color="auto" w:sz="4" w:space="0"/>
              <w:right w:val="single" w:color="auto" w:sz="4" w:space="0"/>
            </w:tcBorders>
            <w:vAlign w:val="center"/>
          </w:tcPr>
          <w:p w14:paraId="72F7E51E">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color w:val="auto"/>
                <w:kern w:val="0"/>
                <w:sz w:val="18"/>
                <w:szCs w:val="18"/>
                <w:highlight w:val="none"/>
              </w:rPr>
              <w:t>处</w:t>
            </w:r>
            <w:r>
              <w:rPr>
                <w:rFonts w:hint="eastAsia" w:ascii="Times New Roman" w:hAnsi="Times New Roman"/>
                <w:color w:val="auto"/>
                <w:kern w:val="0"/>
                <w:sz w:val="18"/>
                <w:szCs w:val="18"/>
                <w:highlight w:val="none"/>
                <w:lang w:val="en-US" w:eastAsia="zh-CN"/>
              </w:rPr>
              <w:t>7</w:t>
            </w:r>
            <w:r>
              <w:rPr>
                <w:rFonts w:hint="eastAsia" w:ascii="Times New Roman" w:hAnsi="Times New Roman"/>
                <w:color w:val="auto"/>
                <w:kern w:val="0"/>
                <w:sz w:val="18"/>
                <w:szCs w:val="18"/>
                <w:highlight w:val="none"/>
              </w:rPr>
              <w:t>万元以上</w:t>
            </w:r>
            <w:r>
              <w:rPr>
                <w:rFonts w:ascii="Times New Roman" w:hAnsi="Times New Roman"/>
                <w:color w:val="auto"/>
                <w:kern w:val="0"/>
                <w:sz w:val="18"/>
                <w:szCs w:val="18"/>
                <w:highlight w:val="none"/>
              </w:rPr>
              <w:t>10</w:t>
            </w:r>
            <w:r>
              <w:rPr>
                <w:rFonts w:hint="eastAsia" w:ascii="Times New Roman" w:hAnsi="Times New Roman"/>
                <w:color w:val="auto"/>
                <w:kern w:val="0"/>
                <w:sz w:val="18"/>
                <w:szCs w:val="18"/>
                <w:highlight w:val="none"/>
              </w:rPr>
              <w:t>万元以下罚款；</w:t>
            </w:r>
            <w:r>
              <w:rPr>
                <w:rFonts w:hint="eastAsia" w:ascii="Times New Roman" w:hAnsi="Times New Roman"/>
                <w:color w:val="auto"/>
                <w:kern w:val="0"/>
                <w:sz w:val="18"/>
                <w:szCs w:val="18"/>
                <w:highlight w:val="none"/>
                <w:lang w:eastAsia="zh-CN"/>
              </w:rPr>
              <w:t>有违法所得的，没收违法所得；</w:t>
            </w:r>
            <w:r>
              <w:rPr>
                <w:rFonts w:hint="eastAsia" w:ascii="Times New Roman" w:hAnsi="Times New Roman"/>
                <w:color w:val="auto"/>
                <w:kern w:val="0"/>
                <w:sz w:val="18"/>
                <w:szCs w:val="18"/>
                <w:highlight w:val="none"/>
              </w:rPr>
              <w:t>吊销燃气经营许可证</w:t>
            </w:r>
          </w:p>
        </w:tc>
        <w:tc>
          <w:tcPr>
            <w:tcW w:w="1450" w:type="dxa"/>
            <w:vMerge w:val="continue"/>
            <w:tcBorders>
              <w:top w:val="single" w:color="auto" w:sz="4" w:space="0"/>
              <w:left w:val="single" w:color="auto" w:sz="4" w:space="0"/>
              <w:bottom w:val="single" w:color="auto" w:sz="4" w:space="0"/>
              <w:right w:val="single" w:color="auto" w:sz="4" w:space="0"/>
            </w:tcBorders>
          </w:tcPr>
          <w:p w14:paraId="0D9AB2A4">
            <w:pPr>
              <w:rPr>
                <w:highlight w:val="none"/>
              </w:rPr>
            </w:pPr>
          </w:p>
        </w:tc>
        <w:tc>
          <w:tcPr>
            <w:tcW w:w="1156" w:type="dxa"/>
            <w:vMerge w:val="continue"/>
            <w:tcBorders>
              <w:top w:val="single" w:color="auto" w:sz="4" w:space="0"/>
              <w:left w:val="single" w:color="auto" w:sz="4" w:space="0"/>
              <w:bottom w:val="single" w:color="auto" w:sz="4" w:space="0"/>
              <w:right w:val="single" w:color="auto" w:sz="4" w:space="0"/>
            </w:tcBorders>
          </w:tcPr>
          <w:p w14:paraId="0D900306">
            <w:pPr>
              <w:rPr>
                <w:highlight w:val="none"/>
              </w:rPr>
            </w:pPr>
          </w:p>
        </w:tc>
      </w:tr>
    </w:tbl>
    <w:p w14:paraId="7AAF032D">
      <w:pPr>
        <w:pStyle w:val="8"/>
        <w:ind w:left="0" w:leftChars="0" w:firstLine="0" w:firstLineChars="0"/>
        <w:jc w:val="both"/>
        <w:rPr>
          <w:rFonts w:hint="eastAsia" w:ascii="微软雅黑" w:eastAsia="微软雅黑" w:cs="微软雅黑"/>
          <w:b/>
          <w:bCs/>
          <w:color w:val="auto"/>
          <w:sz w:val="44"/>
          <w:szCs w:val="44"/>
          <w:highlight w:val="none"/>
          <w:lang w:val="en-US" w:eastAsia="zh-CN"/>
        </w:rPr>
      </w:pPr>
      <w:r>
        <w:rPr>
          <w:rFonts w:hint="eastAsia" w:ascii="微软雅黑" w:eastAsia="微软雅黑" w:cs="微软雅黑"/>
          <w:b/>
          <w:bCs/>
          <w:color w:val="auto"/>
          <w:sz w:val="44"/>
          <w:szCs w:val="44"/>
          <w:highlight w:val="none"/>
          <w:lang w:val="en-US" w:eastAsia="zh-CN"/>
        </w:rPr>
        <w:br w:type="page"/>
      </w:r>
    </w:p>
    <w:tbl>
      <w:tblPr>
        <w:tblStyle w:val="9"/>
        <w:tblW w:w="135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9"/>
        <w:gridCol w:w="1607"/>
        <w:gridCol w:w="2354"/>
        <w:gridCol w:w="1378"/>
        <w:gridCol w:w="1997"/>
        <w:gridCol w:w="2537"/>
        <w:gridCol w:w="1451"/>
        <w:gridCol w:w="1183"/>
      </w:tblGrid>
      <w:tr w14:paraId="395E2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 w:hRule="atLeast"/>
        </w:trPr>
        <w:tc>
          <w:tcPr>
            <w:tcW w:w="1049" w:type="dxa"/>
            <w:tcBorders>
              <w:top w:val="single" w:color="auto" w:sz="4" w:space="0"/>
              <w:left w:val="single" w:color="auto" w:sz="4" w:space="0"/>
              <w:bottom w:val="single" w:color="auto" w:sz="4" w:space="0"/>
              <w:right w:val="single" w:color="auto" w:sz="4" w:space="0"/>
            </w:tcBorders>
            <w:vAlign w:val="center"/>
          </w:tcPr>
          <w:p w14:paraId="39CBD7C8">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607" w:type="dxa"/>
            <w:tcBorders>
              <w:top w:val="single" w:color="auto" w:sz="4" w:space="0"/>
              <w:left w:val="single" w:color="auto" w:sz="4" w:space="0"/>
              <w:bottom w:val="single" w:color="auto" w:sz="4" w:space="0"/>
              <w:right w:val="single" w:color="auto" w:sz="4" w:space="0"/>
            </w:tcBorders>
            <w:vAlign w:val="center"/>
          </w:tcPr>
          <w:p w14:paraId="7BE3A2C8">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2354" w:type="dxa"/>
            <w:tcBorders>
              <w:top w:val="single" w:color="auto" w:sz="4" w:space="0"/>
              <w:left w:val="single" w:color="auto" w:sz="4" w:space="0"/>
              <w:bottom w:val="single" w:color="auto" w:sz="4" w:space="0"/>
              <w:right w:val="single" w:color="auto" w:sz="4" w:space="0"/>
            </w:tcBorders>
            <w:vAlign w:val="center"/>
          </w:tcPr>
          <w:p w14:paraId="60DD362C">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378" w:type="dxa"/>
            <w:tcBorders>
              <w:top w:val="single" w:color="auto" w:sz="4" w:space="0"/>
              <w:left w:val="single" w:color="auto" w:sz="4" w:space="0"/>
              <w:bottom w:val="single" w:color="auto" w:sz="4" w:space="0"/>
              <w:right w:val="single" w:color="auto" w:sz="4" w:space="0"/>
            </w:tcBorders>
            <w:vAlign w:val="center"/>
          </w:tcPr>
          <w:p w14:paraId="751D1D5D">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1997" w:type="dxa"/>
            <w:tcBorders>
              <w:top w:val="single" w:color="auto" w:sz="4" w:space="0"/>
              <w:left w:val="single" w:color="auto" w:sz="4" w:space="0"/>
              <w:bottom w:val="single" w:color="auto" w:sz="4" w:space="0"/>
              <w:right w:val="single" w:color="auto" w:sz="4" w:space="0"/>
            </w:tcBorders>
            <w:vAlign w:val="center"/>
          </w:tcPr>
          <w:p w14:paraId="6657295B">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2537" w:type="dxa"/>
            <w:tcBorders>
              <w:top w:val="single" w:color="auto" w:sz="4" w:space="0"/>
              <w:left w:val="single" w:color="auto" w:sz="4" w:space="0"/>
              <w:bottom w:val="single" w:color="auto" w:sz="4" w:space="0"/>
              <w:right w:val="single" w:color="auto" w:sz="4" w:space="0"/>
            </w:tcBorders>
            <w:vAlign w:val="center"/>
          </w:tcPr>
          <w:p w14:paraId="2FA20BA0">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451" w:type="dxa"/>
            <w:tcBorders>
              <w:top w:val="single" w:color="auto" w:sz="4" w:space="0"/>
              <w:left w:val="single" w:color="auto" w:sz="4" w:space="0"/>
              <w:bottom w:val="single" w:color="auto" w:sz="4" w:space="0"/>
              <w:right w:val="single" w:color="auto" w:sz="4" w:space="0"/>
            </w:tcBorders>
            <w:vAlign w:val="center"/>
          </w:tcPr>
          <w:p w14:paraId="277F911A">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183" w:type="dxa"/>
            <w:tcBorders>
              <w:top w:val="single" w:color="auto" w:sz="4" w:space="0"/>
              <w:left w:val="single" w:color="auto" w:sz="4" w:space="0"/>
              <w:bottom w:val="single" w:color="auto" w:sz="4" w:space="0"/>
              <w:right w:val="single" w:color="auto" w:sz="4" w:space="0"/>
            </w:tcBorders>
            <w:vAlign w:val="center"/>
          </w:tcPr>
          <w:p w14:paraId="342655F5">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建议实施处罚层级</w:t>
            </w:r>
          </w:p>
        </w:tc>
      </w:tr>
      <w:tr w14:paraId="35292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trPr>
        <w:tc>
          <w:tcPr>
            <w:tcW w:w="13556" w:type="dxa"/>
            <w:gridSpan w:val="8"/>
            <w:tcBorders>
              <w:top w:val="single" w:color="auto" w:sz="4" w:space="0"/>
              <w:left w:val="single" w:color="auto" w:sz="4" w:space="0"/>
              <w:bottom w:val="single" w:color="auto" w:sz="4" w:space="0"/>
              <w:right w:val="single" w:color="auto" w:sz="4" w:space="0"/>
            </w:tcBorders>
            <w:vAlign w:val="center"/>
          </w:tcPr>
          <w:p w14:paraId="19D74AF9">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类别：城镇燃气类</w:t>
            </w:r>
          </w:p>
        </w:tc>
      </w:tr>
      <w:tr w14:paraId="2B3AE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6" w:hRule="atLeast"/>
        </w:trPr>
        <w:tc>
          <w:tcPr>
            <w:tcW w:w="1049" w:type="dxa"/>
            <w:vMerge w:val="restart"/>
            <w:tcBorders>
              <w:top w:val="single" w:color="auto" w:sz="4" w:space="0"/>
              <w:left w:val="single" w:color="auto" w:sz="4" w:space="0"/>
              <w:bottom w:val="single" w:color="auto" w:sz="4" w:space="0"/>
              <w:right w:val="single" w:color="auto" w:sz="4" w:space="0"/>
            </w:tcBorders>
          </w:tcPr>
          <w:p w14:paraId="3026CE43">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2410006</w:t>
            </w:r>
          </w:p>
        </w:tc>
        <w:tc>
          <w:tcPr>
            <w:tcW w:w="1607" w:type="dxa"/>
            <w:vMerge w:val="restart"/>
            <w:tcBorders>
              <w:top w:val="single" w:color="auto" w:sz="4" w:space="0"/>
              <w:left w:val="single" w:color="auto" w:sz="4" w:space="0"/>
              <w:bottom w:val="single" w:color="auto" w:sz="4" w:space="0"/>
              <w:right w:val="single" w:color="auto" w:sz="4" w:space="0"/>
            </w:tcBorders>
          </w:tcPr>
          <w:p w14:paraId="798A30AE">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color w:val="auto"/>
                <w:kern w:val="0"/>
                <w:sz w:val="18"/>
                <w:szCs w:val="18"/>
                <w:highlight w:val="none"/>
              </w:rPr>
              <w:t>向未取得燃气经营许可证或者供应许可证的单位或者个人供应用于经营的燃气的</w:t>
            </w:r>
          </w:p>
        </w:tc>
        <w:tc>
          <w:tcPr>
            <w:tcW w:w="2354" w:type="dxa"/>
            <w:vMerge w:val="restart"/>
            <w:tcBorders>
              <w:top w:val="single" w:color="auto" w:sz="4" w:space="0"/>
              <w:left w:val="single" w:color="auto" w:sz="4" w:space="0"/>
              <w:bottom w:val="single" w:color="auto" w:sz="4" w:space="0"/>
              <w:right w:val="single" w:color="auto" w:sz="4" w:space="0"/>
            </w:tcBorders>
          </w:tcPr>
          <w:p w14:paraId="24DAC9D7">
            <w:pPr>
              <w:widowControl/>
              <w:spacing w:line="320" w:lineRule="exact"/>
              <w:jc w:val="left"/>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《城镇燃气管理条例》第四十六条</w:t>
            </w:r>
            <w:r>
              <w:rPr>
                <w:rFonts w:hint="eastAsia" w:ascii="宋体" w:cs="宋体"/>
                <w:color w:val="auto"/>
                <w:kern w:val="0"/>
                <w:sz w:val="18"/>
                <w:szCs w:val="18"/>
                <w:highlight w:val="none"/>
                <w:lang w:val="en-US" w:eastAsia="zh-CN"/>
              </w:rPr>
              <w:t>第（四）项</w:t>
            </w:r>
            <w:r>
              <w:rPr>
                <w:rFonts w:ascii="Times New Roman" w:hAnsi="Times New Roman"/>
                <w:color w:val="auto"/>
                <w:kern w:val="0"/>
                <w:sz w:val="18"/>
                <w:szCs w:val="18"/>
                <w:highlight w:val="none"/>
              </w:rPr>
              <w:t xml:space="preserve"> </w:t>
            </w:r>
            <w:r>
              <w:rPr>
                <w:rFonts w:hint="eastAsia" w:ascii="Times New Roman" w:hAnsi="Times New Roman"/>
                <w:color w:val="auto"/>
                <w:kern w:val="0"/>
                <w:sz w:val="18"/>
                <w:szCs w:val="18"/>
                <w:highlight w:val="none"/>
              </w:rPr>
              <w:t>违反本条例规定，燃气经营者有下列行为之一的，由燃气管理部门责令限期改正，处</w:t>
            </w:r>
            <w:r>
              <w:rPr>
                <w:rFonts w:ascii="Times New Roman" w:hAnsi="Times New Roman"/>
                <w:color w:val="auto"/>
                <w:kern w:val="0"/>
                <w:sz w:val="18"/>
                <w:szCs w:val="18"/>
                <w:highlight w:val="none"/>
              </w:rPr>
              <w:t>1</w:t>
            </w:r>
            <w:r>
              <w:rPr>
                <w:rFonts w:hint="eastAsia" w:ascii="Times New Roman" w:hAnsi="Times New Roman"/>
                <w:color w:val="auto"/>
                <w:kern w:val="0"/>
                <w:sz w:val="18"/>
                <w:szCs w:val="18"/>
                <w:highlight w:val="none"/>
              </w:rPr>
              <w:t>万元以上</w:t>
            </w:r>
            <w:r>
              <w:rPr>
                <w:rFonts w:ascii="Times New Roman" w:hAnsi="Times New Roman"/>
                <w:color w:val="auto"/>
                <w:kern w:val="0"/>
                <w:sz w:val="18"/>
                <w:szCs w:val="18"/>
                <w:highlight w:val="none"/>
              </w:rPr>
              <w:t>10</w:t>
            </w:r>
            <w:r>
              <w:rPr>
                <w:rFonts w:hint="eastAsia" w:ascii="Times New Roman" w:hAnsi="Times New Roman"/>
                <w:color w:val="auto"/>
                <w:kern w:val="0"/>
                <w:sz w:val="18"/>
                <w:szCs w:val="18"/>
                <w:highlight w:val="none"/>
              </w:rPr>
              <w:t>万元以下罚款；</w:t>
            </w:r>
            <w:r>
              <w:rPr>
                <w:rFonts w:hint="eastAsia" w:ascii="Times New Roman" w:hAnsi="Times New Roman"/>
                <w:color w:val="auto"/>
                <w:kern w:val="0"/>
                <w:sz w:val="18"/>
                <w:szCs w:val="18"/>
                <w:highlight w:val="none"/>
                <w:lang w:eastAsia="zh-CN"/>
              </w:rPr>
              <w:t>有违法所得的，没收违法所得</w:t>
            </w:r>
            <w:r>
              <w:rPr>
                <w:rFonts w:hint="eastAsia" w:ascii="Times New Roman" w:hAnsi="Times New Roman"/>
                <w:color w:val="auto"/>
                <w:kern w:val="0"/>
                <w:sz w:val="18"/>
                <w:szCs w:val="18"/>
                <w:highlight w:val="none"/>
              </w:rPr>
              <w:t>；情节严重的，吊销燃气经营许可证；造成损失的，依法承担赔偿责任；构成犯罪的，依法追究刑事责任：</w:t>
            </w:r>
          </w:p>
          <w:p w14:paraId="620620A6">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color w:val="auto"/>
                <w:kern w:val="0"/>
                <w:sz w:val="18"/>
                <w:szCs w:val="18"/>
                <w:highlight w:val="none"/>
              </w:rPr>
              <w:t>（四）向未取得燃气经营许可证的单位或者个人提供用于经营的燃气的。</w:t>
            </w:r>
          </w:p>
        </w:tc>
        <w:tc>
          <w:tcPr>
            <w:tcW w:w="1378" w:type="dxa"/>
            <w:tcBorders>
              <w:top w:val="single" w:color="auto" w:sz="4" w:space="0"/>
              <w:left w:val="single" w:color="auto" w:sz="4" w:space="0"/>
              <w:bottom w:val="single" w:color="auto" w:sz="4" w:space="0"/>
              <w:right w:val="single" w:color="auto" w:sz="4" w:space="0"/>
            </w:tcBorders>
            <w:vAlign w:val="center"/>
          </w:tcPr>
          <w:p w14:paraId="44FFB783">
            <w:pPr>
              <w:jc w:val="center"/>
              <w:rPr>
                <w:rFonts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从轻处罚</w:t>
            </w:r>
          </w:p>
        </w:tc>
        <w:tc>
          <w:tcPr>
            <w:tcW w:w="1997" w:type="dxa"/>
            <w:tcBorders>
              <w:top w:val="single" w:color="auto" w:sz="4" w:space="0"/>
              <w:left w:val="single" w:color="auto" w:sz="4" w:space="0"/>
              <w:bottom w:val="single" w:color="auto" w:sz="4" w:space="0"/>
              <w:right w:val="single" w:color="auto" w:sz="4" w:space="0"/>
            </w:tcBorders>
            <w:vAlign w:val="center"/>
          </w:tcPr>
          <w:p w14:paraId="4C885FE3">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宋体" w:cs="宋体"/>
                <w:color w:val="000000"/>
                <w:sz w:val="18"/>
                <w:szCs w:val="18"/>
                <w:highlight w:val="none"/>
                <w:lang w:eastAsia="zh-CN"/>
              </w:rPr>
              <w:t>未造成危害后果或造成轻微危害后果的</w:t>
            </w:r>
          </w:p>
        </w:tc>
        <w:tc>
          <w:tcPr>
            <w:tcW w:w="2537" w:type="dxa"/>
            <w:tcBorders>
              <w:top w:val="single" w:color="auto" w:sz="4" w:space="0"/>
              <w:left w:val="single" w:color="auto" w:sz="4" w:space="0"/>
              <w:bottom w:val="single" w:color="auto" w:sz="4" w:space="0"/>
              <w:right w:val="single" w:color="auto" w:sz="4" w:space="0"/>
            </w:tcBorders>
            <w:vAlign w:val="center"/>
          </w:tcPr>
          <w:p w14:paraId="31A29C86">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color w:val="auto"/>
                <w:kern w:val="0"/>
                <w:sz w:val="18"/>
                <w:szCs w:val="18"/>
                <w:highlight w:val="none"/>
              </w:rPr>
              <w:t>处</w:t>
            </w:r>
            <w:r>
              <w:rPr>
                <w:rFonts w:hint="eastAsia" w:ascii="Times New Roman" w:hAnsi="Times New Roman"/>
                <w:color w:val="auto"/>
                <w:kern w:val="0"/>
                <w:sz w:val="18"/>
                <w:szCs w:val="18"/>
                <w:highlight w:val="none"/>
                <w:lang w:val="en-US" w:eastAsia="zh-CN"/>
              </w:rPr>
              <w:t>1</w:t>
            </w:r>
            <w:r>
              <w:rPr>
                <w:rFonts w:hint="eastAsia" w:ascii="Times New Roman" w:hAnsi="Times New Roman"/>
                <w:color w:val="auto"/>
                <w:kern w:val="0"/>
                <w:sz w:val="18"/>
                <w:szCs w:val="18"/>
                <w:highlight w:val="none"/>
              </w:rPr>
              <w:t>万元以上</w:t>
            </w:r>
            <w:r>
              <w:rPr>
                <w:rFonts w:hint="eastAsia" w:ascii="Times New Roman" w:hAnsi="Times New Roman"/>
                <w:color w:val="auto"/>
                <w:kern w:val="0"/>
                <w:sz w:val="18"/>
                <w:szCs w:val="18"/>
                <w:highlight w:val="none"/>
                <w:lang w:val="en-US" w:eastAsia="zh-CN"/>
              </w:rPr>
              <w:t>4</w:t>
            </w:r>
            <w:r>
              <w:rPr>
                <w:rFonts w:hint="eastAsia" w:ascii="Times New Roman" w:hAnsi="Times New Roman"/>
                <w:color w:val="auto"/>
                <w:kern w:val="0"/>
                <w:sz w:val="18"/>
                <w:szCs w:val="18"/>
                <w:highlight w:val="none"/>
              </w:rPr>
              <w:t>万元以下罚款；</w:t>
            </w:r>
            <w:r>
              <w:rPr>
                <w:rFonts w:hint="eastAsia" w:ascii="Times New Roman" w:hAnsi="Times New Roman"/>
                <w:color w:val="auto"/>
                <w:kern w:val="0"/>
                <w:sz w:val="18"/>
                <w:szCs w:val="18"/>
                <w:highlight w:val="none"/>
                <w:lang w:eastAsia="zh-CN"/>
              </w:rPr>
              <w:t>有违法所得的，没收违法所得</w:t>
            </w:r>
          </w:p>
        </w:tc>
        <w:tc>
          <w:tcPr>
            <w:tcW w:w="1451" w:type="dxa"/>
            <w:vMerge w:val="restart"/>
            <w:tcBorders>
              <w:top w:val="single" w:color="auto" w:sz="4" w:space="0"/>
              <w:left w:val="single" w:color="auto" w:sz="4" w:space="0"/>
              <w:bottom w:val="single" w:color="auto" w:sz="4" w:space="0"/>
              <w:right w:val="single" w:color="auto" w:sz="4" w:space="0"/>
            </w:tcBorders>
          </w:tcPr>
          <w:p w14:paraId="5B3B70C0">
            <w:pPr>
              <w:jc w:val="both"/>
              <w:rPr>
                <w:rFonts w:hint="eastAsia" w:ascii="仿宋_GB2312" w:eastAsia="仿宋_GB2312" w:cs="仿宋_GB2312"/>
                <w:b/>
                <w:bCs/>
                <w:color w:val="auto"/>
                <w:sz w:val="21"/>
                <w:szCs w:val="21"/>
                <w:highlight w:val="none"/>
                <w:vertAlign w:val="baseline"/>
                <w:lang w:val="en-US" w:eastAsia="zh-CN"/>
              </w:rPr>
            </w:pPr>
          </w:p>
        </w:tc>
        <w:tc>
          <w:tcPr>
            <w:tcW w:w="1183" w:type="dxa"/>
            <w:vMerge w:val="restart"/>
            <w:tcBorders>
              <w:top w:val="single" w:color="auto" w:sz="4" w:space="0"/>
              <w:left w:val="single" w:color="auto" w:sz="4" w:space="0"/>
              <w:bottom w:val="single" w:color="auto" w:sz="4" w:space="0"/>
              <w:right w:val="single" w:color="auto" w:sz="4" w:space="0"/>
            </w:tcBorders>
          </w:tcPr>
          <w:p w14:paraId="6E02F37F">
            <w:pPr>
              <w:jc w:val="both"/>
              <w:rPr>
                <w:rFonts w:hint="eastAsia" w:ascii="仿宋_GB2312" w:eastAsia="仿宋_GB2312" w:cs="仿宋_GB2312"/>
                <w:b/>
                <w:bCs/>
                <w:color w:val="auto"/>
                <w:sz w:val="21"/>
                <w:szCs w:val="21"/>
                <w:highlight w:val="none"/>
                <w:vertAlign w:val="baseline"/>
                <w:lang w:val="en-US" w:eastAsia="zh-CN"/>
              </w:rPr>
            </w:pPr>
            <w:r>
              <w:rPr>
                <w:rFonts w:hint="eastAsia" w:ascii="宋体" w:eastAsia="宋体" w:cs="宋体"/>
                <w:kern w:val="0"/>
                <w:sz w:val="18"/>
                <w:szCs w:val="18"/>
                <w:highlight w:val="none"/>
                <w:lang w:val="en-US" w:eastAsia="zh-CN" w:bidi="ar-SA"/>
              </w:rPr>
              <w:t>市、县级</w:t>
            </w:r>
          </w:p>
        </w:tc>
      </w:tr>
      <w:tr w14:paraId="0AA74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6" w:hRule="atLeast"/>
        </w:trPr>
        <w:tc>
          <w:tcPr>
            <w:tcW w:w="1049" w:type="dxa"/>
            <w:vMerge w:val="continue"/>
            <w:tcBorders>
              <w:top w:val="single" w:color="auto" w:sz="4" w:space="0"/>
              <w:left w:val="single" w:color="auto" w:sz="4" w:space="0"/>
              <w:bottom w:val="single" w:color="auto" w:sz="4" w:space="0"/>
              <w:right w:val="single" w:color="auto" w:sz="4" w:space="0"/>
            </w:tcBorders>
          </w:tcPr>
          <w:p w14:paraId="2DDA8498">
            <w:pPr>
              <w:rPr>
                <w:highlight w:val="none"/>
              </w:rPr>
            </w:pPr>
          </w:p>
        </w:tc>
        <w:tc>
          <w:tcPr>
            <w:tcW w:w="1607" w:type="dxa"/>
            <w:vMerge w:val="continue"/>
            <w:tcBorders>
              <w:top w:val="single" w:color="auto" w:sz="4" w:space="0"/>
              <w:left w:val="single" w:color="auto" w:sz="4" w:space="0"/>
              <w:bottom w:val="single" w:color="auto" w:sz="4" w:space="0"/>
              <w:right w:val="single" w:color="auto" w:sz="4" w:space="0"/>
            </w:tcBorders>
          </w:tcPr>
          <w:p w14:paraId="6F9E77B0">
            <w:pPr>
              <w:rPr>
                <w:highlight w:val="none"/>
              </w:rPr>
            </w:pPr>
          </w:p>
        </w:tc>
        <w:tc>
          <w:tcPr>
            <w:tcW w:w="2354" w:type="dxa"/>
            <w:vMerge w:val="continue"/>
            <w:tcBorders>
              <w:top w:val="single" w:color="auto" w:sz="4" w:space="0"/>
              <w:left w:val="single" w:color="auto" w:sz="4" w:space="0"/>
              <w:bottom w:val="single" w:color="auto" w:sz="4" w:space="0"/>
              <w:right w:val="single" w:color="auto" w:sz="4" w:space="0"/>
            </w:tcBorders>
          </w:tcPr>
          <w:p w14:paraId="6194D029">
            <w:pPr>
              <w:rPr>
                <w:highlight w:val="none"/>
              </w:rPr>
            </w:pPr>
          </w:p>
        </w:tc>
        <w:tc>
          <w:tcPr>
            <w:tcW w:w="1378" w:type="dxa"/>
            <w:tcBorders>
              <w:top w:val="single" w:color="auto" w:sz="4" w:space="0"/>
              <w:left w:val="single" w:color="auto" w:sz="4" w:space="0"/>
              <w:bottom w:val="single" w:color="auto" w:sz="4" w:space="0"/>
              <w:right w:val="single" w:color="auto" w:sz="4" w:space="0"/>
            </w:tcBorders>
            <w:vAlign w:val="center"/>
          </w:tcPr>
          <w:p w14:paraId="3D69DEF5">
            <w:pPr>
              <w:jc w:val="center"/>
              <w:rPr>
                <w:rFonts w:hint="eastAsia"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一般处罚</w:t>
            </w:r>
          </w:p>
        </w:tc>
        <w:tc>
          <w:tcPr>
            <w:tcW w:w="1997" w:type="dxa"/>
            <w:tcBorders>
              <w:top w:val="single" w:color="auto" w:sz="4" w:space="0"/>
              <w:left w:val="single" w:color="auto" w:sz="4" w:space="0"/>
              <w:bottom w:val="single" w:color="auto" w:sz="4" w:space="0"/>
              <w:right w:val="single" w:color="auto" w:sz="4" w:space="0"/>
            </w:tcBorders>
            <w:vAlign w:val="center"/>
          </w:tcPr>
          <w:p w14:paraId="797EDD46">
            <w:pPr>
              <w:widowControl/>
              <w:spacing w:line="320" w:lineRule="exact"/>
              <w:jc w:val="left"/>
              <w:rPr>
                <w:rFonts w:hint="eastAsia" w:ascii="Times New Roman" w:hAnsi="Times New Roman" w:eastAsia="宋体" w:cs="Arial"/>
                <w:color w:val="auto"/>
                <w:kern w:val="0"/>
                <w:sz w:val="18"/>
                <w:szCs w:val="18"/>
                <w:highlight w:val="none"/>
                <w:lang w:val="en-US" w:eastAsia="zh-CN" w:bidi="ar-SA"/>
              </w:rPr>
            </w:pPr>
            <w:r>
              <w:rPr>
                <w:rFonts w:hint="eastAsia" w:ascii="宋体" w:cs="宋体"/>
                <w:color w:val="000000"/>
                <w:sz w:val="18"/>
                <w:szCs w:val="18"/>
                <w:highlight w:val="none"/>
              </w:rPr>
              <w:t>造成一般危害后果的</w:t>
            </w:r>
          </w:p>
        </w:tc>
        <w:tc>
          <w:tcPr>
            <w:tcW w:w="2537" w:type="dxa"/>
            <w:tcBorders>
              <w:top w:val="single" w:color="auto" w:sz="4" w:space="0"/>
              <w:left w:val="single" w:color="auto" w:sz="4" w:space="0"/>
              <w:bottom w:val="single" w:color="auto" w:sz="4" w:space="0"/>
              <w:right w:val="single" w:color="auto" w:sz="4" w:space="0"/>
            </w:tcBorders>
            <w:vAlign w:val="center"/>
          </w:tcPr>
          <w:p w14:paraId="0A505930">
            <w:pPr>
              <w:widowControl/>
              <w:spacing w:line="320" w:lineRule="exact"/>
              <w:jc w:val="left"/>
              <w:rPr>
                <w:rFonts w:hint="eastAsia" w:ascii="Times New Roman" w:hAnsi="Times New Roman" w:eastAsia="宋体" w:cs="Arial"/>
                <w:color w:val="auto"/>
                <w:kern w:val="0"/>
                <w:sz w:val="18"/>
                <w:szCs w:val="18"/>
                <w:highlight w:val="none"/>
                <w:lang w:val="en-US" w:eastAsia="zh-CN" w:bidi="ar-SA"/>
              </w:rPr>
            </w:pPr>
            <w:r>
              <w:rPr>
                <w:rFonts w:hint="eastAsia" w:ascii="Times New Roman" w:hAnsi="Times New Roman"/>
                <w:color w:val="auto"/>
                <w:kern w:val="0"/>
                <w:sz w:val="18"/>
                <w:szCs w:val="18"/>
                <w:highlight w:val="none"/>
              </w:rPr>
              <w:t>处</w:t>
            </w:r>
            <w:r>
              <w:rPr>
                <w:rFonts w:hint="eastAsia" w:ascii="Times New Roman" w:hAnsi="Times New Roman"/>
                <w:color w:val="auto"/>
                <w:kern w:val="0"/>
                <w:sz w:val="18"/>
                <w:szCs w:val="18"/>
                <w:highlight w:val="none"/>
                <w:lang w:val="en-US" w:eastAsia="zh-CN"/>
              </w:rPr>
              <w:t>4</w:t>
            </w:r>
            <w:r>
              <w:rPr>
                <w:rFonts w:hint="eastAsia" w:ascii="Times New Roman" w:hAnsi="Times New Roman"/>
                <w:color w:val="auto"/>
                <w:kern w:val="0"/>
                <w:sz w:val="18"/>
                <w:szCs w:val="18"/>
                <w:highlight w:val="none"/>
              </w:rPr>
              <w:t>万元以上</w:t>
            </w:r>
            <w:r>
              <w:rPr>
                <w:rFonts w:hint="eastAsia" w:ascii="Times New Roman" w:hAnsi="Times New Roman"/>
                <w:color w:val="auto"/>
                <w:kern w:val="0"/>
                <w:sz w:val="18"/>
                <w:szCs w:val="18"/>
                <w:highlight w:val="none"/>
                <w:lang w:val="en-US" w:eastAsia="zh-CN"/>
              </w:rPr>
              <w:t>7</w:t>
            </w:r>
            <w:r>
              <w:rPr>
                <w:rFonts w:hint="eastAsia" w:ascii="Times New Roman" w:hAnsi="Times New Roman"/>
                <w:color w:val="auto"/>
                <w:kern w:val="0"/>
                <w:sz w:val="18"/>
                <w:szCs w:val="18"/>
                <w:highlight w:val="none"/>
              </w:rPr>
              <w:t>万元以下罚款；</w:t>
            </w:r>
            <w:r>
              <w:rPr>
                <w:rFonts w:hint="eastAsia" w:ascii="Times New Roman" w:hAnsi="Times New Roman"/>
                <w:color w:val="auto"/>
                <w:kern w:val="0"/>
                <w:sz w:val="18"/>
                <w:szCs w:val="18"/>
                <w:highlight w:val="none"/>
                <w:lang w:eastAsia="zh-CN"/>
              </w:rPr>
              <w:t>有违法所得的，没收违法所得</w:t>
            </w:r>
          </w:p>
        </w:tc>
        <w:tc>
          <w:tcPr>
            <w:tcW w:w="1451" w:type="dxa"/>
            <w:vMerge w:val="continue"/>
            <w:tcBorders>
              <w:top w:val="single" w:color="auto" w:sz="4" w:space="0"/>
              <w:left w:val="single" w:color="auto" w:sz="4" w:space="0"/>
              <w:bottom w:val="single" w:color="auto" w:sz="4" w:space="0"/>
              <w:right w:val="single" w:color="auto" w:sz="4" w:space="0"/>
            </w:tcBorders>
          </w:tcPr>
          <w:p w14:paraId="7A7E3A6A">
            <w:pPr>
              <w:rPr>
                <w:highlight w:val="none"/>
              </w:rPr>
            </w:pPr>
          </w:p>
        </w:tc>
        <w:tc>
          <w:tcPr>
            <w:tcW w:w="1183" w:type="dxa"/>
            <w:vMerge w:val="continue"/>
            <w:tcBorders>
              <w:top w:val="single" w:color="auto" w:sz="4" w:space="0"/>
              <w:left w:val="single" w:color="auto" w:sz="4" w:space="0"/>
              <w:bottom w:val="single" w:color="auto" w:sz="4" w:space="0"/>
              <w:right w:val="single" w:color="auto" w:sz="4" w:space="0"/>
            </w:tcBorders>
          </w:tcPr>
          <w:p w14:paraId="0D335FE0">
            <w:pPr>
              <w:rPr>
                <w:highlight w:val="none"/>
              </w:rPr>
            </w:pPr>
          </w:p>
        </w:tc>
      </w:tr>
      <w:tr w14:paraId="54BA4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5" w:hRule="atLeast"/>
        </w:trPr>
        <w:tc>
          <w:tcPr>
            <w:tcW w:w="1049" w:type="dxa"/>
            <w:vMerge w:val="continue"/>
            <w:tcBorders>
              <w:top w:val="single" w:color="auto" w:sz="4" w:space="0"/>
              <w:left w:val="single" w:color="auto" w:sz="4" w:space="0"/>
              <w:bottom w:val="single" w:color="auto" w:sz="4" w:space="0"/>
              <w:right w:val="single" w:color="auto" w:sz="4" w:space="0"/>
            </w:tcBorders>
          </w:tcPr>
          <w:p w14:paraId="48D4CC0B">
            <w:pPr>
              <w:rPr>
                <w:highlight w:val="none"/>
              </w:rPr>
            </w:pPr>
          </w:p>
        </w:tc>
        <w:tc>
          <w:tcPr>
            <w:tcW w:w="1607" w:type="dxa"/>
            <w:vMerge w:val="continue"/>
            <w:tcBorders>
              <w:top w:val="single" w:color="auto" w:sz="4" w:space="0"/>
              <w:left w:val="single" w:color="auto" w:sz="4" w:space="0"/>
              <w:bottom w:val="single" w:color="auto" w:sz="4" w:space="0"/>
              <w:right w:val="single" w:color="auto" w:sz="4" w:space="0"/>
            </w:tcBorders>
          </w:tcPr>
          <w:p w14:paraId="392ECEF9">
            <w:pPr>
              <w:rPr>
                <w:highlight w:val="none"/>
              </w:rPr>
            </w:pPr>
          </w:p>
        </w:tc>
        <w:tc>
          <w:tcPr>
            <w:tcW w:w="2354" w:type="dxa"/>
            <w:vMerge w:val="continue"/>
            <w:tcBorders>
              <w:top w:val="single" w:color="auto" w:sz="4" w:space="0"/>
              <w:left w:val="single" w:color="auto" w:sz="4" w:space="0"/>
              <w:bottom w:val="single" w:color="auto" w:sz="4" w:space="0"/>
              <w:right w:val="single" w:color="auto" w:sz="4" w:space="0"/>
            </w:tcBorders>
          </w:tcPr>
          <w:p w14:paraId="761108F4">
            <w:pPr>
              <w:rPr>
                <w:highlight w:val="none"/>
              </w:rPr>
            </w:pPr>
          </w:p>
        </w:tc>
        <w:tc>
          <w:tcPr>
            <w:tcW w:w="1378" w:type="dxa"/>
            <w:tcBorders>
              <w:top w:val="single" w:color="auto" w:sz="4" w:space="0"/>
              <w:left w:val="single" w:color="auto" w:sz="4" w:space="0"/>
              <w:bottom w:val="single" w:color="auto" w:sz="4" w:space="0"/>
              <w:right w:val="single" w:color="auto" w:sz="4" w:space="0"/>
            </w:tcBorders>
            <w:vAlign w:val="center"/>
          </w:tcPr>
          <w:p w14:paraId="3AC4E997">
            <w:pPr>
              <w:jc w:val="center"/>
              <w:rPr>
                <w:rFonts w:hint="eastAsia"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从重处罚</w:t>
            </w:r>
          </w:p>
        </w:tc>
        <w:tc>
          <w:tcPr>
            <w:tcW w:w="1997" w:type="dxa"/>
            <w:tcBorders>
              <w:top w:val="single" w:color="auto" w:sz="4" w:space="0"/>
              <w:left w:val="single" w:color="auto" w:sz="4" w:space="0"/>
              <w:bottom w:val="single" w:color="auto" w:sz="4" w:space="0"/>
              <w:right w:val="single" w:color="auto" w:sz="4" w:space="0"/>
            </w:tcBorders>
            <w:vAlign w:val="center"/>
          </w:tcPr>
          <w:p w14:paraId="45FDC5D9">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宋体" w:cs="宋体"/>
                <w:color w:val="000000"/>
                <w:sz w:val="18"/>
                <w:szCs w:val="18"/>
                <w:highlight w:val="none"/>
              </w:rPr>
              <w:t>造成严重危害后果的</w:t>
            </w:r>
          </w:p>
        </w:tc>
        <w:tc>
          <w:tcPr>
            <w:tcW w:w="2537" w:type="dxa"/>
            <w:tcBorders>
              <w:top w:val="single" w:color="auto" w:sz="4" w:space="0"/>
              <w:left w:val="single" w:color="auto" w:sz="4" w:space="0"/>
              <w:bottom w:val="single" w:color="auto" w:sz="4" w:space="0"/>
              <w:right w:val="single" w:color="auto" w:sz="4" w:space="0"/>
            </w:tcBorders>
            <w:vAlign w:val="center"/>
          </w:tcPr>
          <w:p w14:paraId="6F3CB08B">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color w:val="auto"/>
                <w:kern w:val="0"/>
                <w:sz w:val="18"/>
                <w:szCs w:val="18"/>
                <w:highlight w:val="none"/>
              </w:rPr>
              <w:t>处</w:t>
            </w:r>
            <w:r>
              <w:rPr>
                <w:rFonts w:hint="eastAsia" w:ascii="Times New Roman" w:hAnsi="Times New Roman"/>
                <w:color w:val="auto"/>
                <w:kern w:val="0"/>
                <w:sz w:val="18"/>
                <w:szCs w:val="18"/>
                <w:highlight w:val="none"/>
                <w:lang w:val="en-US" w:eastAsia="zh-CN"/>
              </w:rPr>
              <w:t>7</w:t>
            </w:r>
            <w:r>
              <w:rPr>
                <w:rFonts w:hint="eastAsia" w:ascii="Times New Roman" w:hAnsi="Times New Roman"/>
                <w:color w:val="auto"/>
                <w:kern w:val="0"/>
                <w:sz w:val="18"/>
                <w:szCs w:val="18"/>
                <w:highlight w:val="none"/>
              </w:rPr>
              <w:t>万元以上</w:t>
            </w:r>
            <w:r>
              <w:rPr>
                <w:rFonts w:ascii="Times New Roman" w:hAnsi="Times New Roman"/>
                <w:color w:val="auto"/>
                <w:kern w:val="0"/>
                <w:sz w:val="18"/>
                <w:szCs w:val="18"/>
                <w:highlight w:val="none"/>
              </w:rPr>
              <w:t>10</w:t>
            </w:r>
            <w:r>
              <w:rPr>
                <w:rFonts w:hint="eastAsia" w:ascii="Times New Roman" w:hAnsi="Times New Roman"/>
                <w:color w:val="auto"/>
                <w:kern w:val="0"/>
                <w:sz w:val="18"/>
                <w:szCs w:val="18"/>
                <w:highlight w:val="none"/>
              </w:rPr>
              <w:t>万元以下罚款；</w:t>
            </w:r>
            <w:r>
              <w:rPr>
                <w:rFonts w:hint="eastAsia" w:ascii="Times New Roman" w:hAnsi="Times New Roman"/>
                <w:color w:val="auto"/>
                <w:kern w:val="0"/>
                <w:sz w:val="18"/>
                <w:szCs w:val="18"/>
                <w:highlight w:val="none"/>
                <w:lang w:eastAsia="zh-CN"/>
              </w:rPr>
              <w:t>有违法所得的，没收违法所得；</w:t>
            </w:r>
            <w:r>
              <w:rPr>
                <w:rFonts w:hint="eastAsia" w:ascii="Times New Roman" w:hAnsi="Times New Roman"/>
                <w:color w:val="auto"/>
                <w:kern w:val="0"/>
                <w:sz w:val="18"/>
                <w:szCs w:val="18"/>
                <w:highlight w:val="none"/>
              </w:rPr>
              <w:t>吊销燃气经营许可证</w:t>
            </w:r>
          </w:p>
        </w:tc>
        <w:tc>
          <w:tcPr>
            <w:tcW w:w="1451" w:type="dxa"/>
            <w:vMerge w:val="continue"/>
            <w:tcBorders>
              <w:top w:val="single" w:color="auto" w:sz="4" w:space="0"/>
              <w:left w:val="single" w:color="auto" w:sz="4" w:space="0"/>
              <w:bottom w:val="single" w:color="auto" w:sz="4" w:space="0"/>
              <w:right w:val="single" w:color="auto" w:sz="4" w:space="0"/>
            </w:tcBorders>
          </w:tcPr>
          <w:p w14:paraId="3D43AE41">
            <w:pPr>
              <w:rPr>
                <w:highlight w:val="none"/>
              </w:rPr>
            </w:pPr>
          </w:p>
        </w:tc>
        <w:tc>
          <w:tcPr>
            <w:tcW w:w="1183" w:type="dxa"/>
            <w:vMerge w:val="continue"/>
            <w:tcBorders>
              <w:top w:val="single" w:color="auto" w:sz="4" w:space="0"/>
              <w:left w:val="single" w:color="auto" w:sz="4" w:space="0"/>
              <w:bottom w:val="single" w:color="auto" w:sz="4" w:space="0"/>
              <w:right w:val="single" w:color="auto" w:sz="4" w:space="0"/>
            </w:tcBorders>
          </w:tcPr>
          <w:p w14:paraId="5D06F4CA">
            <w:pPr>
              <w:rPr>
                <w:highlight w:val="none"/>
              </w:rPr>
            </w:pPr>
          </w:p>
        </w:tc>
      </w:tr>
    </w:tbl>
    <w:p w14:paraId="72BA51CE">
      <w:pPr>
        <w:pStyle w:val="8"/>
        <w:ind w:left="0" w:leftChars="0" w:firstLine="0" w:firstLineChars="0"/>
        <w:jc w:val="both"/>
        <w:rPr>
          <w:rFonts w:hint="eastAsia" w:ascii="微软雅黑" w:eastAsia="微软雅黑" w:cs="微软雅黑"/>
          <w:b/>
          <w:bCs/>
          <w:color w:val="auto"/>
          <w:sz w:val="44"/>
          <w:szCs w:val="44"/>
          <w:highlight w:val="none"/>
          <w:lang w:val="en-US" w:eastAsia="zh-CN"/>
        </w:rPr>
      </w:pPr>
      <w:r>
        <w:rPr>
          <w:rFonts w:hint="eastAsia" w:ascii="微软雅黑" w:eastAsia="微软雅黑" w:cs="微软雅黑"/>
          <w:b/>
          <w:bCs/>
          <w:color w:val="auto"/>
          <w:sz w:val="44"/>
          <w:szCs w:val="44"/>
          <w:highlight w:val="none"/>
          <w:lang w:val="en-US" w:eastAsia="zh-CN"/>
        </w:rPr>
        <w:br w:type="page"/>
      </w:r>
    </w:p>
    <w:tbl>
      <w:tblPr>
        <w:tblStyle w:val="9"/>
        <w:tblW w:w="135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7"/>
        <w:gridCol w:w="1448"/>
        <w:gridCol w:w="2475"/>
        <w:gridCol w:w="1412"/>
        <w:gridCol w:w="2038"/>
        <w:gridCol w:w="2287"/>
        <w:gridCol w:w="1750"/>
        <w:gridCol w:w="1178"/>
      </w:tblGrid>
      <w:tr w14:paraId="51821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3" w:hRule="atLeast"/>
        </w:trPr>
        <w:tc>
          <w:tcPr>
            <w:tcW w:w="987" w:type="dxa"/>
            <w:tcBorders>
              <w:top w:val="single" w:color="auto" w:sz="4" w:space="0"/>
              <w:left w:val="single" w:color="auto" w:sz="4" w:space="0"/>
              <w:bottom w:val="single" w:color="auto" w:sz="4" w:space="0"/>
              <w:right w:val="single" w:color="auto" w:sz="4" w:space="0"/>
            </w:tcBorders>
            <w:vAlign w:val="center"/>
          </w:tcPr>
          <w:p w14:paraId="021CBD65">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448" w:type="dxa"/>
            <w:tcBorders>
              <w:top w:val="single" w:color="auto" w:sz="4" w:space="0"/>
              <w:left w:val="single" w:color="auto" w:sz="4" w:space="0"/>
              <w:bottom w:val="single" w:color="auto" w:sz="4" w:space="0"/>
              <w:right w:val="single" w:color="auto" w:sz="4" w:space="0"/>
            </w:tcBorders>
            <w:vAlign w:val="center"/>
          </w:tcPr>
          <w:p w14:paraId="072D64B8">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2475" w:type="dxa"/>
            <w:tcBorders>
              <w:top w:val="single" w:color="auto" w:sz="4" w:space="0"/>
              <w:left w:val="single" w:color="auto" w:sz="4" w:space="0"/>
              <w:bottom w:val="single" w:color="auto" w:sz="4" w:space="0"/>
              <w:right w:val="single" w:color="auto" w:sz="4" w:space="0"/>
            </w:tcBorders>
            <w:vAlign w:val="center"/>
          </w:tcPr>
          <w:p w14:paraId="1FA58F33">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412" w:type="dxa"/>
            <w:tcBorders>
              <w:top w:val="single" w:color="auto" w:sz="4" w:space="0"/>
              <w:left w:val="single" w:color="auto" w:sz="4" w:space="0"/>
              <w:bottom w:val="single" w:color="auto" w:sz="4" w:space="0"/>
              <w:right w:val="single" w:color="auto" w:sz="4" w:space="0"/>
            </w:tcBorders>
            <w:vAlign w:val="center"/>
          </w:tcPr>
          <w:p w14:paraId="69BDCF68">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2038" w:type="dxa"/>
            <w:tcBorders>
              <w:top w:val="single" w:color="auto" w:sz="4" w:space="0"/>
              <w:left w:val="single" w:color="auto" w:sz="4" w:space="0"/>
              <w:bottom w:val="single" w:color="auto" w:sz="4" w:space="0"/>
              <w:right w:val="single" w:color="auto" w:sz="4" w:space="0"/>
            </w:tcBorders>
            <w:vAlign w:val="center"/>
          </w:tcPr>
          <w:p w14:paraId="5C13C060">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2287" w:type="dxa"/>
            <w:tcBorders>
              <w:top w:val="single" w:color="auto" w:sz="4" w:space="0"/>
              <w:left w:val="single" w:color="auto" w:sz="4" w:space="0"/>
              <w:bottom w:val="single" w:color="auto" w:sz="4" w:space="0"/>
              <w:right w:val="single" w:color="auto" w:sz="4" w:space="0"/>
            </w:tcBorders>
            <w:vAlign w:val="center"/>
          </w:tcPr>
          <w:p w14:paraId="1AAF1E84">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750" w:type="dxa"/>
            <w:tcBorders>
              <w:top w:val="single" w:color="auto" w:sz="4" w:space="0"/>
              <w:left w:val="single" w:color="auto" w:sz="4" w:space="0"/>
              <w:bottom w:val="single" w:color="auto" w:sz="4" w:space="0"/>
              <w:right w:val="single" w:color="auto" w:sz="4" w:space="0"/>
            </w:tcBorders>
            <w:vAlign w:val="center"/>
          </w:tcPr>
          <w:p w14:paraId="5653D2C9">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178" w:type="dxa"/>
            <w:tcBorders>
              <w:top w:val="single" w:color="auto" w:sz="4" w:space="0"/>
              <w:left w:val="single" w:color="auto" w:sz="4" w:space="0"/>
              <w:bottom w:val="single" w:color="auto" w:sz="4" w:space="0"/>
              <w:right w:val="single" w:color="auto" w:sz="4" w:space="0"/>
            </w:tcBorders>
            <w:vAlign w:val="center"/>
          </w:tcPr>
          <w:p w14:paraId="515A9630">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建议实施处罚层级</w:t>
            </w:r>
          </w:p>
        </w:tc>
      </w:tr>
      <w:tr w14:paraId="6D69B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8" w:hRule="atLeast"/>
        </w:trPr>
        <w:tc>
          <w:tcPr>
            <w:tcW w:w="13575" w:type="dxa"/>
            <w:gridSpan w:val="8"/>
            <w:tcBorders>
              <w:top w:val="single" w:color="auto" w:sz="4" w:space="0"/>
              <w:left w:val="single" w:color="auto" w:sz="4" w:space="0"/>
              <w:bottom w:val="single" w:color="auto" w:sz="4" w:space="0"/>
              <w:right w:val="single" w:color="auto" w:sz="4" w:space="0"/>
            </w:tcBorders>
            <w:vAlign w:val="center"/>
          </w:tcPr>
          <w:p w14:paraId="6236B535">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类别：城镇燃气类</w:t>
            </w:r>
          </w:p>
        </w:tc>
      </w:tr>
      <w:tr w14:paraId="5FE4D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0" w:hRule="atLeast"/>
        </w:trPr>
        <w:tc>
          <w:tcPr>
            <w:tcW w:w="987" w:type="dxa"/>
            <w:vMerge w:val="restart"/>
            <w:tcBorders>
              <w:top w:val="single" w:color="auto" w:sz="4" w:space="0"/>
              <w:left w:val="single" w:color="auto" w:sz="4" w:space="0"/>
              <w:bottom w:val="single" w:color="auto" w:sz="4" w:space="0"/>
              <w:right w:val="single" w:color="auto" w:sz="4" w:space="0"/>
            </w:tcBorders>
          </w:tcPr>
          <w:p w14:paraId="41A851FE">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2410007</w:t>
            </w:r>
          </w:p>
        </w:tc>
        <w:tc>
          <w:tcPr>
            <w:tcW w:w="1448" w:type="dxa"/>
            <w:vMerge w:val="restart"/>
            <w:tcBorders>
              <w:top w:val="single" w:color="auto" w:sz="4" w:space="0"/>
              <w:left w:val="single" w:color="auto" w:sz="4" w:space="0"/>
              <w:bottom w:val="single" w:color="auto" w:sz="4" w:space="0"/>
              <w:right w:val="single" w:color="auto" w:sz="4" w:space="0"/>
            </w:tcBorders>
          </w:tcPr>
          <w:p w14:paraId="554E6FD4">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color w:val="auto"/>
                <w:kern w:val="0"/>
                <w:sz w:val="18"/>
                <w:szCs w:val="18"/>
                <w:highlight w:val="none"/>
              </w:rPr>
              <w:t>燃气经营者在不具备安全条件的场所储存燃气的</w:t>
            </w:r>
          </w:p>
        </w:tc>
        <w:tc>
          <w:tcPr>
            <w:tcW w:w="2475" w:type="dxa"/>
            <w:vMerge w:val="restart"/>
            <w:tcBorders>
              <w:top w:val="single" w:color="auto" w:sz="4" w:space="0"/>
              <w:left w:val="single" w:color="auto" w:sz="4" w:space="0"/>
              <w:bottom w:val="single" w:color="auto" w:sz="4" w:space="0"/>
              <w:right w:val="single" w:color="auto" w:sz="4" w:space="0"/>
            </w:tcBorders>
          </w:tcPr>
          <w:p w14:paraId="04704DCE">
            <w:pPr>
              <w:widowControl/>
              <w:spacing w:line="320" w:lineRule="exact"/>
              <w:jc w:val="left"/>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《城镇燃气管理条例》第四十六条</w:t>
            </w:r>
            <w:r>
              <w:rPr>
                <w:rFonts w:hint="eastAsia" w:ascii="宋体" w:cs="宋体"/>
                <w:color w:val="auto"/>
                <w:kern w:val="0"/>
                <w:sz w:val="18"/>
                <w:szCs w:val="18"/>
                <w:highlight w:val="none"/>
                <w:lang w:val="en-US" w:eastAsia="zh-CN"/>
              </w:rPr>
              <w:t>第（五）项</w:t>
            </w:r>
            <w:r>
              <w:rPr>
                <w:rFonts w:ascii="Times New Roman" w:hAnsi="Times New Roman"/>
                <w:color w:val="auto"/>
                <w:kern w:val="0"/>
                <w:sz w:val="18"/>
                <w:szCs w:val="18"/>
                <w:highlight w:val="none"/>
              </w:rPr>
              <w:t xml:space="preserve"> </w:t>
            </w:r>
            <w:r>
              <w:rPr>
                <w:rFonts w:hint="eastAsia" w:ascii="Times New Roman" w:hAnsi="Times New Roman"/>
                <w:color w:val="auto"/>
                <w:kern w:val="0"/>
                <w:sz w:val="18"/>
                <w:szCs w:val="18"/>
                <w:highlight w:val="none"/>
              </w:rPr>
              <w:t>违反本条例规定，燃气经营者有下列行为之一的，由燃气管理部门责令限期改正，处</w:t>
            </w:r>
            <w:r>
              <w:rPr>
                <w:rFonts w:ascii="Times New Roman" w:hAnsi="Times New Roman"/>
                <w:color w:val="auto"/>
                <w:kern w:val="0"/>
                <w:sz w:val="18"/>
                <w:szCs w:val="18"/>
                <w:highlight w:val="none"/>
              </w:rPr>
              <w:t>1</w:t>
            </w:r>
            <w:r>
              <w:rPr>
                <w:rFonts w:hint="eastAsia" w:ascii="Times New Roman" w:hAnsi="Times New Roman"/>
                <w:color w:val="auto"/>
                <w:kern w:val="0"/>
                <w:sz w:val="18"/>
                <w:szCs w:val="18"/>
                <w:highlight w:val="none"/>
              </w:rPr>
              <w:t>万元以上</w:t>
            </w:r>
            <w:r>
              <w:rPr>
                <w:rFonts w:ascii="Times New Roman" w:hAnsi="Times New Roman"/>
                <w:color w:val="auto"/>
                <w:kern w:val="0"/>
                <w:sz w:val="18"/>
                <w:szCs w:val="18"/>
                <w:highlight w:val="none"/>
              </w:rPr>
              <w:t>10</w:t>
            </w:r>
            <w:r>
              <w:rPr>
                <w:rFonts w:hint="eastAsia" w:ascii="Times New Roman" w:hAnsi="Times New Roman"/>
                <w:color w:val="auto"/>
                <w:kern w:val="0"/>
                <w:sz w:val="18"/>
                <w:szCs w:val="18"/>
                <w:highlight w:val="none"/>
              </w:rPr>
              <w:t>万元以下罚款；有违法所得的，</w:t>
            </w:r>
            <w:r>
              <w:rPr>
                <w:rFonts w:hint="eastAsia" w:ascii="Times New Roman" w:hAnsi="Times New Roman"/>
                <w:color w:val="auto"/>
                <w:kern w:val="0"/>
                <w:sz w:val="18"/>
                <w:szCs w:val="18"/>
                <w:highlight w:val="none"/>
                <w:lang w:eastAsia="zh-CN"/>
              </w:rPr>
              <w:t>有违法所得的，没收违法所得</w:t>
            </w:r>
            <w:r>
              <w:rPr>
                <w:rFonts w:hint="eastAsia" w:ascii="Times New Roman" w:hAnsi="Times New Roman"/>
                <w:color w:val="auto"/>
                <w:kern w:val="0"/>
                <w:sz w:val="18"/>
                <w:szCs w:val="18"/>
                <w:highlight w:val="none"/>
              </w:rPr>
              <w:t>；情节严重的，吊销燃气经营许可证；造成损失的，依法承担赔偿责任；构成犯罪的，依法追究刑事责任：</w:t>
            </w:r>
          </w:p>
          <w:p w14:paraId="2AFC7CBF">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color w:val="auto"/>
                <w:kern w:val="0"/>
                <w:sz w:val="18"/>
                <w:szCs w:val="18"/>
                <w:highlight w:val="none"/>
              </w:rPr>
              <w:t>（五）在不具备安全条件的场所储存燃气的；</w:t>
            </w:r>
          </w:p>
        </w:tc>
        <w:tc>
          <w:tcPr>
            <w:tcW w:w="1412" w:type="dxa"/>
            <w:tcBorders>
              <w:top w:val="single" w:color="auto" w:sz="4" w:space="0"/>
              <w:left w:val="single" w:color="auto" w:sz="4" w:space="0"/>
              <w:bottom w:val="single" w:color="auto" w:sz="4" w:space="0"/>
              <w:right w:val="single" w:color="auto" w:sz="4" w:space="0"/>
            </w:tcBorders>
            <w:vAlign w:val="center"/>
          </w:tcPr>
          <w:p w14:paraId="6B69BC47">
            <w:pPr>
              <w:jc w:val="center"/>
              <w:rPr>
                <w:rFonts w:ascii="楷体_GB2312" w:eastAsia="楷体_GB2312" w:cs="楷体_GB2312"/>
                <w:b/>
                <w:bCs/>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从轻处罚</w:t>
            </w:r>
          </w:p>
        </w:tc>
        <w:tc>
          <w:tcPr>
            <w:tcW w:w="2038" w:type="dxa"/>
            <w:tcBorders>
              <w:top w:val="single" w:color="auto" w:sz="4" w:space="0"/>
              <w:left w:val="single" w:color="auto" w:sz="4" w:space="0"/>
              <w:bottom w:val="single" w:color="auto" w:sz="4" w:space="0"/>
              <w:right w:val="single" w:color="auto" w:sz="4" w:space="0"/>
            </w:tcBorders>
            <w:vAlign w:val="center"/>
          </w:tcPr>
          <w:p w14:paraId="4A35029B">
            <w:pPr>
              <w:widowControl/>
              <w:spacing w:line="320" w:lineRule="exact"/>
              <w:jc w:val="left"/>
              <w:rPr>
                <w:rFonts w:hint="eastAsia" w:ascii="宋体" w:eastAsia="宋体" w:cs="宋体"/>
                <w:color w:val="auto"/>
                <w:kern w:val="0"/>
                <w:sz w:val="18"/>
                <w:szCs w:val="18"/>
                <w:highlight w:val="none"/>
                <w:lang w:val="en-US" w:eastAsia="zh-CN"/>
              </w:rPr>
            </w:pPr>
            <w:r>
              <w:rPr>
                <w:rFonts w:hint="eastAsia" w:ascii="宋体" w:cs="宋体"/>
                <w:color w:val="000000"/>
                <w:sz w:val="18"/>
                <w:szCs w:val="18"/>
                <w:highlight w:val="none"/>
                <w:lang w:eastAsia="zh-CN"/>
              </w:rPr>
              <w:t>未造成危害后果或造成轻微危害后果的</w:t>
            </w:r>
          </w:p>
        </w:tc>
        <w:tc>
          <w:tcPr>
            <w:tcW w:w="2287" w:type="dxa"/>
            <w:tcBorders>
              <w:top w:val="single" w:color="auto" w:sz="4" w:space="0"/>
              <w:left w:val="single" w:color="auto" w:sz="4" w:space="0"/>
              <w:bottom w:val="single" w:color="auto" w:sz="4" w:space="0"/>
              <w:right w:val="single" w:color="auto" w:sz="4" w:space="0"/>
            </w:tcBorders>
            <w:vAlign w:val="center"/>
          </w:tcPr>
          <w:p w14:paraId="409A1423">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color w:val="auto"/>
                <w:kern w:val="0"/>
                <w:sz w:val="18"/>
                <w:szCs w:val="18"/>
                <w:highlight w:val="none"/>
              </w:rPr>
              <w:t>处</w:t>
            </w:r>
            <w:r>
              <w:rPr>
                <w:rFonts w:hint="eastAsia" w:ascii="Times New Roman" w:hAnsi="Times New Roman"/>
                <w:color w:val="auto"/>
                <w:kern w:val="0"/>
                <w:sz w:val="18"/>
                <w:szCs w:val="18"/>
                <w:highlight w:val="none"/>
                <w:lang w:val="en-US" w:eastAsia="zh-CN"/>
              </w:rPr>
              <w:t>1</w:t>
            </w:r>
            <w:r>
              <w:rPr>
                <w:rFonts w:hint="eastAsia" w:ascii="Times New Roman" w:hAnsi="Times New Roman"/>
                <w:color w:val="auto"/>
                <w:kern w:val="0"/>
                <w:sz w:val="18"/>
                <w:szCs w:val="18"/>
                <w:highlight w:val="none"/>
              </w:rPr>
              <w:t>万元以上</w:t>
            </w:r>
            <w:r>
              <w:rPr>
                <w:rFonts w:hint="eastAsia" w:ascii="Times New Roman" w:hAnsi="Times New Roman"/>
                <w:color w:val="auto"/>
                <w:kern w:val="0"/>
                <w:sz w:val="18"/>
                <w:szCs w:val="18"/>
                <w:highlight w:val="none"/>
                <w:lang w:val="en-US" w:eastAsia="zh-CN"/>
              </w:rPr>
              <w:t>4</w:t>
            </w:r>
            <w:r>
              <w:rPr>
                <w:rFonts w:hint="eastAsia" w:ascii="Times New Roman" w:hAnsi="Times New Roman"/>
                <w:color w:val="auto"/>
                <w:kern w:val="0"/>
                <w:sz w:val="18"/>
                <w:szCs w:val="18"/>
                <w:highlight w:val="none"/>
              </w:rPr>
              <w:t>万元以下罚款；</w:t>
            </w:r>
            <w:r>
              <w:rPr>
                <w:rFonts w:hint="eastAsia" w:ascii="Times New Roman" w:hAnsi="Times New Roman"/>
                <w:color w:val="auto"/>
                <w:kern w:val="0"/>
                <w:sz w:val="18"/>
                <w:szCs w:val="18"/>
                <w:highlight w:val="none"/>
                <w:lang w:eastAsia="zh-CN"/>
              </w:rPr>
              <w:t>有违法所得的，没收违法所得</w:t>
            </w:r>
          </w:p>
        </w:tc>
        <w:tc>
          <w:tcPr>
            <w:tcW w:w="1750" w:type="dxa"/>
            <w:vMerge w:val="restart"/>
            <w:tcBorders>
              <w:top w:val="single" w:color="auto" w:sz="4" w:space="0"/>
              <w:left w:val="single" w:color="auto" w:sz="4" w:space="0"/>
              <w:bottom w:val="single" w:color="auto" w:sz="4" w:space="0"/>
              <w:right w:val="single" w:color="auto" w:sz="4" w:space="0"/>
            </w:tcBorders>
          </w:tcPr>
          <w:p w14:paraId="43C99CCC">
            <w:pPr>
              <w:jc w:val="both"/>
              <w:rPr>
                <w:rFonts w:hint="eastAsia" w:ascii="仿宋_GB2312" w:eastAsia="仿宋_GB2312" w:cs="仿宋_GB2312"/>
                <w:b/>
                <w:bCs/>
                <w:color w:val="auto"/>
                <w:sz w:val="21"/>
                <w:szCs w:val="21"/>
                <w:highlight w:val="none"/>
                <w:vertAlign w:val="baseline"/>
                <w:lang w:val="en-US" w:eastAsia="zh-CN"/>
              </w:rPr>
            </w:pPr>
          </w:p>
        </w:tc>
        <w:tc>
          <w:tcPr>
            <w:tcW w:w="1178" w:type="dxa"/>
            <w:vMerge w:val="restart"/>
            <w:tcBorders>
              <w:top w:val="single" w:color="auto" w:sz="4" w:space="0"/>
              <w:left w:val="single" w:color="auto" w:sz="4" w:space="0"/>
              <w:bottom w:val="single" w:color="auto" w:sz="4" w:space="0"/>
              <w:right w:val="single" w:color="auto" w:sz="4" w:space="0"/>
            </w:tcBorders>
          </w:tcPr>
          <w:p w14:paraId="6AD8C6C8">
            <w:pPr>
              <w:jc w:val="both"/>
              <w:rPr>
                <w:rFonts w:hint="eastAsia" w:ascii="仿宋_GB2312" w:eastAsia="仿宋_GB2312" w:cs="仿宋_GB2312"/>
                <w:b/>
                <w:bCs/>
                <w:color w:val="auto"/>
                <w:sz w:val="21"/>
                <w:szCs w:val="21"/>
                <w:highlight w:val="none"/>
                <w:vertAlign w:val="baseline"/>
                <w:lang w:val="en-US" w:eastAsia="zh-CN"/>
              </w:rPr>
            </w:pPr>
            <w:r>
              <w:rPr>
                <w:rFonts w:hint="eastAsia" w:ascii="宋体" w:eastAsia="宋体" w:cs="宋体"/>
                <w:kern w:val="0"/>
                <w:sz w:val="18"/>
                <w:szCs w:val="18"/>
                <w:highlight w:val="none"/>
                <w:lang w:val="en-US" w:eastAsia="zh-CN" w:bidi="ar-SA"/>
              </w:rPr>
              <w:t>市、县级</w:t>
            </w:r>
          </w:p>
        </w:tc>
      </w:tr>
      <w:tr w14:paraId="5884D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5" w:hRule="atLeast"/>
        </w:trPr>
        <w:tc>
          <w:tcPr>
            <w:tcW w:w="987" w:type="dxa"/>
            <w:vMerge w:val="continue"/>
            <w:tcBorders>
              <w:top w:val="single" w:color="auto" w:sz="4" w:space="0"/>
              <w:left w:val="single" w:color="auto" w:sz="4" w:space="0"/>
              <w:bottom w:val="single" w:color="auto" w:sz="4" w:space="0"/>
              <w:right w:val="single" w:color="auto" w:sz="4" w:space="0"/>
            </w:tcBorders>
          </w:tcPr>
          <w:p w14:paraId="04D73FF9">
            <w:pPr>
              <w:rPr>
                <w:highlight w:val="none"/>
              </w:rPr>
            </w:pPr>
          </w:p>
        </w:tc>
        <w:tc>
          <w:tcPr>
            <w:tcW w:w="1448" w:type="dxa"/>
            <w:vMerge w:val="continue"/>
            <w:tcBorders>
              <w:top w:val="single" w:color="auto" w:sz="4" w:space="0"/>
              <w:left w:val="single" w:color="auto" w:sz="4" w:space="0"/>
              <w:bottom w:val="single" w:color="auto" w:sz="4" w:space="0"/>
              <w:right w:val="single" w:color="auto" w:sz="4" w:space="0"/>
            </w:tcBorders>
          </w:tcPr>
          <w:p w14:paraId="21AE56D2">
            <w:pPr>
              <w:rPr>
                <w:highlight w:val="none"/>
              </w:rPr>
            </w:pPr>
          </w:p>
        </w:tc>
        <w:tc>
          <w:tcPr>
            <w:tcW w:w="2475" w:type="dxa"/>
            <w:vMerge w:val="continue"/>
            <w:tcBorders>
              <w:top w:val="single" w:color="auto" w:sz="4" w:space="0"/>
              <w:left w:val="single" w:color="auto" w:sz="4" w:space="0"/>
              <w:bottom w:val="single" w:color="auto" w:sz="4" w:space="0"/>
              <w:right w:val="single" w:color="auto" w:sz="4" w:space="0"/>
            </w:tcBorders>
          </w:tcPr>
          <w:p w14:paraId="4D814FB0">
            <w:pPr>
              <w:rPr>
                <w:highlight w:val="none"/>
              </w:rPr>
            </w:pPr>
          </w:p>
        </w:tc>
        <w:tc>
          <w:tcPr>
            <w:tcW w:w="1412" w:type="dxa"/>
            <w:tcBorders>
              <w:top w:val="single" w:color="auto" w:sz="4" w:space="0"/>
              <w:left w:val="single" w:color="auto" w:sz="4" w:space="0"/>
              <w:bottom w:val="single" w:color="auto" w:sz="4" w:space="0"/>
              <w:right w:val="single" w:color="auto" w:sz="4" w:space="0"/>
            </w:tcBorders>
            <w:vAlign w:val="center"/>
          </w:tcPr>
          <w:p w14:paraId="49FB6D42">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一般处罚</w:t>
            </w:r>
          </w:p>
        </w:tc>
        <w:tc>
          <w:tcPr>
            <w:tcW w:w="2038" w:type="dxa"/>
            <w:tcBorders>
              <w:top w:val="single" w:color="auto" w:sz="4" w:space="0"/>
              <w:left w:val="single" w:color="auto" w:sz="4" w:space="0"/>
              <w:bottom w:val="single" w:color="auto" w:sz="4" w:space="0"/>
              <w:right w:val="single" w:color="auto" w:sz="4" w:space="0"/>
            </w:tcBorders>
            <w:vAlign w:val="center"/>
          </w:tcPr>
          <w:p w14:paraId="308D9F37">
            <w:pPr>
              <w:widowControl/>
              <w:spacing w:line="320" w:lineRule="exact"/>
              <w:jc w:val="left"/>
              <w:rPr>
                <w:rFonts w:hint="eastAsia" w:ascii="宋体" w:eastAsia="宋体" w:cs="宋体"/>
                <w:color w:val="auto"/>
                <w:kern w:val="0"/>
                <w:sz w:val="18"/>
                <w:szCs w:val="18"/>
                <w:highlight w:val="none"/>
              </w:rPr>
            </w:pPr>
            <w:r>
              <w:rPr>
                <w:rFonts w:hint="eastAsia" w:ascii="宋体" w:cs="宋体"/>
                <w:color w:val="000000"/>
                <w:sz w:val="18"/>
                <w:szCs w:val="18"/>
                <w:highlight w:val="none"/>
              </w:rPr>
              <w:t>造成一般危害后果的</w:t>
            </w:r>
          </w:p>
        </w:tc>
        <w:tc>
          <w:tcPr>
            <w:tcW w:w="2287" w:type="dxa"/>
            <w:tcBorders>
              <w:top w:val="single" w:color="auto" w:sz="4" w:space="0"/>
              <w:left w:val="single" w:color="auto" w:sz="4" w:space="0"/>
              <w:bottom w:val="single" w:color="auto" w:sz="4" w:space="0"/>
              <w:right w:val="single" w:color="auto" w:sz="4" w:space="0"/>
            </w:tcBorders>
            <w:vAlign w:val="center"/>
          </w:tcPr>
          <w:p w14:paraId="2994400E">
            <w:pPr>
              <w:widowControl/>
              <w:spacing w:line="320" w:lineRule="exact"/>
              <w:jc w:val="left"/>
              <w:rPr>
                <w:rFonts w:hint="eastAsia" w:ascii="宋体" w:eastAsia="宋体" w:cs="宋体"/>
                <w:color w:val="auto"/>
                <w:kern w:val="0"/>
                <w:sz w:val="18"/>
                <w:szCs w:val="18"/>
                <w:highlight w:val="none"/>
                <w:lang w:eastAsia="zh-CN"/>
              </w:rPr>
            </w:pPr>
            <w:r>
              <w:rPr>
                <w:rFonts w:hint="eastAsia" w:ascii="Times New Roman" w:hAnsi="Times New Roman"/>
                <w:color w:val="auto"/>
                <w:kern w:val="0"/>
                <w:sz w:val="18"/>
                <w:szCs w:val="18"/>
                <w:highlight w:val="none"/>
              </w:rPr>
              <w:t>处</w:t>
            </w:r>
            <w:r>
              <w:rPr>
                <w:rFonts w:hint="eastAsia" w:ascii="Times New Roman" w:hAnsi="Times New Roman"/>
                <w:color w:val="auto"/>
                <w:kern w:val="0"/>
                <w:sz w:val="18"/>
                <w:szCs w:val="18"/>
                <w:highlight w:val="none"/>
                <w:lang w:val="en-US" w:eastAsia="zh-CN"/>
              </w:rPr>
              <w:t>4</w:t>
            </w:r>
            <w:r>
              <w:rPr>
                <w:rFonts w:hint="eastAsia" w:ascii="Times New Roman" w:hAnsi="Times New Roman"/>
                <w:color w:val="auto"/>
                <w:kern w:val="0"/>
                <w:sz w:val="18"/>
                <w:szCs w:val="18"/>
                <w:highlight w:val="none"/>
              </w:rPr>
              <w:t>万元以上</w:t>
            </w:r>
            <w:r>
              <w:rPr>
                <w:rFonts w:hint="eastAsia" w:ascii="Times New Roman" w:hAnsi="Times New Roman"/>
                <w:color w:val="auto"/>
                <w:kern w:val="0"/>
                <w:sz w:val="18"/>
                <w:szCs w:val="18"/>
                <w:highlight w:val="none"/>
                <w:lang w:val="en-US" w:eastAsia="zh-CN"/>
              </w:rPr>
              <w:t>7</w:t>
            </w:r>
            <w:r>
              <w:rPr>
                <w:rFonts w:hint="eastAsia" w:ascii="Times New Roman" w:hAnsi="Times New Roman"/>
                <w:color w:val="auto"/>
                <w:kern w:val="0"/>
                <w:sz w:val="18"/>
                <w:szCs w:val="18"/>
                <w:highlight w:val="none"/>
              </w:rPr>
              <w:t>万元以下罚款；</w:t>
            </w:r>
            <w:r>
              <w:rPr>
                <w:rFonts w:hint="eastAsia" w:ascii="Times New Roman" w:hAnsi="Times New Roman"/>
                <w:color w:val="auto"/>
                <w:kern w:val="0"/>
                <w:sz w:val="18"/>
                <w:szCs w:val="18"/>
                <w:highlight w:val="none"/>
                <w:lang w:eastAsia="zh-CN"/>
              </w:rPr>
              <w:t>有违法所得的，没收违法所得</w:t>
            </w:r>
          </w:p>
        </w:tc>
        <w:tc>
          <w:tcPr>
            <w:tcW w:w="1750" w:type="dxa"/>
            <w:vMerge w:val="continue"/>
            <w:tcBorders>
              <w:top w:val="single" w:color="auto" w:sz="4" w:space="0"/>
              <w:left w:val="single" w:color="auto" w:sz="4" w:space="0"/>
              <w:bottom w:val="single" w:color="auto" w:sz="4" w:space="0"/>
              <w:right w:val="single" w:color="auto" w:sz="4" w:space="0"/>
            </w:tcBorders>
          </w:tcPr>
          <w:p w14:paraId="2659EBEE">
            <w:pPr>
              <w:rPr>
                <w:highlight w:val="none"/>
              </w:rPr>
            </w:pPr>
          </w:p>
        </w:tc>
        <w:tc>
          <w:tcPr>
            <w:tcW w:w="1178" w:type="dxa"/>
            <w:vMerge w:val="continue"/>
            <w:tcBorders>
              <w:top w:val="single" w:color="auto" w:sz="4" w:space="0"/>
              <w:left w:val="single" w:color="auto" w:sz="4" w:space="0"/>
              <w:bottom w:val="single" w:color="auto" w:sz="4" w:space="0"/>
              <w:right w:val="single" w:color="auto" w:sz="4" w:space="0"/>
            </w:tcBorders>
          </w:tcPr>
          <w:p w14:paraId="2A696065">
            <w:pPr>
              <w:rPr>
                <w:highlight w:val="none"/>
              </w:rPr>
            </w:pPr>
          </w:p>
        </w:tc>
      </w:tr>
      <w:tr w14:paraId="63A0B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4" w:hRule="atLeast"/>
        </w:trPr>
        <w:tc>
          <w:tcPr>
            <w:tcW w:w="987" w:type="dxa"/>
            <w:vMerge w:val="continue"/>
            <w:tcBorders>
              <w:top w:val="single" w:color="auto" w:sz="4" w:space="0"/>
              <w:left w:val="single" w:color="auto" w:sz="4" w:space="0"/>
              <w:bottom w:val="single" w:color="auto" w:sz="4" w:space="0"/>
              <w:right w:val="single" w:color="auto" w:sz="4" w:space="0"/>
            </w:tcBorders>
          </w:tcPr>
          <w:p w14:paraId="3A1C2182">
            <w:pPr>
              <w:rPr>
                <w:highlight w:val="none"/>
              </w:rPr>
            </w:pPr>
          </w:p>
        </w:tc>
        <w:tc>
          <w:tcPr>
            <w:tcW w:w="1448" w:type="dxa"/>
            <w:vMerge w:val="continue"/>
            <w:tcBorders>
              <w:top w:val="single" w:color="auto" w:sz="4" w:space="0"/>
              <w:left w:val="single" w:color="auto" w:sz="4" w:space="0"/>
              <w:bottom w:val="single" w:color="auto" w:sz="4" w:space="0"/>
              <w:right w:val="single" w:color="auto" w:sz="4" w:space="0"/>
            </w:tcBorders>
          </w:tcPr>
          <w:p w14:paraId="0E663859">
            <w:pPr>
              <w:rPr>
                <w:highlight w:val="none"/>
              </w:rPr>
            </w:pPr>
          </w:p>
        </w:tc>
        <w:tc>
          <w:tcPr>
            <w:tcW w:w="2475" w:type="dxa"/>
            <w:vMerge w:val="continue"/>
            <w:tcBorders>
              <w:top w:val="single" w:color="auto" w:sz="4" w:space="0"/>
              <w:left w:val="single" w:color="auto" w:sz="4" w:space="0"/>
              <w:bottom w:val="single" w:color="auto" w:sz="4" w:space="0"/>
              <w:right w:val="single" w:color="auto" w:sz="4" w:space="0"/>
            </w:tcBorders>
          </w:tcPr>
          <w:p w14:paraId="19B4595D">
            <w:pPr>
              <w:rPr>
                <w:highlight w:val="none"/>
              </w:rPr>
            </w:pPr>
          </w:p>
        </w:tc>
        <w:tc>
          <w:tcPr>
            <w:tcW w:w="1412" w:type="dxa"/>
            <w:tcBorders>
              <w:top w:val="single" w:color="auto" w:sz="4" w:space="0"/>
              <w:left w:val="single" w:color="auto" w:sz="4" w:space="0"/>
              <w:bottom w:val="single" w:color="auto" w:sz="4" w:space="0"/>
              <w:right w:val="single" w:color="auto" w:sz="4" w:space="0"/>
            </w:tcBorders>
            <w:vAlign w:val="center"/>
          </w:tcPr>
          <w:p w14:paraId="043C90ED">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从重处罚</w:t>
            </w:r>
          </w:p>
        </w:tc>
        <w:tc>
          <w:tcPr>
            <w:tcW w:w="2038" w:type="dxa"/>
            <w:tcBorders>
              <w:top w:val="single" w:color="auto" w:sz="4" w:space="0"/>
              <w:left w:val="single" w:color="auto" w:sz="4" w:space="0"/>
              <w:bottom w:val="single" w:color="auto" w:sz="4" w:space="0"/>
              <w:right w:val="single" w:color="auto" w:sz="4" w:space="0"/>
            </w:tcBorders>
            <w:vAlign w:val="center"/>
          </w:tcPr>
          <w:p w14:paraId="3E5BD927">
            <w:pPr>
              <w:widowControl/>
              <w:spacing w:line="320" w:lineRule="exact"/>
              <w:jc w:val="left"/>
              <w:rPr>
                <w:rFonts w:hint="eastAsia" w:ascii="Times New Roman" w:hAnsi="Times New Roman"/>
                <w:color w:val="auto"/>
                <w:kern w:val="0"/>
                <w:sz w:val="18"/>
                <w:szCs w:val="18"/>
                <w:highlight w:val="none"/>
              </w:rPr>
            </w:pPr>
            <w:r>
              <w:rPr>
                <w:rFonts w:hint="eastAsia" w:ascii="宋体" w:cs="宋体"/>
                <w:color w:val="000000"/>
                <w:sz w:val="18"/>
                <w:szCs w:val="18"/>
                <w:highlight w:val="none"/>
              </w:rPr>
              <w:t>造成严重危害后果的</w:t>
            </w:r>
          </w:p>
        </w:tc>
        <w:tc>
          <w:tcPr>
            <w:tcW w:w="2287" w:type="dxa"/>
            <w:tcBorders>
              <w:top w:val="single" w:color="auto" w:sz="4" w:space="0"/>
              <w:left w:val="single" w:color="auto" w:sz="4" w:space="0"/>
              <w:bottom w:val="single" w:color="auto" w:sz="4" w:space="0"/>
              <w:right w:val="single" w:color="auto" w:sz="4" w:space="0"/>
            </w:tcBorders>
            <w:vAlign w:val="center"/>
          </w:tcPr>
          <w:p w14:paraId="32EA4517">
            <w:pPr>
              <w:widowControl/>
              <w:spacing w:line="320" w:lineRule="exact"/>
              <w:jc w:val="left"/>
              <w:rPr>
                <w:rFonts w:hint="eastAsia" w:ascii="Times New Roman" w:hAnsi="Times New Roman" w:eastAsia="宋体"/>
                <w:color w:val="auto"/>
                <w:kern w:val="0"/>
                <w:sz w:val="18"/>
                <w:szCs w:val="18"/>
                <w:highlight w:val="none"/>
                <w:lang w:eastAsia="zh-CN"/>
              </w:rPr>
            </w:pPr>
            <w:r>
              <w:rPr>
                <w:rFonts w:hint="eastAsia" w:ascii="Times New Roman" w:hAnsi="Times New Roman"/>
                <w:color w:val="auto"/>
                <w:kern w:val="0"/>
                <w:sz w:val="18"/>
                <w:szCs w:val="18"/>
                <w:highlight w:val="none"/>
              </w:rPr>
              <w:t>处</w:t>
            </w:r>
            <w:r>
              <w:rPr>
                <w:rFonts w:hint="eastAsia" w:ascii="Times New Roman" w:hAnsi="Times New Roman"/>
                <w:color w:val="auto"/>
                <w:kern w:val="0"/>
                <w:sz w:val="18"/>
                <w:szCs w:val="18"/>
                <w:highlight w:val="none"/>
                <w:lang w:val="en-US" w:eastAsia="zh-CN"/>
              </w:rPr>
              <w:t>7</w:t>
            </w:r>
            <w:r>
              <w:rPr>
                <w:rFonts w:hint="eastAsia" w:ascii="Times New Roman" w:hAnsi="Times New Roman"/>
                <w:color w:val="auto"/>
                <w:kern w:val="0"/>
                <w:sz w:val="18"/>
                <w:szCs w:val="18"/>
                <w:highlight w:val="none"/>
              </w:rPr>
              <w:t>万元以上</w:t>
            </w:r>
            <w:r>
              <w:rPr>
                <w:rFonts w:ascii="Times New Roman" w:hAnsi="Times New Roman"/>
                <w:color w:val="auto"/>
                <w:kern w:val="0"/>
                <w:sz w:val="18"/>
                <w:szCs w:val="18"/>
                <w:highlight w:val="none"/>
              </w:rPr>
              <w:t>10</w:t>
            </w:r>
            <w:r>
              <w:rPr>
                <w:rFonts w:hint="eastAsia" w:ascii="Times New Roman" w:hAnsi="Times New Roman"/>
                <w:color w:val="auto"/>
                <w:kern w:val="0"/>
                <w:sz w:val="18"/>
                <w:szCs w:val="18"/>
                <w:highlight w:val="none"/>
              </w:rPr>
              <w:t>万元以下罚款；</w:t>
            </w:r>
            <w:r>
              <w:rPr>
                <w:rFonts w:hint="eastAsia" w:ascii="Times New Roman" w:hAnsi="Times New Roman"/>
                <w:color w:val="auto"/>
                <w:kern w:val="0"/>
                <w:sz w:val="18"/>
                <w:szCs w:val="18"/>
                <w:highlight w:val="none"/>
                <w:lang w:eastAsia="zh-CN"/>
              </w:rPr>
              <w:t>有违法所得的，没收违法所得；</w:t>
            </w:r>
            <w:r>
              <w:rPr>
                <w:rFonts w:hint="eastAsia" w:ascii="Times New Roman" w:hAnsi="Times New Roman"/>
                <w:color w:val="auto"/>
                <w:kern w:val="0"/>
                <w:sz w:val="18"/>
                <w:szCs w:val="18"/>
                <w:highlight w:val="none"/>
              </w:rPr>
              <w:t>吊销燃气经营许可证</w:t>
            </w:r>
          </w:p>
        </w:tc>
        <w:tc>
          <w:tcPr>
            <w:tcW w:w="1750" w:type="dxa"/>
            <w:vMerge w:val="continue"/>
            <w:tcBorders>
              <w:top w:val="single" w:color="auto" w:sz="4" w:space="0"/>
              <w:left w:val="single" w:color="auto" w:sz="4" w:space="0"/>
              <w:bottom w:val="single" w:color="auto" w:sz="4" w:space="0"/>
              <w:right w:val="single" w:color="auto" w:sz="4" w:space="0"/>
            </w:tcBorders>
          </w:tcPr>
          <w:p w14:paraId="7E306453">
            <w:pPr>
              <w:rPr>
                <w:highlight w:val="none"/>
              </w:rPr>
            </w:pPr>
          </w:p>
        </w:tc>
        <w:tc>
          <w:tcPr>
            <w:tcW w:w="1178" w:type="dxa"/>
            <w:vMerge w:val="continue"/>
            <w:tcBorders>
              <w:top w:val="single" w:color="auto" w:sz="4" w:space="0"/>
              <w:left w:val="single" w:color="auto" w:sz="4" w:space="0"/>
              <w:bottom w:val="single" w:color="auto" w:sz="4" w:space="0"/>
              <w:right w:val="single" w:color="auto" w:sz="4" w:space="0"/>
            </w:tcBorders>
          </w:tcPr>
          <w:p w14:paraId="7D18AA32">
            <w:pPr>
              <w:rPr>
                <w:highlight w:val="none"/>
              </w:rPr>
            </w:pPr>
          </w:p>
        </w:tc>
      </w:tr>
    </w:tbl>
    <w:p w14:paraId="5EFB5CDE">
      <w:pPr>
        <w:pStyle w:val="8"/>
        <w:ind w:left="0" w:leftChars="0" w:firstLine="0" w:firstLineChars="0"/>
        <w:jc w:val="both"/>
        <w:rPr>
          <w:rFonts w:hint="eastAsia" w:ascii="微软雅黑" w:eastAsia="微软雅黑" w:cs="微软雅黑"/>
          <w:b/>
          <w:bCs/>
          <w:color w:val="auto"/>
          <w:sz w:val="44"/>
          <w:szCs w:val="44"/>
          <w:highlight w:val="none"/>
          <w:lang w:val="en-US" w:eastAsia="zh-CN"/>
        </w:rPr>
      </w:pPr>
      <w:r>
        <w:rPr>
          <w:rFonts w:hint="eastAsia" w:ascii="微软雅黑" w:eastAsia="微软雅黑" w:cs="微软雅黑"/>
          <w:b/>
          <w:bCs/>
          <w:color w:val="auto"/>
          <w:sz w:val="44"/>
          <w:szCs w:val="44"/>
          <w:highlight w:val="none"/>
          <w:lang w:val="en-US" w:eastAsia="zh-CN"/>
        </w:rPr>
        <w:br w:type="page"/>
      </w:r>
    </w:p>
    <w:tbl>
      <w:tblPr>
        <w:tblStyle w:val="9"/>
        <w:tblW w:w="134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4"/>
        <w:gridCol w:w="1601"/>
        <w:gridCol w:w="2513"/>
        <w:gridCol w:w="1222"/>
        <w:gridCol w:w="2197"/>
        <w:gridCol w:w="2278"/>
        <w:gridCol w:w="1413"/>
        <w:gridCol w:w="1247"/>
      </w:tblGrid>
      <w:tr w14:paraId="2B921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1" w:hRule="atLeast"/>
        </w:trPr>
        <w:tc>
          <w:tcPr>
            <w:tcW w:w="1024" w:type="dxa"/>
            <w:tcBorders>
              <w:top w:val="single" w:color="auto" w:sz="4" w:space="0"/>
              <w:left w:val="single" w:color="auto" w:sz="4" w:space="0"/>
              <w:bottom w:val="single" w:color="auto" w:sz="4" w:space="0"/>
              <w:right w:val="single" w:color="auto" w:sz="4" w:space="0"/>
            </w:tcBorders>
            <w:vAlign w:val="center"/>
          </w:tcPr>
          <w:p w14:paraId="2213389B">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601" w:type="dxa"/>
            <w:tcBorders>
              <w:top w:val="single" w:color="auto" w:sz="4" w:space="0"/>
              <w:left w:val="single" w:color="auto" w:sz="4" w:space="0"/>
              <w:bottom w:val="single" w:color="auto" w:sz="4" w:space="0"/>
              <w:right w:val="single" w:color="auto" w:sz="4" w:space="0"/>
            </w:tcBorders>
            <w:vAlign w:val="center"/>
          </w:tcPr>
          <w:p w14:paraId="3426814F">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2513" w:type="dxa"/>
            <w:tcBorders>
              <w:top w:val="single" w:color="auto" w:sz="4" w:space="0"/>
              <w:left w:val="single" w:color="auto" w:sz="4" w:space="0"/>
              <w:bottom w:val="single" w:color="auto" w:sz="4" w:space="0"/>
              <w:right w:val="single" w:color="auto" w:sz="4" w:space="0"/>
            </w:tcBorders>
            <w:vAlign w:val="center"/>
          </w:tcPr>
          <w:p w14:paraId="40B0207E">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222" w:type="dxa"/>
            <w:tcBorders>
              <w:top w:val="single" w:color="auto" w:sz="4" w:space="0"/>
              <w:left w:val="single" w:color="auto" w:sz="4" w:space="0"/>
              <w:bottom w:val="single" w:color="auto" w:sz="4" w:space="0"/>
              <w:right w:val="single" w:color="auto" w:sz="4" w:space="0"/>
            </w:tcBorders>
            <w:vAlign w:val="center"/>
          </w:tcPr>
          <w:p w14:paraId="5B5F16EA">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2197" w:type="dxa"/>
            <w:tcBorders>
              <w:top w:val="single" w:color="auto" w:sz="4" w:space="0"/>
              <w:left w:val="single" w:color="auto" w:sz="4" w:space="0"/>
              <w:bottom w:val="single" w:color="auto" w:sz="4" w:space="0"/>
              <w:right w:val="single" w:color="auto" w:sz="4" w:space="0"/>
            </w:tcBorders>
            <w:vAlign w:val="center"/>
          </w:tcPr>
          <w:p w14:paraId="29B8BF5A">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2278" w:type="dxa"/>
            <w:tcBorders>
              <w:top w:val="single" w:color="auto" w:sz="4" w:space="0"/>
              <w:left w:val="single" w:color="auto" w:sz="4" w:space="0"/>
              <w:bottom w:val="single" w:color="auto" w:sz="4" w:space="0"/>
              <w:right w:val="single" w:color="auto" w:sz="4" w:space="0"/>
            </w:tcBorders>
            <w:vAlign w:val="center"/>
          </w:tcPr>
          <w:p w14:paraId="37925826">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413" w:type="dxa"/>
            <w:tcBorders>
              <w:top w:val="single" w:color="auto" w:sz="4" w:space="0"/>
              <w:left w:val="single" w:color="auto" w:sz="4" w:space="0"/>
              <w:bottom w:val="single" w:color="auto" w:sz="4" w:space="0"/>
              <w:right w:val="single" w:color="auto" w:sz="4" w:space="0"/>
            </w:tcBorders>
            <w:vAlign w:val="center"/>
          </w:tcPr>
          <w:p w14:paraId="52A56F07">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247" w:type="dxa"/>
            <w:tcBorders>
              <w:top w:val="single" w:color="auto" w:sz="4" w:space="0"/>
              <w:left w:val="single" w:color="auto" w:sz="4" w:space="0"/>
              <w:bottom w:val="single" w:color="auto" w:sz="4" w:space="0"/>
              <w:right w:val="single" w:color="auto" w:sz="4" w:space="0"/>
            </w:tcBorders>
            <w:vAlign w:val="center"/>
          </w:tcPr>
          <w:p w14:paraId="7BCCEDAD">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建议实施处罚层级</w:t>
            </w:r>
          </w:p>
        </w:tc>
      </w:tr>
      <w:tr w14:paraId="2BC4E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6" w:hRule="atLeast"/>
        </w:trPr>
        <w:tc>
          <w:tcPr>
            <w:tcW w:w="13495" w:type="dxa"/>
            <w:gridSpan w:val="8"/>
            <w:tcBorders>
              <w:top w:val="single" w:color="auto" w:sz="4" w:space="0"/>
              <w:left w:val="single" w:color="auto" w:sz="4" w:space="0"/>
              <w:bottom w:val="single" w:color="auto" w:sz="4" w:space="0"/>
              <w:right w:val="single" w:color="auto" w:sz="4" w:space="0"/>
            </w:tcBorders>
            <w:vAlign w:val="center"/>
          </w:tcPr>
          <w:p w14:paraId="07A60130">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类别：城镇燃气类</w:t>
            </w:r>
          </w:p>
        </w:tc>
      </w:tr>
      <w:tr w14:paraId="18F5E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6" w:hRule="atLeast"/>
        </w:trPr>
        <w:tc>
          <w:tcPr>
            <w:tcW w:w="1024" w:type="dxa"/>
            <w:vMerge w:val="restart"/>
            <w:tcBorders>
              <w:top w:val="single" w:color="auto" w:sz="4" w:space="0"/>
              <w:left w:val="single" w:color="auto" w:sz="4" w:space="0"/>
              <w:bottom w:val="single" w:color="auto" w:sz="4" w:space="0"/>
              <w:right w:val="single" w:color="auto" w:sz="4" w:space="0"/>
            </w:tcBorders>
          </w:tcPr>
          <w:p w14:paraId="16DCEF50">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2410008</w:t>
            </w:r>
          </w:p>
        </w:tc>
        <w:tc>
          <w:tcPr>
            <w:tcW w:w="1601" w:type="dxa"/>
            <w:vMerge w:val="restart"/>
            <w:tcBorders>
              <w:top w:val="single" w:color="auto" w:sz="4" w:space="0"/>
              <w:left w:val="single" w:color="auto" w:sz="4" w:space="0"/>
              <w:bottom w:val="single" w:color="auto" w:sz="4" w:space="0"/>
              <w:right w:val="single" w:color="auto" w:sz="4" w:space="0"/>
            </w:tcBorders>
          </w:tcPr>
          <w:p w14:paraId="2A9E3311">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color w:val="auto"/>
                <w:kern w:val="0"/>
                <w:sz w:val="18"/>
                <w:szCs w:val="18"/>
                <w:highlight w:val="none"/>
              </w:rPr>
              <w:t>燃气经营者要求燃气用户购买其指定的产品或者接受其提供的服务的</w:t>
            </w:r>
          </w:p>
        </w:tc>
        <w:tc>
          <w:tcPr>
            <w:tcW w:w="2513" w:type="dxa"/>
            <w:vMerge w:val="restart"/>
            <w:tcBorders>
              <w:top w:val="single" w:color="auto" w:sz="4" w:space="0"/>
              <w:left w:val="single" w:color="auto" w:sz="4" w:space="0"/>
              <w:bottom w:val="single" w:color="auto" w:sz="4" w:space="0"/>
              <w:right w:val="single" w:color="auto" w:sz="4" w:space="0"/>
            </w:tcBorders>
          </w:tcPr>
          <w:p w14:paraId="4C5BC105">
            <w:pPr>
              <w:widowControl/>
              <w:spacing w:line="320" w:lineRule="exact"/>
              <w:jc w:val="left"/>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《城镇燃气管理条例》第四十六条</w:t>
            </w:r>
            <w:r>
              <w:rPr>
                <w:rFonts w:hint="eastAsia" w:ascii="宋体" w:cs="宋体"/>
                <w:color w:val="auto"/>
                <w:kern w:val="0"/>
                <w:sz w:val="18"/>
                <w:szCs w:val="18"/>
                <w:highlight w:val="none"/>
                <w:lang w:val="en-US" w:eastAsia="zh-CN"/>
              </w:rPr>
              <w:t>第（六）项</w:t>
            </w:r>
            <w:r>
              <w:rPr>
                <w:rFonts w:ascii="Times New Roman" w:hAnsi="Times New Roman"/>
                <w:color w:val="auto"/>
                <w:kern w:val="0"/>
                <w:sz w:val="18"/>
                <w:szCs w:val="18"/>
                <w:highlight w:val="none"/>
              </w:rPr>
              <w:t xml:space="preserve">  </w:t>
            </w:r>
            <w:r>
              <w:rPr>
                <w:rFonts w:hint="eastAsia" w:ascii="Times New Roman" w:hAnsi="Times New Roman"/>
                <w:color w:val="auto"/>
                <w:kern w:val="0"/>
                <w:sz w:val="18"/>
                <w:szCs w:val="18"/>
                <w:highlight w:val="none"/>
              </w:rPr>
              <w:t>违反本条例规定，燃气经营者有下列行为之一的，由燃气管理部门责令限期改正，处</w:t>
            </w:r>
            <w:r>
              <w:rPr>
                <w:rFonts w:ascii="Times New Roman" w:hAnsi="Times New Roman"/>
                <w:color w:val="auto"/>
                <w:kern w:val="0"/>
                <w:sz w:val="18"/>
                <w:szCs w:val="18"/>
                <w:highlight w:val="none"/>
              </w:rPr>
              <w:t>1</w:t>
            </w:r>
            <w:r>
              <w:rPr>
                <w:rFonts w:hint="eastAsia" w:ascii="Times New Roman" w:hAnsi="Times New Roman"/>
                <w:color w:val="auto"/>
                <w:kern w:val="0"/>
                <w:sz w:val="18"/>
                <w:szCs w:val="18"/>
                <w:highlight w:val="none"/>
              </w:rPr>
              <w:t>万元以上</w:t>
            </w:r>
            <w:r>
              <w:rPr>
                <w:rFonts w:ascii="Times New Roman" w:hAnsi="Times New Roman"/>
                <w:color w:val="auto"/>
                <w:kern w:val="0"/>
                <w:sz w:val="18"/>
                <w:szCs w:val="18"/>
                <w:highlight w:val="none"/>
              </w:rPr>
              <w:t>10</w:t>
            </w:r>
            <w:r>
              <w:rPr>
                <w:rFonts w:hint="eastAsia" w:ascii="Times New Roman" w:hAnsi="Times New Roman"/>
                <w:color w:val="auto"/>
                <w:kern w:val="0"/>
                <w:sz w:val="18"/>
                <w:szCs w:val="18"/>
                <w:highlight w:val="none"/>
              </w:rPr>
              <w:t>万元以下罚款；</w:t>
            </w:r>
            <w:r>
              <w:rPr>
                <w:rFonts w:hint="eastAsia" w:ascii="Times New Roman" w:hAnsi="Times New Roman"/>
                <w:color w:val="auto"/>
                <w:kern w:val="0"/>
                <w:sz w:val="18"/>
                <w:szCs w:val="18"/>
                <w:highlight w:val="none"/>
                <w:lang w:eastAsia="zh-CN"/>
              </w:rPr>
              <w:t>有违法所得的，没收违法所得</w:t>
            </w:r>
            <w:r>
              <w:rPr>
                <w:rFonts w:hint="eastAsia" w:ascii="Times New Roman" w:hAnsi="Times New Roman"/>
                <w:color w:val="auto"/>
                <w:kern w:val="0"/>
                <w:sz w:val="18"/>
                <w:szCs w:val="18"/>
                <w:highlight w:val="none"/>
              </w:rPr>
              <w:t>；情节严重的，吊销燃气经营许可证；造成损失的，依法承担赔偿责任；构成犯罪的，依法追究刑事责任：</w:t>
            </w:r>
          </w:p>
          <w:p w14:paraId="4B4A3C02">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color w:val="auto"/>
                <w:kern w:val="0"/>
                <w:sz w:val="18"/>
                <w:szCs w:val="18"/>
                <w:highlight w:val="none"/>
              </w:rPr>
              <w:t>（六）要求燃气用户购买其指定的产品或者接受其提供的服务。</w:t>
            </w:r>
          </w:p>
        </w:tc>
        <w:tc>
          <w:tcPr>
            <w:tcW w:w="1222" w:type="dxa"/>
            <w:tcBorders>
              <w:top w:val="single" w:color="auto" w:sz="4" w:space="0"/>
              <w:left w:val="single" w:color="auto" w:sz="4" w:space="0"/>
              <w:bottom w:val="single" w:color="auto" w:sz="4" w:space="0"/>
              <w:right w:val="single" w:color="auto" w:sz="4" w:space="0"/>
            </w:tcBorders>
            <w:vAlign w:val="center"/>
          </w:tcPr>
          <w:p w14:paraId="716785DD">
            <w:pPr>
              <w:jc w:val="center"/>
              <w:rPr>
                <w:rFonts w:ascii="楷体_GB2312" w:eastAsia="楷体_GB2312" w:cs="楷体_GB2312"/>
                <w:b/>
                <w:bCs/>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从轻处罚</w:t>
            </w:r>
          </w:p>
        </w:tc>
        <w:tc>
          <w:tcPr>
            <w:tcW w:w="2197" w:type="dxa"/>
            <w:tcBorders>
              <w:top w:val="single" w:color="auto" w:sz="4" w:space="0"/>
              <w:left w:val="single" w:color="auto" w:sz="4" w:space="0"/>
              <w:bottom w:val="single" w:color="auto" w:sz="4" w:space="0"/>
              <w:right w:val="single" w:color="auto" w:sz="4" w:space="0"/>
            </w:tcBorders>
            <w:vAlign w:val="center"/>
          </w:tcPr>
          <w:p w14:paraId="16754426">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color w:val="auto"/>
                <w:kern w:val="0"/>
                <w:sz w:val="18"/>
                <w:szCs w:val="18"/>
                <w:highlight w:val="none"/>
                <w:lang w:eastAsia="zh-CN"/>
              </w:rPr>
              <w:t>要求</w:t>
            </w:r>
            <w:r>
              <w:rPr>
                <w:rFonts w:hint="eastAsia" w:ascii="Times New Roman" w:hAnsi="Times New Roman"/>
                <w:color w:val="auto"/>
                <w:kern w:val="0"/>
                <w:sz w:val="18"/>
                <w:szCs w:val="18"/>
                <w:highlight w:val="none"/>
                <w:lang w:val="en-US" w:eastAsia="zh-CN"/>
              </w:rPr>
              <w:t>5户（含）</w:t>
            </w:r>
            <w:r>
              <w:rPr>
                <w:rFonts w:hint="eastAsia" w:ascii="Times New Roman" w:hAnsi="Times New Roman"/>
                <w:color w:val="auto"/>
                <w:kern w:val="0"/>
                <w:sz w:val="18"/>
                <w:szCs w:val="18"/>
                <w:highlight w:val="none"/>
              </w:rPr>
              <w:t>以下用户</w:t>
            </w:r>
            <w:r>
              <w:rPr>
                <w:rFonts w:hint="eastAsia" w:ascii="Times New Roman" w:hAnsi="Times New Roman"/>
                <w:color w:val="auto"/>
                <w:kern w:val="0"/>
                <w:sz w:val="18"/>
                <w:szCs w:val="18"/>
                <w:highlight w:val="none"/>
                <w:lang w:eastAsia="zh-CN"/>
              </w:rPr>
              <w:t>购买指定产品或服务的</w:t>
            </w:r>
          </w:p>
        </w:tc>
        <w:tc>
          <w:tcPr>
            <w:tcW w:w="2278" w:type="dxa"/>
            <w:tcBorders>
              <w:top w:val="single" w:color="auto" w:sz="4" w:space="0"/>
              <w:left w:val="single" w:color="auto" w:sz="4" w:space="0"/>
              <w:bottom w:val="single" w:color="auto" w:sz="4" w:space="0"/>
              <w:right w:val="single" w:color="auto" w:sz="4" w:space="0"/>
            </w:tcBorders>
            <w:vAlign w:val="center"/>
          </w:tcPr>
          <w:p w14:paraId="103F07CB">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color w:val="auto"/>
                <w:kern w:val="0"/>
                <w:sz w:val="18"/>
                <w:szCs w:val="18"/>
                <w:highlight w:val="none"/>
              </w:rPr>
              <w:t>处</w:t>
            </w:r>
            <w:r>
              <w:rPr>
                <w:rFonts w:hint="eastAsia" w:ascii="Times New Roman" w:hAnsi="Times New Roman"/>
                <w:color w:val="auto"/>
                <w:kern w:val="0"/>
                <w:sz w:val="18"/>
                <w:szCs w:val="18"/>
                <w:highlight w:val="none"/>
                <w:lang w:val="en-US" w:eastAsia="zh-CN"/>
              </w:rPr>
              <w:t>1</w:t>
            </w:r>
            <w:r>
              <w:rPr>
                <w:rFonts w:hint="eastAsia" w:ascii="Times New Roman" w:hAnsi="Times New Roman"/>
                <w:color w:val="auto"/>
                <w:kern w:val="0"/>
                <w:sz w:val="18"/>
                <w:szCs w:val="18"/>
                <w:highlight w:val="none"/>
              </w:rPr>
              <w:t>万元以上</w:t>
            </w:r>
            <w:r>
              <w:rPr>
                <w:rFonts w:hint="eastAsia" w:ascii="Times New Roman" w:hAnsi="Times New Roman"/>
                <w:color w:val="auto"/>
                <w:kern w:val="0"/>
                <w:sz w:val="18"/>
                <w:szCs w:val="18"/>
                <w:highlight w:val="none"/>
                <w:lang w:val="en-US" w:eastAsia="zh-CN"/>
              </w:rPr>
              <w:t>4</w:t>
            </w:r>
            <w:r>
              <w:rPr>
                <w:rFonts w:hint="eastAsia" w:ascii="Times New Roman" w:hAnsi="Times New Roman"/>
                <w:color w:val="auto"/>
                <w:kern w:val="0"/>
                <w:sz w:val="18"/>
                <w:szCs w:val="18"/>
                <w:highlight w:val="none"/>
              </w:rPr>
              <w:t>万元以下罚款；</w:t>
            </w:r>
            <w:r>
              <w:rPr>
                <w:rFonts w:hint="eastAsia" w:ascii="Times New Roman" w:hAnsi="Times New Roman"/>
                <w:color w:val="auto"/>
                <w:kern w:val="0"/>
                <w:sz w:val="18"/>
                <w:szCs w:val="18"/>
                <w:highlight w:val="none"/>
                <w:lang w:eastAsia="zh-CN"/>
              </w:rPr>
              <w:t>有违法所得的，没收违法所得</w:t>
            </w:r>
          </w:p>
        </w:tc>
        <w:tc>
          <w:tcPr>
            <w:tcW w:w="1413" w:type="dxa"/>
            <w:vMerge w:val="restart"/>
            <w:tcBorders>
              <w:top w:val="single" w:color="auto" w:sz="4" w:space="0"/>
              <w:left w:val="single" w:color="auto" w:sz="4" w:space="0"/>
              <w:bottom w:val="single" w:color="auto" w:sz="4" w:space="0"/>
              <w:right w:val="single" w:color="auto" w:sz="4" w:space="0"/>
            </w:tcBorders>
          </w:tcPr>
          <w:p w14:paraId="1A536E2A">
            <w:pPr>
              <w:jc w:val="both"/>
              <w:rPr>
                <w:rFonts w:hint="eastAsia" w:ascii="仿宋_GB2312" w:eastAsia="仿宋_GB2312" w:cs="仿宋_GB2312"/>
                <w:b/>
                <w:bCs/>
                <w:color w:val="auto"/>
                <w:sz w:val="21"/>
                <w:szCs w:val="21"/>
                <w:highlight w:val="none"/>
                <w:vertAlign w:val="baseline"/>
                <w:lang w:val="en-US" w:eastAsia="zh-CN"/>
              </w:rPr>
            </w:pPr>
          </w:p>
        </w:tc>
        <w:tc>
          <w:tcPr>
            <w:tcW w:w="1247" w:type="dxa"/>
            <w:vMerge w:val="restart"/>
            <w:tcBorders>
              <w:top w:val="single" w:color="auto" w:sz="4" w:space="0"/>
              <w:left w:val="single" w:color="auto" w:sz="4" w:space="0"/>
              <w:bottom w:val="single" w:color="auto" w:sz="4" w:space="0"/>
              <w:right w:val="single" w:color="auto" w:sz="4" w:space="0"/>
            </w:tcBorders>
          </w:tcPr>
          <w:p w14:paraId="3DCBE4D9">
            <w:pPr>
              <w:jc w:val="both"/>
              <w:rPr>
                <w:rFonts w:hint="eastAsia" w:ascii="仿宋_GB2312" w:eastAsia="仿宋_GB2312" w:cs="仿宋_GB2312"/>
                <w:b/>
                <w:bCs/>
                <w:color w:val="auto"/>
                <w:sz w:val="21"/>
                <w:szCs w:val="21"/>
                <w:highlight w:val="none"/>
                <w:vertAlign w:val="baseline"/>
                <w:lang w:val="en-US" w:eastAsia="zh-CN"/>
              </w:rPr>
            </w:pPr>
            <w:r>
              <w:rPr>
                <w:rFonts w:hint="eastAsia" w:ascii="宋体" w:eastAsia="宋体" w:cs="宋体"/>
                <w:kern w:val="0"/>
                <w:sz w:val="18"/>
                <w:szCs w:val="18"/>
                <w:highlight w:val="none"/>
                <w:lang w:val="en-US" w:eastAsia="zh-CN" w:bidi="ar-SA"/>
              </w:rPr>
              <w:t>市、县级</w:t>
            </w:r>
          </w:p>
        </w:tc>
      </w:tr>
      <w:tr w14:paraId="3D9ED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5" w:hRule="atLeast"/>
        </w:trPr>
        <w:tc>
          <w:tcPr>
            <w:tcW w:w="1024" w:type="dxa"/>
            <w:vMerge w:val="continue"/>
            <w:tcBorders>
              <w:top w:val="single" w:color="auto" w:sz="4" w:space="0"/>
              <w:left w:val="single" w:color="auto" w:sz="4" w:space="0"/>
              <w:bottom w:val="single" w:color="auto" w:sz="4" w:space="0"/>
              <w:right w:val="single" w:color="auto" w:sz="4" w:space="0"/>
            </w:tcBorders>
          </w:tcPr>
          <w:p w14:paraId="618878E9">
            <w:pPr>
              <w:rPr>
                <w:highlight w:val="none"/>
              </w:rPr>
            </w:pPr>
          </w:p>
        </w:tc>
        <w:tc>
          <w:tcPr>
            <w:tcW w:w="1601" w:type="dxa"/>
            <w:vMerge w:val="continue"/>
            <w:tcBorders>
              <w:top w:val="single" w:color="auto" w:sz="4" w:space="0"/>
              <w:left w:val="single" w:color="auto" w:sz="4" w:space="0"/>
              <w:bottom w:val="single" w:color="auto" w:sz="4" w:space="0"/>
              <w:right w:val="single" w:color="auto" w:sz="4" w:space="0"/>
            </w:tcBorders>
          </w:tcPr>
          <w:p w14:paraId="0346576C">
            <w:pPr>
              <w:rPr>
                <w:highlight w:val="none"/>
              </w:rPr>
            </w:pPr>
          </w:p>
        </w:tc>
        <w:tc>
          <w:tcPr>
            <w:tcW w:w="2513" w:type="dxa"/>
            <w:vMerge w:val="continue"/>
            <w:tcBorders>
              <w:top w:val="single" w:color="auto" w:sz="4" w:space="0"/>
              <w:left w:val="single" w:color="auto" w:sz="4" w:space="0"/>
              <w:bottom w:val="single" w:color="auto" w:sz="4" w:space="0"/>
              <w:right w:val="single" w:color="auto" w:sz="4" w:space="0"/>
            </w:tcBorders>
          </w:tcPr>
          <w:p w14:paraId="0AFC8219">
            <w:pPr>
              <w:rPr>
                <w:highlight w:val="none"/>
              </w:rPr>
            </w:pPr>
          </w:p>
        </w:tc>
        <w:tc>
          <w:tcPr>
            <w:tcW w:w="1222" w:type="dxa"/>
            <w:tcBorders>
              <w:top w:val="single" w:color="auto" w:sz="4" w:space="0"/>
              <w:left w:val="single" w:color="auto" w:sz="4" w:space="0"/>
              <w:bottom w:val="single" w:color="auto" w:sz="4" w:space="0"/>
              <w:right w:val="single" w:color="auto" w:sz="4" w:space="0"/>
            </w:tcBorders>
            <w:vAlign w:val="center"/>
          </w:tcPr>
          <w:p w14:paraId="79EDB395">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一般处罚</w:t>
            </w:r>
          </w:p>
        </w:tc>
        <w:tc>
          <w:tcPr>
            <w:tcW w:w="2197" w:type="dxa"/>
            <w:tcBorders>
              <w:top w:val="single" w:color="auto" w:sz="4" w:space="0"/>
              <w:left w:val="single" w:color="auto" w:sz="4" w:space="0"/>
              <w:bottom w:val="single" w:color="auto" w:sz="4" w:space="0"/>
              <w:right w:val="single" w:color="auto" w:sz="4" w:space="0"/>
            </w:tcBorders>
            <w:vAlign w:val="center"/>
          </w:tcPr>
          <w:p w14:paraId="1D6155D8">
            <w:pPr>
              <w:widowControl/>
              <w:spacing w:line="320" w:lineRule="exact"/>
              <w:jc w:val="left"/>
              <w:rPr>
                <w:rFonts w:hint="eastAsia" w:ascii="宋体" w:eastAsia="宋体" w:cs="宋体"/>
                <w:color w:val="auto"/>
                <w:kern w:val="0"/>
                <w:sz w:val="18"/>
                <w:szCs w:val="18"/>
                <w:highlight w:val="none"/>
              </w:rPr>
            </w:pPr>
            <w:r>
              <w:rPr>
                <w:rFonts w:hint="eastAsia" w:ascii="Times New Roman" w:hAnsi="Times New Roman"/>
                <w:color w:val="auto"/>
                <w:kern w:val="0"/>
                <w:sz w:val="18"/>
                <w:szCs w:val="18"/>
                <w:highlight w:val="none"/>
                <w:lang w:eastAsia="zh-CN"/>
              </w:rPr>
              <w:t>要求</w:t>
            </w:r>
            <w:r>
              <w:rPr>
                <w:rFonts w:hint="eastAsia" w:ascii="Times New Roman" w:hAnsi="Times New Roman"/>
                <w:color w:val="auto"/>
                <w:kern w:val="0"/>
                <w:sz w:val="18"/>
                <w:szCs w:val="18"/>
                <w:highlight w:val="none"/>
                <w:lang w:val="en-US" w:eastAsia="zh-CN"/>
              </w:rPr>
              <w:t>6户</w:t>
            </w:r>
            <w:r>
              <w:rPr>
                <w:rFonts w:hint="eastAsia" w:ascii="Times New Roman" w:hAnsi="Times New Roman"/>
                <w:color w:val="auto"/>
                <w:kern w:val="0"/>
                <w:sz w:val="18"/>
                <w:szCs w:val="18"/>
                <w:highlight w:val="none"/>
              </w:rPr>
              <w:t>以</w:t>
            </w:r>
            <w:r>
              <w:rPr>
                <w:rFonts w:hint="eastAsia" w:ascii="Times New Roman" w:hAnsi="Times New Roman"/>
                <w:color w:val="auto"/>
                <w:kern w:val="0"/>
                <w:sz w:val="18"/>
                <w:szCs w:val="18"/>
                <w:highlight w:val="none"/>
                <w:lang w:eastAsia="zh-CN"/>
              </w:rPr>
              <w:t>上</w:t>
            </w:r>
            <w:r>
              <w:rPr>
                <w:rFonts w:hint="eastAsia" w:ascii="Times New Roman" w:hAnsi="Times New Roman"/>
                <w:color w:val="auto"/>
                <w:kern w:val="0"/>
                <w:sz w:val="18"/>
                <w:szCs w:val="18"/>
                <w:highlight w:val="none"/>
                <w:lang w:val="en-US" w:eastAsia="zh-CN"/>
              </w:rPr>
              <w:t>10户以下</w:t>
            </w:r>
            <w:r>
              <w:rPr>
                <w:rFonts w:hint="eastAsia" w:ascii="Times New Roman" w:hAnsi="Times New Roman"/>
                <w:color w:val="auto"/>
                <w:kern w:val="0"/>
                <w:sz w:val="18"/>
                <w:szCs w:val="18"/>
                <w:highlight w:val="none"/>
              </w:rPr>
              <w:t>用户</w:t>
            </w:r>
            <w:r>
              <w:rPr>
                <w:rFonts w:hint="eastAsia" w:ascii="Times New Roman" w:hAnsi="Times New Roman"/>
                <w:color w:val="auto"/>
                <w:kern w:val="0"/>
                <w:sz w:val="18"/>
                <w:szCs w:val="18"/>
                <w:highlight w:val="none"/>
                <w:lang w:eastAsia="zh-CN"/>
              </w:rPr>
              <w:t>购买指定产品或服务的</w:t>
            </w:r>
          </w:p>
        </w:tc>
        <w:tc>
          <w:tcPr>
            <w:tcW w:w="2278" w:type="dxa"/>
            <w:tcBorders>
              <w:top w:val="single" w:color="auto" w:sz="4" w:space="0"/>
              <w:left w:val="single" w:color="auto" w:sz="4" w:space="0"/>
              <w:bottom w:val="single" w:color="auto" w:sz="4" w:space="0"/>
              <w:right w:val="single" w:color="auto" w:sz="4" w:space="0"/>
            </w:tcBorders>
            <w:vAlign w:val="center"/>
          </w:tcPr>
          <w:p w14:paraId="6273621D">
            <w:pPr>
              <w:widowControl/>
              <w:spacing w:line="320" w:lineRule="exact"/>
              <w:jc w:val="left"/>
              <w:rPr>
                <w:rFonts w:hint="eastAsia" w:ascii="宋体" w:eastAsia="宋体" w:cs="宋体"/>
                <w:color w:val="auto"/>
                <w:kern w:val="0"/>
                <w:sz w:val="18"/>
                <w:szCs w:val="18"/>
                <w:highlight w:val="none"/>
                <w:lang w:eastAsia="zh-CN"/>
              </w:rPr>
            </w:pPr>
            <w:r>
              <w:rPr>
                <w:rFonts w:hint="eastAsia" w:ascii="Times New Roman" w:hAnsi="Times New Roman"/>
                <w:color w:val="auto"/>
                <w:kern w:val="0"/>
                <w:sz w:val="18"/>
                <w:szCs w:val="18"/>
                <w:highlight w:val="none"/>
              </w:rPr>
              <w:t>处</w:t>
            </w:r>
            <w:r>
              <w:rPr>
                <w:rFonts w:hint="eastAsia" w:ascii="Times New Roman" w:hAnsi="Times New Roman"/>
                <w:color w:val="auto"/>
                <w:kern w:val="0"/>
                <w:sz w:val="18"/>
                <w:szCs w:val="18"/>
                <w:highlight w:val="none"/>
                <w:lang w:val="en-US" w:eastAsia="zh-CN"/>
              </w:rPr>
              <w:t>4</w:t>
            </w:r>
            <w:r>
              <w:rPr>
                <w:rFonts w:hint="eastAsia" w:ascii="Times New Roman" w:hAnsi="Times New Roman"/>
                <w:color w:val="auto"/>
                <w:kern w:val="0"/>
                <w:sz w:val="18"/>
                <w:szCs w:val="18"/>
                <w:highlight w:val="none"/>
              </w:rPr>
              <w:t>万元以上</w:t>
            </w:r>
            <w:r>
              <w:rPr>
                <w:rFonts w:hint="eastAsia" w:ascii="Times New Roman" w:hAnsi="Times New Roman"/>
                <w:color w:val="auto"/>
                <w:kern w:val="0"/>
                <w:sz w:val="18"/>
                <w:szCs w:val="18"/>
                <w:highlight w:val="none"/>
                <w:lang w:val="en-US" w:eastAsia="zh-CN"/>
              </w:rPr>
              <w:t>7</w:t>
            </w:r>
            <w:r>
              <w:rPr>
                <w:rFonts w:hint="eastAsia" w:ascii="Times New Roman" w:hAnsi="Times New Roman"/>
                <w:color w:val="auto"/>
                <w:kern w:val="0"/>
                <w:sz w:val="18"/>
                <w:szCs w:val="18"/>
                <w:highlight w:val="none"/>
              </w:rPr>
              <w:t>万元以下罚款；</w:t>
            </w:r>
            <w:r>
              <w:rPr>
                <w:rFonts w:hint="eastAsia" w:ascii="Times New Roman" w:hAnsi="Times New Roman"/>
                <w:color w:val="auto"/>
                <w:kern w:val="0"/>
                <w:sz w:val="18"/>
                <w:szCs w:val="18"/>
                <w:highlight w:val="none"/>
                <w:lang w:eastAsia="zh-CN"/>
              </w:rPr>
              <w:t>有违法所得的，没收违法所得</w:t>
            </w:r>
          </w:p>
        </w:tc>
        <w:tc>
          <w:tcPr>
            <w:tcW w:w="1413" w:type="dxa"/>
            <w:vMerge w:val="continue"/>
            <w:tcBorders>
              <w:top w:val="single" w:color="auto" w:sz="4" w:space="0"/>
              <w:left w:val="single" w:color="auto" w:sz="4" w:space="0"/>
              <w:bottom w:val="single" w:color="auto" w:sz="4" w:space="0"/>
              <w:right w:val="single" w:color="auto" w:sz="4" w:space="0"/>
            </w:tcBorders>
          </w:tcPr>
          <w:p w14:paraId="27523959">
            <w:pPr>
              <w:rPr>
                <w:highlight w:val="none"/>
              </w:rPr>
            </w:pPr>
          </w:p>
        </w:tc>
        <w:tc>
          <w:tcPr>
            <w:tcW w:w="1247" w:type="dxa"/>
            <w:vMerge w:val="continue"/>
            <w:tcBorders>
              <w:top w:val="single" w:color="auto" w:sz="4" w:space="0"/>
              <w:left w:val="single" w:color="auto" w:sz="4" w:space="0"/>
              <w:bottom w:val="single" w:color="auto" w:sz="4" w:space="0"/>
              <w:right w:val="single" w:color="auto" w:sz="4" w:space="0"/>
            </w:tcBorders>
          </w:tcPr>
          <w:p w14:paraId="0C56A4B9">
            <w:pPr>
              <w:rPr>
                <w:highlight w:val="none"/>
              </w:rPr>
            </w:pPr>
          </w:p>
        </w:tc>
      </w:tr>
      <w:tr w14:paraId="2ADB5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1" w:hRule="atLeast"/>
        </w:trPr>
        <w:tc>
          <w:tcPr>
            <w:tcW w:w="1024" w:type="dxa"/>
            <w:vMerge w:val="continue"/>
            <w:tcBorders>
              <w:top w:val="single" w:color="auto" w:sz="4" w:space="0"/>
              <w:left w:val="single" w:color="auto" w:sz="4" w:space="0"/>
              <w:bottom w:val="single" w:color="auto" w:sz="4" w:space="0"/>
              <w:right w:val="single" w:color="auto" w:sz="4" w:space="0"/>
            </w:tcBorders>
          </w:tcPr>
          <w:p w14:paraId="52B11463">
            <w:pPr>
              <w:rPr>
                <w:highlight w:val="none"/>
              </w:rPr>
            </w:pPr>
          </w:p>
        </w:tc>
        <w:tc>
          <w:tcPr>
            <w:tcW w:w="1601" w:type="dxa"/>
            <w:vMerge w:val="continue"/>
            <w:tcBorders>
              <w:top w:val="single" w:color="auto" w:sz="4" w:space="0"/>
              <w:left w:val="single" w:color="auto" w:sz="4" w:space="0"/>
              <w:bottom w:val="single" w:color="auto" w:sz="4" w:space="0"/>
              <w:right w:val="single" w:color="auto" w:sz="4" w:space="0"/>
            </w:tcBorders>
          </w:tcPr>
          <w:p w14:paraId="115066E3">
            <w:pPr>
              <w:rPr>
                <w:highlight w:val="none"/>
              </w:rPr>
            </w:pPr>
          </w:p>
        </w:tc>
        <w:tc>
          <w:tcPr>
            <w:tcW w:w="2513" w:type="dxa"/>
            <w:vMerge w:val="continue"/>
            <w:tcBorders>
              <w:top w:val="single" w:color="auto" w:sz="4" w:space="0"/>
              <w:left w:val="single" w:color="auto" w:sz="4" w:space="0"/>
              <w:bottom w:val="single" w:color="auto" w:sz="4" w:space="0"/>
              <w:right w:val="single" w:color="auto" w:sz="4" w:space="0"/>
            </w:tcBorders>
          </w:tcPr>
          <w:p w14:paraId="4C3B6532">
            <w:pPr>
              <w:rPr>
                <w:highlight w:val="none"/>
              </w:rPr>
            </w:pPr>
          </w:p>
        </w:tc>
        <w:tc>
          <w:tcPr>
            <w:tcW w:w="1222" w:type="dxa"/>
            <w:tcBorders>
              <w:top w:val="single" w:color="auto" w:sz="4" w:space="0"/>
              <w:left w:val="single" w:color="auto" w:sz="4" w:space="0"/>
              <w:bottom w:val="single" w:color="auto" w:sz="4" w:space="0"/>
              <w:right w:val="single" w:color="auto" w:sz="4" w:space="0"/>
            </w:tcBorders>
            <w:vAlign w:val="center"/>
          </w:tcPr>
          <w:p w14:paraId="1E51C514">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从重处罚</w:t>
            </w:r>
          </w:p>
        </w:tc>
        <w:tc>
          <w:tcPr>
            <w:tcW w:w="2197" w:type="dxa"/>
            <w:tcBorders>
              <w:top w:val="single" w:color="auto" w:sz="4" w:space="0"/>
              <w:left w:val="single" w:color="auto" w:sz="4" w:space="0"/>
              <w:bottom w:val="single" w:color="auto" w:sz="4" w:space="0"/>
              <w:right w:val="single" w:color="auto" w:sz="4" w:space="0"/>
            </w:tcBorders>
            <w:vAlign w:val="center"/>
          </w:tcPr>
          <w:p w14:paraId="1ED7525B">
            <w:pPr>
              <w:widowControl/>
              <w:spacing w:line="320" w:lineRule="exact"/>
              <w:jc w:val="left"/>
              <w:rPr>
                <w:rFonts w:hint="eastAsia" w:ascii="Times New Roman" w:hAnsi="Times New Roman"/>
                <w:color w:val="auto"/>
                <w:kern w:val="0"/>
                <w:sz w:val="18"/>
                <w:szCs w:val="18"/>
                <w:highlight w:val="none"/>
              </w:rPr>
            </w:pPr>
            <w:r>
              <w:rPr>
                <w:rFonts w:hint="eastAsia" w:ascii="Times New Roman" w:hAnsi="Times New Roman"/>
                <w:color w:val="auto"/>
                <w:kern w:val="0"/>
                <w:sz w:val="18"/>
                <w:szCs w:val="18"/>
                <w:highlight w:val="none"/>
                <w:lang w:eastAsia="zh-CN"/>
              </w:rPr>
              <w:t>要求</w:t>
            </w:r>
            <w:r>
              <w:rPr>
                <w:rFonts w:ascii="Times New Roman" w:hAnsi="Times New Roman"/>
                <w:color w:val="auto"/>
                <w:kern w:val="0"/>
                <w:sz w:val="18"/>
                <w:szCs w:val="18"/>
                <w:highlight w:val="none"/>
              </w:rPr>
              <w:t>10</w:t>
            </w:r>
            <w:r>
              <w:rPr>
                <w:rFonts w:hint="eastAsia" w:ascii="Times New Roman" w:hAnsi="Times New Roman"/>
                <w:color w:val="auto"/>
                <w:kern w:val="0"/>
                <w:sz w:val="18"/>
                <w:szCs w:val="18"/>
                <w:highlight w:val="none"/>
                <w:lang w:val="en-US" w:eastAsia="zh-CN"/>
              </w:rPr>
              <w:t>户</w:t>
            </w:r>
            <w:r>
              <w:rPr>
                <w:rFonts w:hint="eastAsia" w:ascii="Times New Roman" w:hAnsi="Times New Roman"/>
                <w:color w:val="auto"/>
                <w:kern w:val="0"/>
                <w:sz w:val="18"/>
                <w:szCs w:val="18"/>
                <w:highlight w:val="none"/>
              </w:rPr>
              <w:t>以</w:t>
            </w:r>
            <w:r>
              <w:rPr>
                <w:rFonts w:hint="eastAsia" w:ascii="Times New Roman" w:hAnsi="Times New Roman"/>
                <w:color w:val="auto"/>
                <w:kern w:val="0"/>
                <w:sz w:val="18"/>
                <w:szCs w:val="18"/>
                <w:highlight w:val="none"/>
                <w:lang w:eastAsia="zh-CN"/>
              </w:rPr>
              <w:t>上</w:t>
            </w:r>
            <w:r>
              <w:rPr>
                <w:rFonts w:hint="eastAsia" w:ascii="Times New Roman" w:hAnsi="Times New Roman"/>
                <w:color w:val="auto"/>
                <w:kern w:val="0"/>
                <w:sz w:val="18"/>
                <w:szCs w:val="18"/>
                <w:highlight w:val="none"/>
              </w:rPr>
              <w:t>用户</w:t>
            </w:r>
            <w:r>
              <w:rPr>
                <w:rFonts w:hint="eastAsia" w:ascii="Times New Roman" w:hAnsi="Times New Roman"/>
                <w:color w:val="auto"/>
                <w:kern w:val="0"/>
                <w:sz w:val="18"/>
                <w:szCs w:val="18"/>
                <w:highlight w:val="none"/>
                <w:lang w:eastAsia="zh-CN"/>
              </w:rPr>
              <w:t>购买指定产品或服务的</w:t>
            </w:r>
          </w:p>
        </w:tc>
        <w:tc>
          <w:tcPr>
            <w:tcW w:w="2278" w:type="dxa"/>
            <w:tcBorders>
              <w:top w:val="single" w:color="auto" w:sz="4" w:space="0"/>
              <w:left w:val="single" w:color="auto" w:sz="4" w:space="0"/>
              <w:bottom w:val="single" w:color="auto" w:sz="4" w:space="0"/>
              <w:right w:val="single" w:color="auto" w:sz="4" w:space="0"/>
            </w:tcBorders>
            <w:vAlign w:val="center"/>
          </w:tcPr>
          <w:p w14:paraId="3D1068C7">
            <w:pPr>
              <w:widowControl/>
              <w:spacing w:line="320" w:lineRule="exact"/>
              <w:jc w:val="left"/>
              <w:rPr>
                <w:rFonts w:hint="eastAsia" w:ascii="Times New Roman" w:hAnsi="Times New Roman" w:eastAsia="宋体"/>
                <w:color w:val="auto"/>
                <w:kern w:val="0"/>
                <w:sz w:val="18"/>
                <w:szCs w:val="18"/>
                <w:highlight w:val="none"/>
                <w:lang w:eastAsia="zh-CN"/>
              </w:rPr>
            </w:pPr>
            <w:r>
              <w:rPr>
                <w:rFonts w:hint="eastAsia" w:ascii="Times New Roman" w:hAnsi="Times New Roman"/>
                <w:color w:val="auto"/>
                <w:kern w:val="0"/>
                <w:sz w:val="18"/>
                <w:szCs w:val="18"/>
                <w:highlight w:val="none"/>
              </w:rPr>
              <w:t>处</w:t>
            </w:r>
            <w:r>
              <w:rPr>
                <w:rFonts w:hint="eastAsia" w:ascii="Times New Roman" w:hAnsi="Times New Roman"/>
                <w:color w:val="auto"/>
                <w:kern w:val="0"/>
                <w:sz w:val="18"/>
                <w:szCs w:val="18"/>
                <w:highlight w:val="none"/>
                <w:lang w:val="en-US" w:eastAsia="zh-CN"/>
              </w:rPr>
              <w:t>7</w:t>
            </w:r>
            <w:r>
              <w:rPr>
                <w:rFonts w:hint="eastAsia" w:ascii="Times New Roman" w:hAnsi="Times New Roman"/>
                <w:color w:val="auto"/>
                <w:kern w:val="0"/>
                <w:sz w:val="18"/>
                <w:szCs w:val="18"/>
                <w:highlight w:val="none"/>
              </w:rPr>
              <w:t>万元以上</w:t>
            </w:r>
            <w:r>
              <w:rPr>
                <w:rFonts w:ascii="Times New Roman" w:hAnsi="Times New Roman"/>
                <w:color w:val="auto"/>
                <w:kern w:val="0"/>
                <w:sz w:val="18"/>
                <w:szCs w:val="18"/>
                <w:highlight w:val="none"/>
              </w:rPr>
              <w:t>10</w:t>
            </w:r>
            <w:r>
              <w:rPr>
                <w:rFonts w:hint="eastAsia" w:ascii="Times New Roman" w:hAnsi="Times New Roman"/>
                <w:color w:val="auto"/>
                <w:kern w:val="0"/>
                <w:sz w:val="18"/>
                <w:szCs w:val="18"/>
                <w:highlight w:val="none"/>
              </w:rPr>
              <w:t>万元以下罚款；</w:t>
            </w:r>
            <w:r>
              <w:rPr>
                <w:rFonts w:hint="eastAsia" w:ascii="Times New Roman" w:hAnsi="Times New Roman"/>
                <w:color w:val="auto"/>
                <w:kern w:val="0"/>
                <w:sz w:val="18"/>
                <w:szCs w:val="18"/>
                <w:highlight w:val="none"/>
                <w:lang w:eastAsia="zh-CN"/>
              </w:rPr>
              <w:t>有违法所得的，没收违法所得；</w:t>
            </w:r>
            <w:r>
              <w:rPr>
                <w:rFonts w:hint="eastAsia" w:ascii="Times New Roman" w:hAnsi="Times New Roman"/>
                <w:color w:val="auto"/>
                <w:kern w:val="0"/>
                <w:sz w:val="18"/>
                <w:szCs w:val="18"/>
                <w:highlight w:val="none"/>
              </w:rPr>
              <w:t>吊销燃气经营许可证</w:t>
            </w:r>
          </w:p>
        </w:tc>
        <w:tc>
          <w:tcPr>
            <w:tcW w:w="1413" w:type="dxa"/>
            <w:vMerge w:val="continue"/>
            <w:tcBorders>
              <w:top w:val="single" w:color="auto" w:sz="4" w:space="0"/>
              <w:left w:val="single" w:color="auto" w:sz="4" w:space="0"/>
              <w:bottom w:val="single" w:color="auto" w:sz="4" w:space="0"/>
              <w:right w:val="single" w:color="auto" w:sz="4" w:space="0"/>
            </w:tcBorders>
          </w:tcPr>
          <w:p w14:paraId="0A8C02EC">
            <w:pPr>
              <w:rPr>
                <w:highlight w:val="none"/>
              </w:rPr>
            </w:pPr>
          </w:p>
        </w:tc>
        <w:tc>
          <w:tcPr>
            <w:tcW w:w="1247" w:type="dxa"/>
            <w:vMerge w:val="continue"/>
            <w:tcBorders>
              <w:top w:val="single" w:color="auto" w:sz="4" w:space="0"/>
              <w:left w:val="single" w:color="auto" w:sz="4" w:space="0"/>
              <w:bottom w:val="single" w:color="auto" w:sz="4" w:space="0"/>
              <w:right w:val="single" w:color="auto" w:sz="4" w:space="0"/>
            </w:tcBorders>
          </w:tcPr>
          <w:p w14:paraId="600EE50A">
            <w:pPr>
              <w:rPr>
                <w:highlight w:val="none"/>
              </w:rPr>
            </w:pPr>
          </w:p>
        </w:tc>
      </w:tr>
    </w:tbl>
    <w:p w14:paraId="7552D3F1">
      <w:pPr>
        <w:pStyle w:val="8"/>
        <w:ind w:left="0" w:leftChars="0" w:firstLine="0" w:firstLineChars="0"/>
        <w:jc w:val="both"/>
        <w:rPr>
          <w:rFonts w:hint="eastAsia" w:ascii="微软雅黑" w:eastAsia="微软雅黑" w:cs="微软雅黑"/>
          <w:b/>
          <w:bCs/>
          <w:color w:val="auto"/>
          <w:sz w:val="44"/>
          <w:szCs w:val="44"/>
          <w:highlight w:val="none"/>
          <w:lang w:val="en-US" w:eastAsia="zh-CN"/>
        </w:rPr>
      </w:pPr>
      <w:r>
        <w:rPr>
          <w:rFonts w:hint="eastAsia" w:ascii="微软雅黑" w:eastAsia="微软雅黑" w:cs="微软雅黑"/>
          <w:b/>
          <w:bCs/>
          <w:color w:val="auto"/>
          <w:sz w:val="44"/>
          <w:szCs w:val="44"/>
          <w:highlight w:val="none"/>
          <w:lang w:val="en-US" w:eastAsia="zh-CN"/>
        </w:rPr>
        <w:br w:type="page"/>
      </w:r>
    </w:p>
    <w:tbl>
      <w:tblPr>
        <w:tblStyle w:val="9"/>
        <w:tblW w:w="135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
        <w:gridCol w:w="1573"/>
        <w:gridCol w:w="2619"/>
        <w:gridCol w:w="1331"/>
        <w:gridCol w:w="2098"/>
        <w:gridCol w:w="2202"/>
        <w:gridCol w:w="1550"/>
        <w:gridCol w:w="1201"/>
      </w:tblGrid>
      <w:tr w14:paraId="25142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trPr>
        <w:tc>
          <w:tcPr>
            <w:tcW w:w="962" w:type="dxa"/>
            <w:tcBorders>
              <w:top w:val="single" w:color="auto" w:sz="4" w:space="0"/>
              <w:left w:val="single" w:color="auto" w:sz="4" w:space="0"/>
              <w:bottom w:val="single" w:color="auto" w:sz="4" w:space="0"/>
              <w:right w:val="single" w:color="auto" w:sz="4" w:space="0"/>
            </w:tcBorders>
            <w:vAlign w:val="center"/>
          </w:tcPr>
          <w:p w14:paraId="49976A7D">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573" w:type="dxa"/>
            <w:tcBorders>
              <w:top w:val="single" w:color="auto" w:sz="4" w:space="0"/>
              <w:left w:val="single" w:color="auto" w:sz="4" w:space="0"/>
              <w:bottom w:val="single" w:color="auto" w:sz="4" w:space="0"/>
              <w:right w:val="single" w:color="auto" w:sz="4" w:space="0"/>
            </w:tcBorders>
            <w:vAlign w:val="center"/>
          </w:tcPr>
          <w:p w14:paraId="50CE138D">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2619" w:type="dxa"/>
            <w:tcBorders>
              <w:top w:val="single" w:color="auto" w:sz="4" w:space="0"/>
              <w:left w:val="single" w:color="auto" w:sz="4" w:space="0"/>
              <w:bottom w:val="single" w:color="auto" w:sz="4" w:space="0"/>
              <w:right w:val="single" w:color="auto" w:sz="4" w:space="0"/>
            </w:tcBorders>
            <w:vAlign w:val="center"/>
          </w:tcPr>
          <w:p w14:paraId="7FF218BC">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331" w:type="dxa"/>
            <w:tcBorders>
              <w:top w:val="single" w:color="auto" w:sz="4" w:space="0"/>
              <w:left w:val="single" w:color="auto" w:sz="4" w:space="0"/>
              <w:bottom w:val="single" w:color="auto" w:sz="4" w:space="0"/>
              <w:right w:val="single" w:color="auto" w:sz="4" w:space="0"/>
            </w:tcBorders>
            <w:vAlign w:val="center"/>
          </w:tcPr>
          <w:p w14:paraId="4FEBD58D">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2098" w:type="dxa"/>
            <w:tcBorders>
              <w:top w:val="single" w:color="auto" w:sz="4" w:space="0"/>
              <w:left w:val="single" w:color="auto" w:sz="4" w:space="0"/>
              <w:bottom w:val="single" w:color="auto" w:sz="4" w:space="0"/>
              <w:right w:val="single" w:color="auto" w:sz="4" w:space="0"/>
            </w:tcBorders>
            <w:vAlign w:val="center"/>
          </w:tcPr>
          <w:p w14:paraId="68F13E0D">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2202" w:type="dxa"/>
            <w:tcBorders>
              <w:top w:val="single" w:color="auto" w:sz="4" w:space="0"/>
              <w:left w:val="single" w:color="auto" w:sz="4" w:space="0"/>
              <w:bottom w:val="single" w:color="auto" w:sz="4" w:space="0"/>
              <w:right w:val="single" w:color="auto" w:sz="4" w:space="0"/>
            </w:tcBorders>
            <w:vAlign w:val="center"/>
          </w:tcPr>
          <w:p w14:paraId="1376EFEC">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550" w:type="dxa"/>
            <w:tcBorders>
              <w:top w:val="single" w:color="auto" w:sz="4" w:space="0"/>
              <w:left w:val="single" w:color="auto" w:sz="4" w:space="0"/>
              <w:bottom w:val="single" w:color="auto" w:sz="4" w:space="0"/>
              <w:right w:val="single" w:color="auto" w:sz="4" w:space="0"/>
            </w:tcBorders>
            <w:vAlign w:val="center"/>
          </w:tcPr>
          <w:p w14:paraId="6057C05E">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201" w:type="dxa"/>
            <w:tcBorders>
              <w:top w:val="single" w:color="auto" w:sz="4" w:space="0"/>
              <w:left w:val="single" w:color="auto" w:sz="4" w:space="0"/>
              <w:bottom w:val="single" w:color="auto" w:sz="4" w:space="0"/>
              <w:right w:val="single" w:color="auto" w:sz="4" w:space="0"/>
            </w:tcBorders>
            <w:vAlign w:val="center"/>
          </w:tcPr>
          <w:p w14:paraId="40314E9C">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建议实施处罚层级</w:t>
            </w:r>
          </w:p>
        </w:tc>
      </w:tr>
      <w:tr w14:paraId="4981F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trPr>
        <w:tc>
          <w:tcPr>
            <w:tcW w:w="13536" w:type="dxa"/>
            <w:gridSpan w:val="8"/>
            <w:tcBorders>
              <w:top w:val="single" w:color="auto" w:sz="4" w:space="0"/>
              <w:left w:val="single" w:color="auto" w:sz="4" w:space="0"/>
              <w:bottom w:val="single" w:color="auto" w:sz="4" w:space="0"/>
              <w:right w:val="single" w:color="auto" w:sz="4" w:space="0"/>
            </w:tcBorders>
            <w:vAlign w:val="center"/>
          </w:tcPr>
          <w:p w14:paraId="622F7309">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类别：城镇燃气类</w:t>
            </w:r>
          </w:p>
        </w:tc>
      </w:tr>
      <w:tr w14:paraId="005E0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3" w:hRule="atLeast"/>
        </w:trPr>
        <w:tc>
          <w:tcPr>
            <w:tcW w:w="962" w:type="dxa"/>
            <w:vMerge w:val="restart"/>
            <w:tcBorders>
              <w:top w:val="single" w:color="auto" w:sz="4" w:space="0"/>
              <w:left w:val="single" w:color="auto" w:sz="4" w:space="0"/>
              <w:bottom w:val="single" w:color="auto" w:sz="4" w:space="0"/>
              <w:right w:val="single" w:color="auto" w:sz="4" w:space="0"/>
            </w:tcBorders>
          </w:tcPr>
          <w:p w14:paraId="212A5629">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2410009</w:t>
            </w:r>
          </w:p>
        </w:tc>
        <w:tc>
          <w:tcPr>
            <w:tcW w:w="1573" w:type="dxa"/>
            <w:vMerge w:val="restart"/>
            <w:tcBorders>
              <w:top w:val="single" w:color="auto" w:sz="4" w:space="0"/>
              <w:left w:val="single" w:color="auto" w:sz="4" w:space="0"/>
              <w:bottom w:val="single" w:color="auto" w:sz="4" w:space="0"/>
              <w:right w:val="single" w:color="auto" w:sz="4" w:space="0"/>
            </w:tcBorders>
          </w:tcPr>
          <w:p w14:paraId="7AA2A414">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color w:val="auto"/>
                <w:kern w:val="0"/>
                <w:sz w:val="18"/>
                <w:szCs w:val="18"/>
                <w:highlight w:val="none"/>
              </w:rPr>
              <w:t>燃气经营者未向燃气用户持续、稳定、安全供应符合国家质量标准的燃气</w:t>
            </w:r>
            <w:r>
              <w:rPr>
                <w:rFonts w:hint="eastAsia" w:ascii="Times New Roman" w:hAnsi="Times New Roman"/>
                <w:color w:val="auto"/>
                <w:kern w:val="0"/>
                <w:sz w:val="18"/>
                <w:szCs w:val="18"/>
                <w:highlight w:val="none"/>
                <w:lang w:eastAsia="zh-CN"/>
              </w:rPr>
              <w:t>的</w:t>
            </w:r>
          </w:p>
        </w:tc>
        <w:tc>
          <w:tcPr>
            <w:tcW w:w="2619" w:type="dxa"/>
            <w:vMerge w:val="restart"/>
            <w:tcBorders>
              <w:top w:val="single" w:color="auto" w:sz="4" w:space="0"/>
              <w:left w:val="single" w:color="auto" w:sz="4" w:space="0"/>
              <w:bottom w:val="single" w:color="auto" w:sz="4" w:space="0"/>
              <w:right w:val="single" w:color="auto" w:sz="4" w:space="0"/>
            </w:tcBorders>
          </w:tcPr>
          <w:p w14:paraId="0E9AE031">
            <w:pPr>
              <w:widowControl/>
              <w:spacing w:line="320" w:lineRule="exact"/>
              <w:jc w:val="left"/>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《城镇燃气管理条例》第四十六条</w:t>
            </w:r>
            <w:r>
              <w:rPr>
                <w:rFonts w:hint="eastAsia" w:ascii="宋体" w:cs="宋体"/>
                <w:color w:val="auto"/>
                <w:kern w:val="0"/>
                <w:sz w:val="18"/>
                <w:szCs w:val="18"/>
                <w:highlight w:val="none"/>
                <w:lang w:val="en-US" w:eastAsia="zh-CN"/>
              </w:rPr>
              <w:t>第（七）项</w:t>
            </w:r>
            <w:r>
              <w:rPr>
                <w:rFonts w:ascii="Times New Roman" w:hAnsi="Times New Roman"/>
                <w:color w:val="auto"/>
                <w:kern w:val="0"/>
                <w:sz w:val="18"/>
                <w:szCs w:val="18"/>
                <w:highlight w:val="none"/>
              </w:rPr>
              <w:t xml:space="preserve">  </w:t>
            </w:r>
            <w:r>
              <w:rPr>
                <w:rFonts w:hint="eastAsia" w:ascii="Times New Roman" w:hAnsi="Times New Roman"/>
                <w:color w:val="auto"/>
                <w:kern w:val="0"/>
                <w:sz w:val="18"/>
                <w:szCs w:val="18"/>
                <w:highlight w:val="none"/>
              </w:rPr>
              <w:t>违反本条例规定，燃气经营者有下列行为之一的，由燃气管理部门责令限期改正，处</w:t>
            </w:r>
            <w:r>
              <w:rPr>
                <w:rFonts w:ascii="Times New Roman" w:hAnsi="Times New Roman"/>
                <w:color w:val="auto"/>
                <w:kern w:val="0"/>
                <w:sz w:val="18"/>
                <w:szCs w:val="18"/>
                <w:highlight w:val="none"/>
              </w:rPr>
              <w:t>1</w:t>
            </w:r>
            <w:r>
              <w:rPr>
                <w:rFonts w:hint="eastAsia" w:ascii="Times New Roman" w:hAnsi="Times New Roman"/>
                <w:color w:val="auto"/>
                <w:kern w:val="0"/>
                <w:sz w:val="18"/>
                <w:szCs w:val="18"/>
                <w:highlight w:val="none"/>
              </w:rPr>
              <w:t>万元以上</w:t>
            </w:r>
            <w:r>
              <w:rPr>
                <w:rFonts w:ascii="Times New Roman" w:hAnsi="Times New Roman"/>
                <w:color w:val="auto"/>
                <w:kern w:val="0"/>
                <w:sz w:val="18"/>
                <w:szCs w:val="18"/>
                <w:highlight w:val="none"/>
              </w:rPr>
              <w:t>10</w:t>
            </w:r>
            <w:r>
              <w:rPr>
                <w:rFonts w:hint="eastAsia" w:ascii="Times New Roman" w:hAnsi="Times New Roman"/>
                <w:color w:val="auto"/>
                <w:kern w:val="0"/>
                <w:sz w:val="18"/>
                <w:szCs w:val="18"/>
                <w:highlight w:val="none"/>
              </w:rPr>
              <w:t>万元以下罚款；</w:t>
            </w:r>
            <w:r>
              <w:rPr>
                <w:rFonts w:hint="eastAsia" w:ascii="Times New Roman" w:hAnsi="Times New Roman"/>
                <w:color w:val="auto"/>
                <w:kern w:val="0"/>
                <w:sz w:val="18"/>
                <w:szCs w:val="18"/>
                <w:highlight w:val="none"/>
                <w:lang w:eastAsia="zh-CN"/>
              </w:rPr>
              <w:t>有违法所得的，没收违法所得</w:t>
            </w:r>
            <w:r>
              <w:rPr>
                <w:rFonts w:hint="eastAsia" w:ascii="Times New Roman" w:hAnsi="Times New Roman"/>
                <w:color w:val="auto"/>
                <w:kern w:val="0"/>
                <w:sz w:val="18"/>
                <w:szCs w:val="18"/>
                <w:highlight w:val="none"/>
              </w:rPr>
              <w:t>；情节严重的，吊销燃气经营许可证；造成损失的，依法承担赔偿责任；构成犯罪的，依法追究刑事责任：</w:t>
            </w:r>
          </w:p>
          <w:p w14:paraId="0E1B3DC6">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color w:val="auto"/>
                <w:kern w:val="0"/>
                <w:sz w:val="18"/>
                <w:szCs w:val="18"/>
                <w:highlight w:val="none"/>
              </w:rPr>
              <w:t>（七）燃气经营者未向燃气用户持续、稳定、安全供应符合国家质量标准的燃气，或者未对燃气用户的燃气设施定期进行安全检查。</w:t>
            </w:r>
          </w:p>
        </w:tc>
        <w:tc>
          <w:tcPr>
            <w:tcW w:w="1331" w:type="dxa"/>
            <w:tcBorders>
              <w:top w:val="single" w:color="auto" w:sz="4" w:space="0"/>
              <w:left w:val="single" w:color="auto" w:sz="4" w:space="0"/>
              <w:bottom w:val="single" w:color="auto" w:sz="4" w:space="0"/>
              <w:right w:val="single" w:color="auto" w:sz="4" w:space="0"/>
            </w:tcBorders>
            <w:vAlign w:val="center"/>
          </w:tcPr>
          <w:p w14:paraId="45C01B5B">
            <w:pPr>
              <w:jc w:val="center"/>
              <w:rPr>
                <w:rFonts w:ascii="楷体_GB2312" w:eastAsia="楷体_GB2312" w:cs="楷体_GB2312"/>
                <w:b/>
                <w:bCs/>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从轻处罚</w:t>
            </w:r>
          </w:p>
        </w:tc>
        <w:tc>
          <w:tcPr>
            <w:tcW w:w="2098" w:type="dxa"/>
            <w:tcBorders>
              <w:top w:val="single" w:color="auto" w:sz="4" w:space="0"/>
              <w:left w:val="single" w:color="auto" w:sz="4" w:space="0"/>
              <w:bottom w:val="single" w:color="auto" w:sz="4" w:space="0"/>
              <w:right w:val="single" w:color="auto" w:sz="4" w:space="0"/>
            </w:tcBorders>
            <w:vAlign w:val="center"/>
          </w:tcPr>
          <w:p w14:paraId="7F6BDEE2">
            <w:pPr>
              <w:widowControl/>
              <w:spacing w:line="320" w:lineRule="exact"/>
              <w:jc w:val="left"/>
              <w:rPr>
                <w:rFonts w:hint="eastAsia" w:ascii="宋体" w:eastAsia="宋体" w:cs="宋体"/>
                <w:color w:val="auto"/>
                <w:kern w:val="0"/>
                <w:sz w:val="18"/>
                <w:szCs w:val="18"/>
                <w:highlight w:val="none"/>
                <w:lang w:val="en-US" w:eastAsia="zh-CN"/>
              </w:rPr>
            </w:pPr>
            <w:r>
              <w:rPr>
                <w:rFonts w:hint="eastAsia" w:ascii="宋体" w:cs="宋体"/>
                <w:color w:val="000000"/>
                <w:sz w:val="18"/>
                <w:szCs w:val="18"/>
                <w:highlight w:val="none"/>
                <w:lang w:eastAsia="zh-CN"/>
              </w:rPr>
              <w:t>未造成危害后果或造成轻微危害后果的</w:t>
            </w:r>
          </w:p>
        </w:tc>
        <w:tc>
          <w:tcPr>
            <w:tcW w:w="2202" w:type="dxa"/>
            <w:tcBorders>
              <w:top w:val="single" w:color="auto" w:sz="4" w:space="0"/>
              <w:left w:val="single" w:color="auto" w:sz="4" w:space="0"/>
              <w:bottom w:val="single" w:color="auto" w:sz="4" w:space="0"/>
              <w:right w:val="single" w:color="auto" w:sz="4" w:space="0"/>
            </w:tcBorders>
            <w:vAlign w:val="center"/>
          </w:tcPr>
          <w:p w14:paraId="3D745FD2">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color w:val="auto"/>
                <w:kern w:val="0"/>
                <w:sz w:val="18"/>
                <w:szCs w:val="18"/>
                <w:highlight w:val="none"/>
              </w:rPr>
              <w:t>处</w:t>
            </w:r>
            <w:r>
              <w:rPr>
                <w:rFonts w:hint="eastAsia" w:ascii="Times New Roman" w:hAnsi="Times New Roman"/>
                <w:color w:val="auto"/>
                <w:kern w:val="0"/>
                <w:sz w:val="18"/>
                <w:szCs w:val="18"/>
                <w:highlight w:val="none"/>
                <w:lang w:val="en-US" w:eastAsia="zh-CN"/>
              </w:rPr>
              <w:t>1</w:t>
            </w:r>
            <w:r>
              <w:rPr>
                <w:rFonts w:hint="eastAsia" w:ascii="Times New Roman" w:hAnsi="Times New Roman"/>
                <w:color w:val="auto"/>
                <w:kern w:val="0"/>
                <w:sz w:val="18"/>
                <w:szCs w:val="18"/>
                <w:highlight w:val="none"/>
              </w:rPr>
              <w:t>万元以上</w:t>
            </w:r>
            <w:r>
              <w:rPr>
                <w:rFonts w:hint="eastAsia" w:ascii="Times New Roman" w:hAnsi="Times New Roman"/>
                <w:color w:val="auto"/>
                <w:kern w:val="0"/>
                <w:sz w:val="18"/>
                <w:szCs w:val="18"/>
                <w:highlight w:val="none"/>
                <w:lang w:val="en-US" w:eastAsia="zh-CN"/>
              </w:rPr>
              <w:t>4</w:t>
            </w:r>
            <w:r>
              <w:rPr>
                <w:rFonts w:hint="eastAsia" w:ascii="Times New Roman" w:hAnsi="Times New Roman"/>
                <w:color w:val="auto"/>
                <w:kern w:val="0"/>
                <w:sz w:val="18"/>
                <w:szCs w:val="18"/>
                <w:highlight w:val="none"/>
              </w:rPr>
              <w:t>万元以下罚款；</w:t>
            </w:r>
            <w:r>
              <w:rPr>
                <w:rFonts w:hint="eastAsia" w:ascii="Times New Roman" w:hAnsi="Times New Roman"/>
                <w:color w:val="auto"/>
                <w:kern w:val="0"/>
                <w:sz w:val="18"/>
                <w:szCs w:val="18"/>
                <w:highlight w:val="none"/>
                <w:lang w:eastAsia="zh-CN"/>
              </w:rPr>
              <w:t>有违法所得的，没收违法所得</w:t>
            </w:r>
          </w:p>
        </w:tc>
        <w:tc>
          <w:tcPr>
            <w:tcW w:w="1550" w:type="dxa"/>
            <w:vMerge w:val="restart"/>
            <w:tcBorders>
              <w:top w:val="single" w:color="auto" w:sz="4" w:space="0"/>
              <w:left w:val="single" w:color="auto" w:sz="4" w:space="0"/>
              <w:bottom w:val="single" w:color="auto" w:sz="4" w:space="0"/>
              <w:right w:val="single" w:color="auto" w:sz="4" w:space="0"/>
            </w:tcBorders>
          </w:tcPr>
          <w:p w14:paraId="070AB04E">
            <w:pPr>
              <w:jc w:val="both"/>
              <w:rPr>
                <w:rFonts w:hint="eastAsia" w:ascii="仿宋_GB2312" w:eastAsia="仿宋_GB2312" w:cs="仿宋_GB2312"/>
                <w:b/>
                <w:bCs/>
                <w:color w:val="auto"/>
                <w:sz w:val="21"/>
                <w:szCs w:val="21"/>
                <w:highlight w:val="none"/>
                <w:vertAlign w:val="baseline"/>
                <w:lang w:val="en-US" w:eastAsia="zh-CN"/>
              </w:rPr>
            </w:pPr>
          </w:p>
        </w:tc>
        <w:tc>
          <w:tcPr>
            <w:tcW w:w="1201" w:type="dxa"/>
            <w:vMerge w:val="restart"/>
            <w:tcBorders>
              <w:top w:val="single" w:color="auto" w:sz="4" w:space="0"/>
              <w:left w:val="single" w:color="auto" w:sz="4" w:space="0"/>
              <w:bottom w:val="single" w:color="auto" w:sz="4" w:space="0"/>
              <w:right w:val="single" w:color="auto" w:sz="4" w:space="0"/>
            </w:tcBorders>
          </w:tcPr>
          <w:p w14:paraId="7C58DC46">
            <w:pPr>
              <w:jc w:val="both"/>
              <w:rPr>
                <w:rFonts w:hint="eastAsia" w:ascii="仿宋_GB2312" w:eastAsia="仿宋_GB2312" w:cs="仿宋_GB2312"/>
                <w:b/>
                <w:bCs/>
                <w:color w:val="auto"/>
                <w:sz w:val="21"/>
                <w:szCs w:val="21"/>
                <w:highlight w:val="none"/>
                <w:vertAlign w:val="baseline"/>
                <w:lang w:val="en-US" w:eastAsia="zh-CN"/>
              </w:rPr>
            </w:pPr>
            <w:r>
              <w:rPr>
                <w:rFonts w:hint="eastAsia" w:ascii="宋体" w:eastAsia="宋体" w:cs="宋体"/>
                <w:kern w:val="0"/>
                <w:sz w:val="18"/>
                <w:szCs w:val="18"/>
                <w:highlight w:val="none"/>
                <w:lang w:val="en-US" w:eastAsia="zh-CN" w:bidi="ar-SA"/>
              </w:rPr>
              <w:t>市、县级</w:t>
            </w:r>
          </w:p>
        </w:tc>
      </w:tr>
      <w:tr w14:paraId="0F01C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7" w:hRule="atLeast"/>
        </w:trPr>
        <w:tc>
          <w:tcPr>
            <w:tcW w:w="962" w:type="dxa"/>
            <w:vMerge w:val="continue"/>
            <w:tcBorders>
              <w:top w:val="single" w:color="auto" w:sz="4" w:space="0"/>
              <w:left w:val="single" w:color="auto" w:sz="4" w:space="0"/>
              <w:bottom w:val="single" w:color="auto" w:sz="4" w:space="0"/>
              <w:right w:val="single" w:color="auto" w:sz="4" w:space="0"/>
            </w:tcBorders>
          </w:tcPr>
          <w:p w14:paraId="05E135DC">
            <w:pPr>
              <w:rPr>
                <w:highlight w:val="none"/>
              </w:rPr>
            </w:pPr>
          </w:p>
        </w:tc>
        <w:tc>
          <w:tcPr>
            <w:tcW w:w="1573" w:type="dxa"/>
            <w:vMerge w:val="continue"/>
            <w:tcBorders>
              <w:top w:val="single" w:color="auto" w:sz="4" w:space="0"/>
              <w:left w:val="single" w:color="auto" w:sz="4" w:space="0"/>
              <w:bottom w:val="single" w:color="auto" w:sz="4" w:space="0"/>
              <w:right w:val="single" w:color="auto" w:sz="4" w:space="0"/>
            </w:tcBorders>
          </w:tcPr>
          <w:p w14:paraId="294B1F3E">
            <w:pPr>
              <w:rPr>
                <w:highlight w:val="none"/>
              </w:rPr>
            </w:pPr>
          </w:p>
        </w:tc>
        <w:tc>
          <w:tcPr>
            <w:tcW w:w="2619" w:type="dxa"/>
            <w:vMerge w:val="continue"/>
            <w:tcBorders>
              <w:top w:val="single" w:color="auto" w:sz="4" w:space="0"/>
              <w:left w:val="single" w:color="auto" w:sz="4" w:space="0"/>
              <w:bottom w:val="single" w:color="auto" w:sz="4" w:space="0"/>
              <w:right w:val="single" w:color="auto" w:sz="4" w:space="0"/>
            </w:tcBorders>
          </w:tcPr>
          <w:p w14:paraId="0A6ADA1A">
            <w:pPr>
              <w:rPr>
                <w:highlight w:val="none"/>
              </w:rPr>
            </w:pPr>
          </w:p>
        </w:tc>
        <w:tc>
          <w:tcPr>
            <w:tcW w:w="1331" w:type="dxa"/>
            <w:tcBorders>
              <w:top w:val="single" w:color="auto" w:sz="4" w:space="0"/>
              <w:left w:val="single" w:color="auto" w:sz="4" w:space="0"/>
              <w:bottom w:val="single" w:color="auto" w:sz="4" w:space="0"/>
              <w:right w:val="single" w:color="auto" w:sz="4" w:space="0"/>
            </w:tcBorders>
            <w:vAlign w:val="center"/>
          </w:tcPr>
          <w:p w14:paraId="2BAA25F1">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一般处罚</w:t>
            </w:r>
          </w:p>
        </w:tc>
        <w:tc>
          <w:tcPr>
            <w:tcW w:w="2098" w:type="dxa"/>
            <w:tcBorders>
              <w:top w:val="single" w:color="auto" w:sz="4" w:space="0"/>
              <w:left w:val="single" w:color="auto" w:sz="4" w:space="0"/>
              <w:bottom w:val="single" w:color="auto" w:sz="4" w:space="0"/>
              <w:right w:val="single" w:color="auto" w:sz="4" w:space="0"/>
            </w:tcBorders>
            <w:vAlign w:val="center"/>
          </w:tcPr>
          <w:p w14:paraId="0C10B436">
            <w:pPr>
              <w:widowControl/>
              <w:spacing w:line="320" w:lineRule="exact"/>
              <w:jc w:val="left"/>
              <w:rPr>
                <w:rFonts w:hint="eastAsia" w:ascii="宋体" w:eastAsia="宋体" w:cs="宋体"/>
                <w:color w:val="auto"/>
                <w:kern w:val="0"/>
                <w:sz w:val="18"/>
                <w:szCs w:val="18"/>
                <w:highlight w:val="none"/>
              </w:rPr>
            </w:pPr>
            <w:r>
              <w:rPr>
                <w:rFonts w:hint="eastAsia" w:ascii="宋体" w:cs="宋体"/>
                <w:color w:val="000000"/>
                <w:sz w:val="18"/>
                <w:szCs w:val="18"/>
                <w:highlight w:val="none"/>
              </w:rPr>
              <w:t>造成一般危害后果的</w:t>
            </w:r>
          </w:p>
        </w:tc>
        <w:tc>
          <w:tcPr>
            <w:tcW w:w="2202" w:type="dxa"/>
            <w:tcBorders>
              <w:top w:val="single" w:color="auto" w:sz="4" w:space="0"/>
              <w:left w:val="single" w:color="auto" w:sz="4" w:space="0"/>
              <w:bottom w:val="single" w:color="auto" w:sz="4" w:space="0"/>
              <w:right w:val="single" w:color="auto" w:sz="4" w:space="0"/>
            </w:tcBorders>
            <w:vAlign w:val="center"/>
          </w:tcPr>
          <w:p w14:paraId="0693566F">
            <w:pPr>
              <w:widowControl/>
              <w:spacing w:line="320" w:lineRule="exact"/>
              <w:jc w:val="left"/>
              <w:rPr>
                <w:rFonts w:hint="eastAsia" w:ascii="宋体" w:eastAsia="宋体" w:cs="宋体"/>
                <w:color w:val="auto"/>
                <w:kern w:val="0"/>
                <w:sz w:val="18"/>
                <w:szCs w:val="18"/>
                <w:highlight w:val="none"/>
                <w:lang w:eastAsia="zh-CN"/>
              </w:rPr>
            </w:pPr>
            <w:r>
              <w:rPr>
                <w:rFonts w:hint="eastAsia" w:ascii="Times New Roman" w:hAnsi="Times New Roman"/>
                <w:color w:val="auto"/>
                <w:kern w:val="0"/>
                <w:sz w:val="18"/>
                <w:szCs w:val="18"/>
                <w:highlight w:val="none"/>
              </w:rPr>
              <w:t>处</w:t>
            </w:r>
            <w:r>
              <w:rPr>
                <w:rFonts w:hint="eastAsia" w:ascii="Times New Roman" w:hAnsi="Times New Roman"/>
                <w:color w:val="auto"/>
                <w:kern w:val="0"/>
                <w:sz w:val="18"/>
                <w:szCs w:val="18"/>
                <w:highlight w:val="none"/>
                <w:lang w:val="en-US" w:eastAsia="zh-CN"/>
              </w:rPr>
              <w:t>4</w:t>
            </w:r>
            <w:r>
              <w:rPr>
                <w:rFonts w:hint="eastAsia" w:ascii="Times New Roman" w:hAnsi="Times New Roman"/>
                <w:color w:val="auto"/>
                <w:kern w:val="0"/>
                <w:sz w:val="18"/>
                <w:szCs w:val="18"/>
                <w:highlight w:val="none"/>
              </w:rPr>
              <w:t>万元以上</w:t>
            </w:r>
            <w:r>
              <w:rPr>
                <w:rFonts w:hint="eastAsia" w:ascii="Times New Roman" w:hAnsi="Times New Roman"/>
                <w:color w:val="auto"/>
                <w:kern w:val="0"/>
                <w:sz w:val="18"/>
                <w:szCs w:val="18"/>
                <w:highlight w:val="none"/>
                <w:lang w:val="en-US" w:eastAsia="zh-CN"/>
              </w:rPr>
              <w:t>7</w:t>
            </w:r>
            <w:r>
              <w:rPr>
                <w:rFonts w:hint="eastAsia" w:ascii="Times New Roman" w:hAnsi="Times New Roman"/>
                <w:color w:val="auto"/>
                <w:kern w:val="0"/>
                <w:sz w:val="18"/>
                <w:szCs w:val="18"/>
                <w:highlight w:val="none"/>
              </w:rPr>
              <w:t>万元以下罚款；</w:t>
            </w:r>
            <w:r>
              <w:rPr>
                <w:rFonts w:hint="eastAsia" w:ascii="Times New Roman" w:hAnsi="Times New Roman"/>
                <w:color w:val="auto"/>
                <w:kern w:val="0"/>
                <w:sz w:val="18"/>
                <w:szCs w:val="18"/>
                <w:highlight w:val="none"/>
                <w:lang w:eastAsia="zh-CN"/>
              </w:rPr>
              <w:t>有违法所得的，没收违法所得</w:t>
            </w:r>
          </w:p>
        </w:tc>
        <w:tc>
          <w:tcPr>
            <w:tcW w:w="1550" w:type="dxa"/>
            <w:vMerge w:val="continue"/>
            <w:tcBorders>
              <w:top w:val="single" w:color="auto" w:sz="4" w:space="0"/>
              <w:left w:val="single" w:color="auto" w:sz="4" w:space="0"/>
              <w:bottom w:val="single" w:color="auto" w:sz="4" w:space="0"/>
              <w:right w:val="single" w:color="auto" w:sz="4" w:space="0"/>
            </w:tcBorders>
          </w:tcPr>
          <w:p w14:paraId="19184BF1">
            <w:pPr>
              <w:rPr>
                <w:highlight w:val="none"/>
              </w:rPr>
            </w:pPr>
          </w:p>
        </w:tc>
        <w:tc>
          <w:tcPr>
            <w:tcW w:w="1201" w:type="dxa"/>
            <w:vMerge w:val="continue"/>
            <w:tcBorders>
              <w:top w:val="single" w:color="auto" w:sz="4" w:space="0"/>
              <w:left w:val="single" w:color="auto" w:sz="4" w:space="0"/>
              <w:bottom w:val="single" w:color="auto" w:sz="4" w:space="0"/>
              <w:right w:val="single" w:color="auto" w:sz="4" w:space="0"/>
            </w:tcBorders>
          </w:tcPr>
          <w:p w14:paraId="0870ACC3">
            <w:pPr>
              <w:rPr>
                <w:highlight w:val="none"/>
              </w:rPr>
            </w:pPr>
          </w:p>
        </w:tc>
      </w:tr>
      <w:tr w14:paraId="7393B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1" w:hRule="atLeast"/>
        </w:trPr>
        <w:tc>
          <w:tcPr>
            <w:tcW w:w="962" w:type="dxa"/>
            <w:vMerge w:val="continue"/>
            <w:tcBorders>
              <w:top w:val="single" w:color="auto" w:sz="4" w:space="0"/>
              <w:left w:val="single" w:color="auto" w:sz="4" w:space="0"/>
              <w:bottom w:val="single" w:color="auto" w:sz="4" w:space="0"/>
              <w:right w:val="single" w:color="auto" w:sz="4" w:space="0"/>
            </w:tcBorders>
          </w:tcPr>
          <w:p w14:paraId="32F1E82A">
            <w:pPr>
              <w:rPr>
                <w:highlight w:val="none"/>
              </w:rPr>
            </w:pPr>
          </w:p>
        </w:tc>
        <w:tc>
          <w:tcPr>
            <w:tcW w:w="1573" w:type="dxa"/>
            <w:vMerge w:val="continue"/>
            <w:tcBorders>
              <w:top w:val="single" w:color="auto" w:sz="4" w:space="0"/>
              <w:left w:val="single" w:color="auto" w:sz="4" w:space="0"/>
              <w:bottom w:val="single" w:color="auto" w:sz="4" w:space="0"/>
              <w:right w:val="single" w:color="auto" w:sz="4" w:space="0"/>
            </w:tcBorders>
          </w:tcPr>
          <w:p w14:paraId="649FF011">
            <w:pPr>
              <w:rPr>
                <w:highlight w:val="none"/>
              </w:rPr>
            </w:pPr>
          </w:p>
        </w:tc>
        <w:tc>
          <w:tcPr>
            <w:tcW w:w="2619" w:type="dxa"/>
            <w:vMerge w:val="continue"/>
            <w:tcBorders>
              <w:top w:val="single" w:color="auto" w:sz="4" w:space="0"/>
              <w:left w:val="single" w:color="auto" w:sz="4" w:space="0"/>
              <w:bottom w:val="single" w:color="auto" w:sz="4" w:space="0"/>
              <w:right w:val="single" w:color="auto" w:sz="4" w:space="0"/>
            </w:tcBorders>
          </w:tcPr>
          <w:p w14:paraId="4D3F1998">
            <w:pPr>
              <w:rPr>
                <w:highlight w:val="none"/>
              </w:rPr>
            </w:pPr>
          </w:p>
        </w:tc>
        <w:tc>
          <w:tcPr>
            <w:tcW w:w="1331" w:type="dxa"/>
            <w:tcBorders>
              <w:top w:val="single" w:color="auto" w:sz="4" w:space="0"/>
              <w:left w:val="single" w:color="auto" w:sz="4" w:space="0"/>
              <w:bottom w:val="single" w:color="auto" w:sz="4" w:space="0"/>
              <w:right w:val="single" w:color="auto" w:sz="4" w:space="0"/>
            </w:tcBorders>
            <w:vAlign w:val="center"/>
          </w:tcPr>
          <w:p w14:paraId="5716CE66">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从重处罚</w:t>
            </w:r>
          </w:p>
        </w:tc>
        <w:tc>
          <w:tcPr>
            <w:tcW w:w="2098" w:type="dxa"/>
            <w:tcBorders>
              <w:top w:val="single" w:color="auto" w:sz="4" w:space="0"/>
              <w:left w:val="single" w:color="auto" w:sz="4" w:space="0"/>
              <w:bottom w:val="single" w:color="auto" w:sz="4" w:space="0"/>
              <w:right w:val="single" w:color="auto" w:sz="4" w:space="0"/>
            </w:tcBorders>
            <w:vAlign w:val="center"/>
          </w:tcPr>
          <w:p w14:paraId="39629C12">
            <w:pPr>
              <w:widowControl/>
              <w:spacing w:line="320" w:lineRule="exact"/>
              <w:jc w:val="left"/>
              <w:rPr>
                <w:rFonts w:hint="eastAsia" w:ascii="Times New Roman" w:hAnsi="Times New Roman"/>
                <w:color w:val="auto"/>
                <w:kern w:val="0"/>
                <w:sz w:val="18"/>
                <w:szCs w:val="18"/>
                <w:highlight w:val="none"/>
              </w:rPr>
            </w:pPr>
            <w:r>
              <w:rPr>
                <w:rFonts w:hint="eastAsia" w:ascii="宋体" w:cs="宋体"/>
                <w:color w:val="000000"/>
                <w:sz w:val="18"/>
                <w:szCs w:val="18"/>
                <w:highlight w:val="none"/>
              </w:rPr>
              <w:t>造成严重危害后果的</w:t>
            </w:r>
          </w:p>
        </w:tc>
        <w:tc>
          <w:tcPr>
            <w:tcW w:w="2202" w:type="dxa"/>
            <w:tcBorders>
              <w:top w:val="single" w:color="auto" w:sz="4" w:space="0"/>
              <w:left w:val="single" w:color="auto" w:sz="4" w:space="0"/>
              <w:bottom w:val="single" w:color="auto" w:sz="4" w:space="0"/>
              <w:right w:val="single" w:color="auto" w:sz="4" w:space="0"/>
            </w:tcBorders>
            <w:vAlign w:val="center"/>
          </w:tcPr>
          <w:p w14:paraId="5BBDCFE0">
            <w:pPr>
              <w:widowControl/>
              <w:spacing w:line="320" w:lineRule="exact"/>
              <w:jc w:val="left"/>
              <w:rPr>
                <w:rFonts w:hint="eastAsia" w:ascii="Times New Roman" w:hAnsi="Times New Roman" w:eastAsia="宋体"/>
                <w:color w:val="auto"/>
                <w:kern w:val="0"/>
                <w:sz w:val="18"/>
                <w:szCs w:val="18"/>
                <w:highlight w:val="none"/>
                <w:lang w:eastAsia="zh-CN"/>
              </w:rPr>
            </w:pPr>
            <w:r>
              <w:rPr>
                <w:rFonts w:hint="eastAsia" w:ascii="Times New Roman" w:hAnsi="Times New Roman"/>
                <w:color w:val="auto"/>
                <w:kern w:val="0"/>
                <w:sz w:val="18"/>
                <w:szCs w:val="18"/>
                <w:highlight w:val="none"/>
              </w:rPr>
              <w:t>处</w:t>
            </w:r>
            <w:r>
              <w:rPr>
                <w:rFonts w:hint="eastAsia" w:ascii="Times New Roman" w:hAnsi="Times New Roman"/>
                <w:color w:val="auto"/>
                <w:kern w:val="0"/>
                <w:sz w:val="18"/>
                <w:szCs w:val="18"/>
                <w:highlight w:val="none"/>
                <w:lang w:val="en-US" w:eastAsia="zh-CN"/>
              </w:rPr>
              <w:t>7</w:t>
            </w:r>
            <w:r>
              <w:rPr>
                <w:rFonts w:hint="eastAsia" w:ascii="Times New Roman" w:hAnsi="Times New Roman"/>
                <w:color w:val="auto"/>
                <w:kern w:val="0"/>
                <w:sz w:val="18"/>
                <w:szCs w:val="18"/>
                <w:highlight w:val="none"/>
              </w:rPr>
              <w:t>万元以上</w:t>
            </w:r>
            <w:r>
              <w:rPr>
                <w:rFonts w:ascii="Times New Roman" w:hAnsi="Times New Roman"/>
                <w:color w:val="auto"/>
                <w:kern w:val="0"/>
                <w:sz w:val="18"/>
                <w:szCs w:val="18"/>
                <w:highlight w:val="none"/>
              </w:rPr>
              <w:t>10</w:t>
            </w:r>
            <w:r>
              <w:rPr>
                <w:rFonts w:hint="eastAsia" w:ascii="Times New Roman" w:hAnsi="Times New Roman"/>
                <w:color w:val="auto"/>
                <w:kern w:val="0"/>
                <w:sz w:val="18"/>
                <w:szCs w:val="18"/>
                <w:highlight w:val="none"/>
              </w:rPr>
              <w:t>万元以下罚款；</w:t>
            </w:r>
            <w:r>
              <w:rPr>
                <w:rFonts w:hint="eastAsia" w:ascii="Times New Roman" w:hAnsi="Times New Roman"/>
                <w:color w:val="auto"/>
                <w:kern w:val="0"/>
                <w:sz w:val="18"/>
                <w:szCs w:val="18"/>
                <w:highlight w:val="none"/>
                <w:lang w:eastAsia="zh-CN"/>
              </w:rPr>
              <w:t>有违法所得的，没收违法所得；</w:t>
            </w:r>
            <w:r>
              <w:rPr>
                <w:rFonts w:hint="eastAsia" w:ascii="Times New Roman" w:hAnsi="Times New Roman"/>
                <w:color w:val="auto"/>
                <w:kern w:val="0"/>
                <w:sz w:val="18"/>
                <w:szCs w:val="18"/>
                <w:highlight w:val="none"/>
              </w:rPr>
              <w:t>吊销燃气经营许可证</w:t>
            </w:r>
          </w:p>
        </w:tc>
        <w:tc>
          <w:tcPr>
            <w:tcW w:w="1550" w:type="dxa"/>
            <w:vMerge w:val="continue"/>
            <w:tcBorders>
              <w:top w:val="single" w:color="auto" w:sz="4" w:space="0"/>
              <w:left w:val="single" w:color="auto" w:sz="4" w:space="0"/>
              <w:bottom w:val="single" w:color="auto" w:sz="4" w:space="0"/>
              <w:right w:val="single" w:color="auto" w:sz="4" w:space="0"/>
            </w:tcBorders>
          </w:tcPr>
          <w:p w14:paraId="36DC8B10">
            <w:pPr>
              <w:rPr>
                <w:highlight w:val="none"/>
              </w:rPr>
            </w:pPr>
          </w:p>
        </w:tc>
        <w:tc>
          <w:tcPr>
            <w:tcW w:w="1201" w:type="dxa"/>
            <w:vMerge w:val="continue"/>
            <w:tcBorders>
              <w:top w:val="single" w:color="auto" w:sz="4" w:space="0"/>
              <w:left w:val="single" w:color="auto" w:sz="4" w:space="0"/>
              <w:bottom w:val="single" w:color="auto" w:sz="4" w:space="0"/>
              <w:right w:val="single" w:color="auto" w:sz="4" w:space="0"/>
            </w:tcBorders>
          </w:tcPr>
          <w:p w14:paraId="0CF5679B">
            <w:pPr>
              <w:rPr>
                <w:highlight w:val="none"/>
              </w:rPr>
            </w:pPr>
          </w:p>
        </w:tc>
      </w:tr>
    </w:tbl>
    <w:p w14:paraId="0C15EC7A">
      <w:pPr>
        <w:pStyle w:val="8"/>
        <w:ind w:left="0" w:leftChars="0" w:firstLine="0" w:firstLineChars="0"/>
        <w:jc w:val="both"/>
        <w:rPr>
          <w:rFonts w:hint="eastAsia" w:ascii="微软雅黑" w:eastAsia="微软雅黑" w:cs="微软雅黑"/>
          <w:b/>
          <w:bCs/>
          <w:color w:val="auto"/>
          <w:sz w:val="44"/>
          <w:szCs w:val="44"/>
          <w:highlight w:val="none"/>
          <w:lang w:val="en-US" w:eastAsia="zh-CN"/>
        </w:rPr>
      </w:pPr>
    </w:p>
    <w:p w14:paraId="7B64C1EA">
      <w:pPr>
        <w:pStyle w:val="8"/>
        <w:ind w:left="0" w:leftChars="0" w:firstLine="0" w:firstLineChars="0"/>
        <w:jc w:val="both"/>
        <w:rPr>
          <w:rFonts w:hint="eastAsia" w:ascii="微软雅黑" w:eastAsia="微软雅黑" w:cs="微软雅黑"/>
          <w:b/>
          <w:bCs/>
          <w:color w:val="auto"/>
          <w:sz w:val="44"/>
          <w:szCs w:val="44"/>
          <w:highlight w:val="none"/>
          <w:lang w:val="en-US" w:eastAsia="zh-CN"/>
        </w:rPr>
      </w:pPr>
    </w:p>
    <w:tbl>
      <w:tblPr>
        <w:tblStyle w:val="9"/>
        <w:tblW w:w="135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
        <w:gridCol w:w="1573"/>
        <w:gridCol w:w="2619"/>
        <w:gridCol w:w="1331"/>
        <w:gridCol w:w="2098"/>
        <w:gridCol w:w="2202"/>
        <w:gridCol w:w="1550"/>
        <w:gridCol w:w="1201"/>
      </w:tblGrid>
      <w:tr w14:paraId="70521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trPr>
        <w:tc>
          <w:tcPr>
            <w:tcW w:w="962" w:type="dxa"/>
            <w:tcBorders>
              <w:top w:val="single" w:color="auto" w:sz="4" w:space="0"/>
              <w:left w:val="single" w:color="auto" w:sz="4" w:space="0"/>
              <w:bottom w:val="single" w:color="auto" w:sz="4" w:space="0"/>
              <w:right w:val="single" w:color="auto" w:sz="4" w:space="0"/>
            </w:tcBorders>
            <w:vAlign w:val="center"/>
          </w:tcPr>
          <w:p w14:paraId="07C274F8">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573" w:type="dxa"/>
            <w:tcBorders>
              <w:top w:val="single" w:color="auto" w:sz="4" w:space="0"/>
              <w:left w:val="single" w:color="auto" w:sz="4" w:space="0"/>
              <w:bottom w:val="single" w:color="auto" w:sz="4" w:space="0"/>
              <w:right w:val="single" w:color="auto" w:sz="4" w:space="0"/>
            </w:tcBorders>
            <w:vAlign w:val="center"/>
          </w:tcPr>
          <w:p w14:paraId="54502AC4">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2619" w:type="dxa"/>
            <w:tcBorders>
              <w:top w:val="single" w:color="auto" w:sz="4" w:space="0"/>
              <w:left w:val="single" w:color="auto" w:sz="4" w:space="0"/>
              <w:bottom w:val="single" w:color="auto" w:sz="4" w:space="0"/>
              <w:right w:val="single" w:color="auto" w:sz="4" w:space="0"/>
            </w:tcBorders>
            <w:vAlign w:val="center"/>
          </w:tcPr>
          <w:p w14:paraId="579E6394">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331" w:type="dxa"/>
            <w:tcBorders>
              <w:top w:val="single" w:color="auto" w:sz="4" w:space="0"/>
              <w:left w:val="single" w:color="auto" w:sz="4" w:space="0"/>
              <w:bottom w:val="single" w:color="auto" w:sz="4" w:space="0"/>
              <w:right w:val="single" w:color="auto" w:sz="4" w:space="0"/>
            </w:tcBorders>
            <w:vAlign w:val="center"/>
          </w:tcPr>
          <w:p w14:paraId="72E8C854">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2098" w:type="dxa"/>
            <w:tcBorders>
              <w:top w:val="single" w:color="auto" w:sz="4" w:space="0"/>
              <w:left w:val="single" w:color="auto" w:sz="4" w:space="0"/>
              <w:bottom w:val="single" w:color="auto" w:sz="4" w:space="0"/>
              <w:right w:val="single" w:color="auto" w:sz="4" w:space="0"/>
            </w:tcBorders>
            <w:vAlign w:val="center"/>
          </w:tcPr>
          <w:p w14:paraId="6FA11F0E">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2202" w:type="dxa"/>
            <w:tcBorders>
              <w:top w:val="single" w:color="auto" w:sz="4" w:space="0"/>
              <w:left w:val="single" w:color="auto" w:sz="4" w:space="0"/>
              <w:bottom w:val="single" w:color="auto" w:sz="4" w:space="0"/>
              <w:right w:val="single" w:color="auto" w:sz="4" w:space="0"/>
            </w:tcBorders>
            <w:vAlign w:val="center"/>
          </w:tcPr>
          <w:p w14:paraId="2BDE2914">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550" w:type="dxa"/>
            <w:tcBorders>
              <w:top w:val="single" w:color="auto" w:sz="4" w:space="0"/>
              <w:left w:val="single" w:color="auto" w:sz="4" w:space="0"/>
              <w:bottom w:val="single" w:color="auto" w:sz="4" w:space="0"/>
              <w:right w:val="single" w:color="auto" w:sz="4" w:space="0"/>
            </w:tcBorders>
            <w:vAlign w:val="center"/>
          </w:tcPr>
          <w:p w14:paraId="6C08BAA8">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201" w:type="dxa"/>
            <w:tcBorders>
              <w:top w:val="single" w:color="auto" w:sz="4" w:space="0"/>
              <w:left w:val="single" w:color="auto" w:sz="4" w:space="0"/>
              <w:bottom w:val="single" w:color="auto" w:sz="4" w:space="0"/>
              <w:right w:val="single" w:color="auto" w:sz="4" w:space="0"/>
            </w:tcBorders>
            <w:vAlign w:val="center"/>
          </w:tcPr>
          <w:p w14:paraId="0F95307D">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建议实施处罚层级</w:t>
            </w:r>
          </w:p>
        </w:tc>
      </w:tr>
      <w:tr w14:paraId="3589F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trPr>
        <w:tc>
          <w:tcPr>
            <w:tcW w:w="13536" w:type="dxa"/>
            <w:gridSpan w:val="8"/>
            <w:tcBorders>
              <w:top w:val="single" w:color="auto" w:sz="4" w:space="0"/>
              <w:left w:val="single" w:color="auto" w:sz="4" w:space="0"/>
              <w:bottom w:val="single" w:color="auto" w:sz="4" w:space="0"/>
              <w:right w:val="single" w:color="auto" w:sz="4" w:space="0"/>
            </w:tcBorders>
            <w:vAlign w:val="center"/>
          </w:tcPr>
          <w:p w14:paraId="4D668360">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类别：城镇燃气类</w:t>
            </w:r>
          </w:p>
        </w:tc>
      </w:tr>
      <w:tr w14:paraId="5A6C8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3" w:hRule="atLeast"/>
        </w:trPr>
        <w:tc>
          <w:tcPr>
            <w:tcW w:w="962" w:type="dxa"/>
            <w:vMerge w:val="restart"/>
            <w:tcBorders>
              <w:top w:val="single" w:color="auto" w:sz="4" w:space="0"/>
              <w:left w:val="single" w:color="auto" w:sz="4" w:space="0"/>
              <w:bottom w:val="single" w:color="auto" w:sz="4" w:space="0"/>
              <w:right w:val="single" w:color="auto" w:sz="4" w:space="0"/>
            </w:tcBorders>
          </w:tcPr>
          <w:p w14:paraId="26DC183E">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2410010</w:t>
            </w:r>
          </w:p>
        </w:tc>
        <w:tc>
          <w:tcPr>
            <w:tcW w:w="1573" w:type="dxa"/>
            <w:vMerge w:val="restart"/>
            <w:tcBorders>
              <w:top w:val="single" w:color="auto" w:sz="4" w:space="0"/>
              <w:left w:val="single" w:color="auto" w:sz="4" w:space="0"/>
              <w:bottom w:val="single" w:color="auto" w:sz="4" w:space="0"/>
              <w:right w:val="single" w:color="auto" w:sz="4" w:space="0"/>
            </w:tcBorders>
          </w:tcPr>
          <w:p w14:paraId="6E6328D0">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color w:val="auto"/>
                <w:kern w:val="0"/>
                <w:sz w:val="18"/>
                <w:szCs w:val="18"/>
                <w:highlight w:val="none"/>
              </w:rPr>
              <w:t>燃气经营者未对燃气用户的燃气设施定期进行安全检查的</w:t>
            </w:r>
          </w:p>
        </w:tc>
        <w:tc>
          <w:tcPr>
            <w:tcW w:w="2619" w:type="dxa"/>
            <w:vMerge w:val="restart"/>
            <w:tcBorders>
              <w:top w:val="single" w:color="auto" w:sz="4" w:space="0"/>
              <w:left w:val="single" w:color="auto" w:sz="4" w:space="0"/>
              <w:bottom w:val="single" w:color="auto" w:sz="4" w:space="0"/>
              <w:right w:val="single" w:color="auto" w:sz="4" w:space="0"/>
            </w:tcBorders>
          </w:tcPr>
          <w:p w14:paraId="4596A3E9">
            <w:pPr>
              <w:widowControl/>
              <w:spacing w:line="320" w:lineRule="exact"/>
              <w:jc w:val="left"/>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《城镇燃气管理条例》第四十六条</w:t>
            </w:r>
            <w:r>
              <w:rPr>
                <w:rFonts w:hint="eastAsia" w:ascii="宋体" w:cs="宋体"/>
                <w:color w:val="auto"/>
                <w:kern w:val="0"/>
                <w:sz w:val="18"/>
                <w:szCs w:val="18"/>
                <w:highlight w:val="none"/>
                <w:lang w:val="en-US" w:eastAsia="zh-CN"/>
              </w:rPr>
              <w:t>第（七）项</w:t>
            </w:r>
            <w:r>
              <w:rPr>
                <w:rFonts w:ascii="Times New Roman" w:hAnsi="Times New Roman"/>
                <w:color w:val="auto"/>
                <w:kern w:val="0"/>
                <w:sz w:val="18"/>
                <w:szCs w:val="18"/>
                <w:highlight w:val="none"/>
              </w:rPr>
              <w:t xml:space="preserve">  </w:t>
            </w:r>
            <w:r>
              <w:rPr>
                <w:rFonts w:hint="eastAsia" w:ascii="Times New Roman" w:hAnsi="Times New Roman"/>
                <w:color w:val="auto"/>
                <w:kern w:val="0"/>
                <w:sz w:val="18"/>
                <w:szCs w:val="18"/>
                <w:highlight w:val="none"/>
              </w:rPr>
              <w:t>违反本条例规定，燃气经营者有下列行为之一的，由燃气管理部门责令限期改正，处</w:t>
            </w:r>
            <w:r>
              <w:rPr>
                <w:rFonts w:ascii="Times New Roman" w:hAnsi="Times New Roman"/>
                <w:color w:val="auto"/>
                <w:kern w:val="0"/>
                <w:sz w:val="18"/>
                <w:szCs w:val="18"/>
                <w:highlight w:val="none"/>
              </w:rPr>
              <w:t>1</w:t>
            </w:r>
            <w:r>
              <w:rPr>
                <w:rFonts w:hint="eastAsia" w:ascii="Times New Roman" w:hAnsi="Times New Roman"/>
                <w:color w:val="auto"/>
                <w:kern w:val="0"/>
                <w:sz w:val="18"/>
                <w:szCs w:val="18"/>
                <w:highlight w:val="none"/>
              </w:rPr>
              <w:t>万元以上</w:t>
            </w:r>
            <w:r>
              <w:rPr>
                <w:rFonts w:ascii="Times New Roman" w:hAnsi="Times New Roman"/>
                <w:color w:val="auto"/>
                <w:kern w:val="0"/>
                <w:sz w:val="18"/>
                <w:szCs w:val="18"/>
                <w:highlight w:val="none"/>
              </w:rPr>
              <w:t>10</w:t>
            </w:r>
            <w:r>
              <w:rPr>
                <w:rFonts w:hint="eastAsia" w:ascii="Times New Roman" w:hAnsi="Times New Roman"/>
                <w:color w:val="auto"/>
                <w:kern w:val="0"/>
                <w:sz w:val="18"/>
                <w:szCs w:val="18"/>
                <w:highlight w:val="none"/>
              </w:rPr>
              <w:t>万元以下罚款；</w:t>
            </w:r>
            <w:r>
              <w:rPr>
                <w:rFonts w:hint="eastAsia" w:ascii="Times New Roman" w:hAnsi="Times New Roman"/>
                <w:color w:val="auto"/>
                <w:kern w:val="0"/>
                <w:sz w:val="18"/>
                <w:szCs w:val="18"/>
                <w:highlight w:val="none"/>
                <w:lang w:eastAsia="zh-CN"/>
              </w:rPr>
              <w:t>有违法所得的，没收违法所得</w:t>
            </w:r>
            <w:r>
              <w:rPr>
                <w:rFonts w:hint="eastAsia" w:ascii="Times New Roman" w:hAnsi="Times New Roman"/>
                <w:color w:val="auto"/>
                <w:kern w:val="0"/>
                <w:sz w:val="18"/>
                <w:szCs w:val="18"/>
                <w:highlight w:val="none"/>
              </w:rPr>
              <w:t>；情节严重的，吊销燃气经营许可证；造成损失的，依法承担赔偿责任；构成犯罪的，依法追究刑事责任：</w:t>
            </w:r>
          </w:p>
          <w:p w14:paraId="769BE57C">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color w:val="auto"/>
                <w:kern w:val="0"/>
                <w:sz w:val="18"/>
                <w:szCs w:val="18"/>
                <w:highlight w:val="none"/>
              </w:rPr>
              <w:t>（七）燃气经营者未向燃气用户持续、稳定、安全供应符合国家质量标准的燃气，或者未对燃气用户的燃气设施定期进行安全检查。</w:t>
            </w:r>
          </w:p>
        </w:tc>
        <w:tc>
          <w:tcPr>
            <w:tcW w:w="1331" w:type="dxa"/>
            <w:tcBorders>
              <w:top w:val="single" w:color="auto" w:sz="4" w:space="0"/>
              <w:left w:val="single" w:color="auto" w:sz="4" w:space="0"/>
              <w:bottom w:val="single" w:color="auto" w:sz="4" w:space="0"/>
              <w:right w:val="single" w:color="auto" w:sz="4" w:space="0"/>
            </w:tcBorders>
            <w:vAlign w:val="center"/>
          </w:tcPr>
          <w:p w14:paraId="43F51C6D">
            <w:pPr>
              <w:jc w:val="center"/>
              <w:rPr>
                <w:rFonts w:ascii="楷体_GB2312" w:eastAsia="楷体_GB2312" w:cs="楷体_GB2312"/>
                <w:b/>
                <w:bCs/>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从轻处罚</w:t>
            </w:r>
          </w:p>
        </w:tc>
        <w:tc>
          <w:tcPr>
            <w:tcW w:w="2098" w:type="dxa"/>
            <w:tcBorders>
              <w:top w:val="single" w:color="auto" w:sz="4" w:space="0"/>
              <w:left w:val="single" w:color="auto" w:sz="4" w:space="0"/>
              <w:bottom w:val="single" w:color="auto" w:sz="4" w:space="0"/>
              <w:right w:val="single" w:color="auto" w:sz="4" w:space="0"/>
            </w:tcBorders>
            <w:vAlign w:val="center"/>
          </w:tcPr>
          <w:p w14:paraId="41E0EAC7">
            <w:pPr>
              <w:widowControl/>
              <w:spacing w:line="320" w:lineRule="exact"/>
              <w:jc w:val="left"/>
              <w:rPr>
                <w:rFonts w:hint="eastAsia" w:ascii="宋体" w:eastAsia="宋体" w:cs="宋体"/>
                <w:color w:val="auto"/>
                <w:kern w:val="0"/>
                <w:sz w:val="18"/>
                <w:szCs w:val="18"/>
                <w:highlight w:val="none"/>
                <w:lang w:val="en-US" w:eastAsia="zh-CN"/>
              </w:rPr>
            </w:pPr>
            <w:r>
              <w:rPr>
                <w:rFonts w:hint="eastAsia" w:ascii="宋体" w:cs="宋体"/>
                <w:color w:val="000000"/>
                <w:sz w:val="18"/>
                <w:szCs w:val="18"/>
                <w:highlight w:val="none"/>
                <w:lang w:eastAsia="zh-CN"/>
              </w:rPr>
              <w:t>未造成危害后果或造成轻微危害后果的</w:t>
            </w:r>
          </w:p>
        </w:tc>
        <w:tc>
          <w:tcPr>
            <w:tcW w:w="2202" w:type="dxa"/>
            <w:tcBorders>
              <w:top w:val="single" w:color="auto" w:sz="4" w:space="0"/>
              <w:left w:val="single" w:color="auto" w:sz="4" w:space="0"/>
              <w:bottom w:val="single" w:color="auto" w:sz="4" w:space="0"/>
              <w:right w:val="single" w:color="auto" w:sz="4" w:space="0"/>
            </w:tcBorders>
            <w:vAlign w:val="center"/>
          </w:tcPr>
          <w:p w14:paraId="4DA864B1">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color w:val="auto"/>
                <w:kern w:val="0"/>
                <w:sz w:val="18"/>
                <w:szCs w:val="18"/>
                <w:highlight w:val="none"/>
              </w:rPr>
              <w:t>处</w:t>
            </w:r>
            <w:r>
              <w:rPr>
                <w:rFonts w:hint="eastAsia" w:ascii="Times New Roman" w:hAnsi="Times New Roman"/>
                <w:color w:val="auto"/>
                <w:kern w:val="0"/>
                <w:sz w:val="18"/>
                <w:szCs w:val="18"/>
                <w:highlight w:val="none"/>
                <w:lang w:val="en-US" w:eastAsia="zh-CN"/>
              </w:rPr>
              <w:t>1</w:t>
            </w:r>
            <w:r>
              <w:rPr>
                <w:rFonts w:hint="eastAsia" w:ascii="Times New Roman" w:hAnsi="Times New Roman"/>
                <w:color w:val="auto"/>
                <w:kern w:val="0"/>
                <w:sz w:val="18"/>
                <w:szCs w:val="18"/>
                <w:highlight w:val="none"/>
              </w:rPr>
              <w:t>万元以上</w:t>
            </w:r>
            <w:r>
              <w:rPr>
                <w:rFonts w:hint="eastAsia" w:ascii="Times New Roman" w:hAnsi="Times New Roman"/>
                <w:color w:val="auto"/>
                <w:kern w:val="0"/>
                <w:sz w:val="18"/>
                <w:szCs w:val="18"/>
                <w:highlight w:val="none"/>
                <w:lang w:val="en-US" w:eastAsia="zh-CN"/>
              </w:rPr>
              <w:t>4</w:t>
            </w:r>
            <w:r>
              <w:rPr>
                <w:rFonts w:hint="eastAsia" w:ascii="Times New Roman" w:hAnsi="Times New Roman"/>
                <w:color w:val="auto"/>
                <w:kern w:val="0"/>
                <w:sz w:val="18"/>
                <w:szCs w:val="18"/>
                <w:highlight w:val="none"/>
              </w:rPr>
              <w:t>万元以下罚款；</w:t>
            </w:r>
            <w:r>
              <w:rPr>
                <w:rFonts w:hint="eastAsia" w:ascii="Times New Roman" w:hAnsi="Times New Roman"/>
                <w:color w:val="auto"/>
                <w:kern w:val="0"/>
                <w:sz w:val="18"/>
                <w:szCs w:val="18"/>
                <w:highlight w:val="none"/>
                <w:lang w:eastAsia="zh-CN"/>
              </w:rPr>
              <w:t>有违法所得的，没收违法所得</w:t>
            </w:r>
          </w:p>
        </w:tc>
        <w:tc>
          <w:tcPr>
            <w:tcW w:w="1550" w:type="dxa"/>
            <w:vMerge w:val="restart"/>
            <w:tcBorders>
              <w:top w:val="single" w:color="auto" w:sz="4" w:space="0"/>
              <w:left w:val="single" w:color="auto" w:sz="4" w:space="0"/>
              <w:bottom w:val="single" w:color="auto" w:sz="4" w:space="0"/>
              <w:right w:val="single" w:color="auto" w:sz="4" w:space="0"/>
            </w:tcBorders>
          </w:tcPr>
          <w:p w14:paraId="2D4304DD">
            <w:pPr>
              <w:jc w:val="both"/>
              <w:rPr>
                <w:rFonts w:hint="eastAsia" w:ascii="仿宋_GB2312" w:eastAsia="仿宋_GB2312" w:cs="仿宋_GB2312"/>
                <w:b/>
                <w:bCs/>
                <w:color w:val="auto"/>
                <w:sz w:val="21"/>
                <w:szCs w:val="21"/>
                <w:highlight w:val="none"/>
                <w:vertAlign w:val="baseline"/>
                <w:lang w:val="en-US" w:eastAsia="zh-CN"/>
              </w:rPr>
            </w:pPr>
          </w:p>
        </w:tc>
        <w:tc>
          <w:tcPr>
            <w:tcW w:w="1201" w:type="dxa"/>
            <w:vMerge w:val="restart"/>
            <w:tcBorders>
              <w:top w:val="single" w:color="auto" w:sz="4" w:space="0"/>
              <w:left w:val="single" w:color="auto" w:sz="4" w:space="0"/>
              <w:bottom w:val="single" w:color="auto" w:sz="4" w:space="0"/>
              <w:right w:val="single" w:color="auto" w:sz="4" w:space="0"/>
            </w:tcBorders>
          </w:tcPr>
          <w:p w14:paraId="0A1E1952">
            <w:pPr>
              <w:jc w:val="both"/>
              <w:rPr>
                <w:rFonts w:hint="eastAsia" w:ascii="仿宋_GB2312" w:eastAsia="仿宋_GB2312" w:cs="仿宋_GB2312"/>
                <w:b/>
                <w:bCs/>
                <w:color w:val="auto"/>
                <w:sz w:val="21"/>
                <w:szCs w:val="21"/>
                <w:highlight w:val="none"/>
                <w:vertAlign w:val="baseline"/>
                <w:lang w:val="en-US" w:eastAsia="zh-CN"/>
              </w:rPr>
            </w:pPr>
            <w:r>
              <w:rPr>
                <w:rFonts w:hint="eastAsia" w:ascii="宋体" w:eastAsia="宋体" w:cs="宋体"/>
                <w:kern w:val="0"/>
                <w:sz w:val="18"/>
                <w:szCs w:val="18"/>
                <w:highlight w:val="none"/>
                <w:lang w:val="en-US" w:eastAsia="zh-CN" w:bidi="ar-SA"/>
              </w:rPr>
              <w:t>市、县级</w:t>
            </w:r>
          </w:p>
        </w:tc>
      </w:tr>
      <w:tr w14:paraId="4738B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7" w:hRule="atLeast"/>
        </w:trPr>
        <w:tc>
          <w:tcPr>
            <w:tcW w:w="962" w:type="dxa"/>
            <w:vMerge w:val="continue"/>
            <w:tcBorders>
              <w:top w:val="single" w:color="auto" w:sz="4" w:space="0"/>
              <w:left w:val="single" w:color="auto" w:sz="4" w:space="0"/>
              <w:bottom w:val="single" w:color="auto" w:sz="4" w:space="0"/>
              <w:right w:val="single" w:color="auto" w:sz="4" w:space="0"/>
            </w:tcBorders>
          </w:tcPr>
          <w:p w14:paraId="416306D0">
            <w:pPr>
              <w:rPr>
                <w:highlight w:val="none"/>
              </w:rPr>
            </w:pPr>
          </w:p>
        </w:tc>
        <w:tc>
          <w:tcPr>
            <w:tcW w:w="1573" w:type="dxa"/>
            <w:vMerge w:val="continue"/>
            <w:tcBorders>
              <w:top w:val="single" w:color="auto" w:sz="4" w:space="0"/>
              <w:left w:val="single" w:color="auto" w:sz="4" w:space="0"/>
              <w:bottom w:val="single" w:color="auto" w:sz="4" w:space="0"/>
              <w:right w:val="single" w:color="auto" w:sz="4" w:space="0"/>
            </w:tcBorders>
          </w:tcPr>
          <w:p w14:paraId="293BBBAD">
            <w:pPr>
              <w:rPr>
                <w:highlight w:val="none"/>
              </w:rPr>
            </w:pPr>
          </w:p>
        </w:tc>
        <w:tc>
          <w:tcPr>
            <w:tcW w:w="2619" w:type="dxa"/>
            <w:vMerge w:val="continue"/>
            <w:tcBorders>
              <w:top w:val="single" w:color="auto" w:sz="4" w:space="0"/>
              <w:left w:val="single" w:color="auto" w:sz="4" w:space="0"/>
              <w:bottom w:val="single" w:color="auto" w:sz="4" w:space="0"/>
              <w:right w:val="single" w:color="auto" w:sz="4" w:space="0"/>
            </w:tcBorders>
          </w:tcPr>
          <w:p w14:paraId="40A00643">
            <w:pPr>
              <w:rPr>
                <w:highlight w:val="none"/>
              </w:rPr>
            </w:pPr>
          </w:p>
        </w:tc>
        <w:tc>
          <w:tcPr>
            <w:tcW w:w="1331" w:type="dxa"/>
            <w:tcBorders>
              <w:top w:val="single" w:color="auto" w:sz="4" w:space="0"/>
              <w:left w:val="single" w:color="auto" w:sz="4" w:space="0"/>
              <w:bottom w:val="single" w:color="auto" w:sz="4" w:space="0"/>
              <w:right w:val="single" w:color="auto" w:sz="4" w:space="0"/>
            </w:tcBorders>
            <w:vAlign w:val="center"/>
          </w:tcPr>
          <w:p w14:paraId="7F4CB90A">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一般处罚</w:t>
            </w:r>
          </w:p>
        </w:tc>
        <w:tc>
          <w:tcPr>
            <w:tcW w:w="2098" w:type="dxa"/>
            <w:tcBorders>
              <w:top w:val="single" w:color="auto" w:sz="4" w:space="0"/>
              <w:left w:val="single" w:color="auto" w:sz="4" w:space="0"/>
              <w:bottom w:val="single" w:color="auto" w:sz="4" w:space="0"/>
              <w:right w:val="single" w:color="auto" w:sz="4" w:space="0"/>
            </w:tcBorders>
            <w:vAlign w:val="center"/>
          </w:tcPr>
          <w:p w14:paraId="1374DA87">
            <w:pPr>
              <w:widowControl/>
              <w:spacing w:line="320" w:lineRule="exact"/>
              <w:jc w:val="left"/>
              <w:rPr>
                <w:rFonts w:hint="eastAsia" w:ascii="宋体" w:eastAsia="宋体" w:cs="宋体"/>
                <w:color w:val="auto"/>
                <w:kern w:val="0"/>
                <w:sz w:val="18"/>
                <w:szCs w:val="18"/>
                <w:highlight w:val="none"/>
              </w:rPr>
            </w:pPr>
            <w:r>
              <w:rPr>
                <w:rFonts w:hint="eastAsia" w:ascii="宋体" w:cs="宋体"/>
                <w:color w:val="000000"/>
                <w:sz w:val="18"/>
                <w:szCs w:val="18"/>
                <w:highlight w:val="none"/>
              </w:rPr>
              <w:t>造成一般危害后果的</w:t>
            </w:r>
          </w:p>
        </w:tc>
        <w:tc>
          <w:tcPr>
            <w:tcW w:w="2202" w:type="dxa"/>
            <w:tcBorders>
              <w:top w:val="single" w:color="auto" w:sz="4" w:space="0"/>
              <w:left w:val="single" w:color="auto" w:sz="4" w:space="0"/>
              <w:bottom w:val="single" w:color="auto" w:sz="4" w:space="0"/>
              <w:right w:val="single" w:color="auto" w:sz="4" w:space="0"/>
            </w:tcBorders>
            <w:vAlign w:val="center"/>
          </w:tcPr>
          <w:p w14:paraId="48DB789C">
            <w:pPr>
              <w:widowControl/>
              <w:spacing w:line="320" w:lineRule="exact"/>
              <w:jc w:val="left"/>
              <w:rPr>
                <w:rFonts w:hint="eastAsia" w:ascii="宋体" w:eastAsia="宋体" w:cs="宋体"/>
                <w:color w:val="auto"/>
                <w:kern w:val="0"/>
                <w:sz w:val="18"/>
                <w:szCs w:val="18"/>
                <w:highlight w:val="none"/>
                <w:lang w:eastAsia="zh-CN"/>
              </w:rPr>
            </w:pPr>
            <w:r>
              <w:rPr>
                <w:rFonts w:hint="eastAsia" w:ascii="Times New Roman" w:hAnsi="Times New Roman"/>
                <w:color w:val="auto"/>
                <w:kern w:val="0"/>
                <w:sz w:val="18"/>
                <w:szCs w:val="18"/>
                <w:highlight w:val="none"/>
              </w:rPr>
              <w:t>处</w:t>
            </w:r>
            <w:r>
              <w:rPr>
                <w:rFonts w:hint="eastAsia" w:ascii="Times New Roman" w:hAnsi="Times New Roman"/>
                <w:color w:val="auto"/>
                <w:kern w:val="0"/>
                <w:sz w:val="18"/>
                <w:szCs w:val="18"/>
                <w:highlight w:val="none"/>
                <w:lang w:val="en-US" w:eastAsia="zh-CN"/>
              </w:rPr>
              <w:t>4</w:t>
            </w:r>
            <w:r>
              <w:rPr>
                <w:rFonts w:hint="eastAsia" w:ascii="Times New Roman" w:hAnsi="Times New Roman"/>
                <w:color w:val="auto"/>
                <w:kern w:val="0"/>
                <w:sz w:val="18"/>
                <w:szCs w:val="18"/>
                <w:highlight w:val="none"/>
              </w:rPr>
              <w:t>万元以上</w:t>
            </w:r>
            <w:r>
              <w:rPr>
                <w:rFonts w:hint="eastAsia" w:ascii="Times New Roman" w:hAnsi="Times New Roman"/>
                <w:color w:val="auto"/>
                <w:kern w:val="0"/>
                <w:sz w:val="18"/>
                <w:szCs w:val="18"/>
                <w:highlight w:val="none"/>
                <w:lang w:val="en-US" w:eastAsia="zh-CN"/>
              </w:rPr>
              <w:t>7</w:t>
            </w:r>
            <w:r>
              <w:rPr>
                <w:rFonts w:hint="eastAsia" w:ascii="Times New Roman" w:hAnsi="Times New Roman"/>
                <w:color w:val="auto"/>
                <w:kern w:val="0"/>
                <w:sz w:val="18"/>
                <w:szCs w:val="18"/>
                <w:highlight w:val="none"/>
              </w:rPr>
              <w:t>万元以下罚款；</w:t>
            </w:r>
            <w:r>
              <w:rPr>
                <w:rFonts w:hint="eastAsia" w:ascii="Times New Roman" w:hAnsi="Times New Roman"/>
                <w:color w:val="auto"/>
                <w:kern w:val="0"/>
                <w:sz w:val="18"/>
                <w:szCs w:val="18"/>
                <w:highlight w:val="none"/>
                <w:lang w:eastAsia="zh-CN"/>
              </w:rPr>
              <w:t>有违法所得的，没收违法所得</w:t>
            </w:r>
          </w:p>
        </w:tc>
        <w:tc>
          <w:tcPr>
            <w:tcW w:w="1550" w:type="dxa"/>
            <w:vMerge w:val="continue"/>
            <w:tcBorders>
              <w:top w:val="single" w:color="auto" w:sz="4" w:space="0"/>
              <w:left w:val="single" w:color="auto" w:sz="4" w:space="0"/>
              <w:bottom w:val="single" w:color="auto" w:sz="4" w:space="0"/>
              <w:right w:val="single" w:color="auto" w:sz="4" w:space="0"/>
            </w:tcBorders>
          </w:tcPr>
          <w:p w14:paraId="526FE781">
            <w:pPr>
              <w:rPr>
                <w:highlight w:val="none"/>
              </w:rPr>
            </w:pPr>
          </w:p>
        </w:tc>
        <w:tc>
          <w:tcPr>
            <w:tcW w:w="1201" w:type="dxa"/>
            <w:vMerge w:val="continue"/>
            <w:tcBorders>
              <w:top w:val="single" w:color="auto" w:sz="4" w:space="0"/>
              <w:left w:val="single" w:color="auto" w:sz="4" w:space="0"/>
              <w:bottom w:val="single" w:color="auto" w:sz="4" w:space="0"/>
              <w:right w:val="single" w:color="auto" w:sz="4" w:space="0"/>
            </w:tcBorders>
          </w:tcPr>
          <w:p w14:paraId="0A049CCB">
            <w:pPr>
              <w:rPr>
                <w:highlight w:val="none"/>
              </w:rPr>
            </w:pPr>
          </w:p>
        </w:tc>
      </w:tr>
      <w:tr w14:paraId="085BE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1" w:hRule="atLeast"/>
        </w:trPr>
        <w:tc>
          <w:tcPr>
            <w:tcW w:w="962" w:type="dxa"/>
            <w:vMerge w:val="continue"/>
            <w:tcBorders>
              <w:top w:val="single" w:color="auto" w:sz="4" w:space="0"/>
              <w:left w:val="single" w:color="auto" w:sz="4" w:space="0"/>
              <w:bottom w:val="single" w:color="auto" w:sz="4" w:space="0"/>
              <w:right w:val="single" w:color="auto" w:sz="4" w:space="0"/>
            </w:tcBorders>
          </w:tcPr>
          <w:p w14:paraId="7B513120">
            <w:pPr>
              <w:rPr>
                <w:highlight w:val="none"/>
              </w:rPr>
            </w:pPr>
          </w:p>
        </w:tc>
        <w:tc>
          <w:tcPr>
            <w:tcW w:w="1573" w:type="dxa"/>
            <w:vMerge w:val="continue"/>
            <w:tcBorders>
              <w:top w:val="single" w:color="auto" w:sz="4" w:space="0"/>
              <w:left w:val="single" w:color="auto" w:sz="4" w:space="0"/>
              <w:bottom w:val="single" w:color="auto" w:sz="4" w:space="0"/>
              <w:right w:val="single" w:color="auto" w:sz="4" w:space="0"/>
            </w:tcBorders>
          </w:tcPr>
          <w:p w14:paraId="66431286">
            <w:pPr>
              <w:rPr>
                <w:highlight w:val="none"/>
              </w:rPr>
            </w:pPr>
          </w:p>
        </w:tc>
        <w:tc>
          <w:tcPr>
            <w:tcW w:w="2619" w:type="dxa"/>
            <w:vMerge w:val="continue"/>
            <w:tcBorders>
              <w:top w:val="single" w:color="auto" w:sz="4" w:space="0"/>
              <w:left w:val="single" w:color="auto" w:sz="4" w:space="0"/>
              <w:bottom w:val="single" w:color="auto" w:sz="4" w:space="0"/>
              <w:right w:val="single" w:color="auto" w:sz="4" w:space="0"/>
            </w:tcBorders>
          </w:tcPr>
          <w:p w14:paraId="57FD725C">
            <w:pPr>
              <w:rPr>
                <w:highlight w:val="none"/>
              </w:rPr>
            </w:pPr>
          </w:p>
        </w:tc>
        <w:tc>
          <w:tcPr>
            <w:tcW w:w="1331" w:type="dxa"/>
            <w:tcBorders>
              <w:top w:val="single" w:color="auto" w:sz="4" w:space="0"/>
              <w:left w:val="single" w:color="auto" w:sz="4" w:space="0"/>
              <w:bottom w:val="single" w:color="auto" w:sz="4" w:space="0"/>
              <w:right w:val="single" w:color="auto" w:sz="4" w:space="0"/>
            </w:tcBorders>
            <w:vAlign w:val="center"/>
          </w:tcPr>
          <w:p w14:paraId="2CBAB96F">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从重处罚</w:t>
            </w:r>
          </w:p>
        </w:tc>
        <w:tc>
          <w:tcPr>
            <w:tcW w:w="2098" w:type="dxa"/>
            <w:tcBorders>
              <w:top w:val="single" w:color="auto" w:sz="4" w:space="0"/>
              <w:left w:val="single" w:color="auto" w:sz="4" w:space="0"/>
              <w:bottom w:val="single" w:color="auto" w:sz="4" w:space="0"/>
              <w:right w:val="single" w:color="auto" w:sz="4" w:space="0"/>
            </w:tcBorders>
            <w:vAlign w:val="center"/>
          </w:tcPr>
          <w:p w14:paraId="49792035">
            <w:pPr>
              <w:widowControl/>
              <w:spacing w:line="320" w:lineRule="exact"/>
              <w:jc w:val="left"/>
              <w:rPr>
                <w:rFonts w:hint="eastAsia" w:ascii="Times New Roman" w:hAnsi="Times New Roman"/>
                <w:color w:val="auto"/>
                <w:kern w:val="0"/>
                <w:sz w:val="18"/>
                <w:szCs w:val="18"/>
                <w:highlight w:val="none"/>
              </w:rPr>
            </w:pPr>
            <w:r>
              <w:rPr>
                <w:rFonts w:hint="eastAsia" w:ascii="宋体" w:cs="宋体"/>
                <w:color w:val="000000"/>
                <w:sz w:val="18"/>
                <w:szCs w:val="18"/>
                <w:highlight w:val="none"/>
              </w:rPr>
              <w:t>造成严重危害后果的</w:t>
            </w:r>
          </w:p>
        </w:tc>
        <w:tc>
          <w:tcPr>
            <w:tcW w:w="2202" w:type="dxa"/>
            <w:tcBorders>
              <w:top w:val="single" w:color="auto" w:sz="4" w:space="0"/>
              <w:left w:val="single" w:color="auto" w:sz="4" w:space="0"/>
              <w:bottom w:val="single" w:color="auto" w:sz="4" w:space="0"/>
              <w:right w:val="single" w:color="auto" w:sz="4" w:space="0"/>
            </w:tcBorders>
            <w:vAlign w:val="center"/>
          </w:tcPr>
          <w:p w14:paraId="55E91B06">
            <w:pPr>
              <w:widowControl/>
              <w:spacing w:line="320" w:lineRule="exact"/>
              <w:jc w:val="left"/>
              <w:rPr>
                <w:rFonts w:hint="eastAsia" w:ascii="Times New Roman" w:hAnsi="Times New Roman" w:eastAsia="宋体"/>
                <w:color w:val="auto"/>
                <w:kern w:val="0"/>
                <w:sz w:val="18"/>
                <w:szCs w:val="18"/>
                <w:highlight w:val="none"/>
                <w:lang w:eastAsia="zh-CN"/>
              </w:rPr>
            </w:pPr>
            <w:r>
              <w:rPr>
                <w:rFonts w:hint="eastAsia" w:ascii="Times New Roman" w:hAnsi="Times New Roman"/>
                <w:color w:val="auto"/>
                <w:kern w:val="0"/>
                <w:sz w:val="18"/>
                <w:szCs w:val="18"/>
                <w:highlight w:val="none"/>
              </w:rPr>
              <w:t>处</w:t>
            </w:r>
            <w:r>
              <w:rPr>
                <w:rFonts w:hint="eastAsia" w:ascii="Times New Roman" w:hAnsi="Times New Roman"/>
                <w:color w:val="auto"/>
                <w:kern w:val="0"/>
                <w:sz w:val="18"/>
                <w:szCs w:val="18"/>
                <w:highlight w:val="none"/>
                <w:lang w:val="en-US" w:eastAsia="zh-CN"/>
              </w:rPr>
              <w:t>7</w:t>
            </w:r>
            <w:r>
              <w:rPr>
                <w:rFonts w:hint="eastAsia" w:ascii="Times New Roman" w:hAnsi="Times New Roman"/>
                <w:color w:val="auto"/>
                <w:kern w:val="0"/>
                <w:sz w:val="18"/>
                <w:szCs w:val="18"/>
                <w:highlight w:val="none"/>
              </w:rPr>
              <w:t>万元以上</w:t>
            </w:r>
            <w:r>
              <w:rPr>
                <w:rFonts w:ascii="Times New Roman" w:hAnsi="Times New Roman"/>
                <w:color w:val="auto"/>
                <w:kern w:val="0"/>
                <w:sz w:val="18"/>
                <w:szCs w:val="18"/>
                <w:highlight w:val="none"/>
              </w:rPr>
              <w:t>10</w:t>
            </w:r>
            <w:r>
              <w:rPr>
                <w:rFonts w:hint="eastAsia" w:ascii="Times New Roman" w:hAnsi="Times New Roman"/>
                <w:color w:val="auto"/>
                <w:kern w:val="0"/>
                <w:sz w:val="18"/>
                <w:szCs w:val="18"/>
                <w:highlight w:val="none"/>
              </w:rPr>
              <w:t>万元以下罚款；</w:t>
            </w:r>
            <w:r>
              <w:rPr>
                <w:rFonts w:hint="eastAsia" w:ascii="Times New Roman" w:hAnsi="Times New Roman"/>
                <w:color w:val="auto"/>
                <w:kern w:val="0"/>
                <w:sz w:val="18"/>
                <w:szCs w:val="18"/>
                <w:highlight w:val="none"/>
                <w:lang w:eastAsia="zh-CN"/>
              </w:rPr>
              <w:t>有违法所得的，没收违法所得；</w:t>
            </w:r>
            <w:r>
              <w:rPr>
                <w:rFonts w:hint="eastAsia" w:ascii="Times New Roman" w:hAnsi="Times New Roman"/>
                <w:color w:val="auto"/>
                <w:kern w:val="0"/>
                <w:sz w:val="18"/>
                <w:szCs w:val="18"/>
                <w:highlight w:val="none"/>
              </w:rPr>
              <w:t>吊销燃气经营许可证</w:t>
            </w:r>
          </w:p>
        </w:tc>
        <w:tc>
          <w:tcPr>
            <w:tcW w:w="1550" w:type="dxa"/>
            <w:vMerge w:val="continue"/>
            <w:tcBorders>
              <w:top w:val="single" w:color="auto" w:sz="4" w:space="0"/>
              <w:left w:val="single" w:color="auto" w:sz="4" w:space="0"/>
              <w:bottom w:val="single" w:color="auto" w:sz="4" w:space="0"/>
              <w:right w:val="single" w:color="auto" w:sz="4" w:space="0"/>
            </w:tcBorders>
          </w:tcPr>
          <w:p w14:paraId="112876A9">
            <w:pPr>
              <w:rPr>
                <w:highlight w:val="none"/>
              </w:rPr>
            </w:pPr>
          </w:p>
        </w:tc>
        <w:tc>
          <w:tcPr>
            <w:tcW w:w="1201" w:type="dxa"/>
            <w:vMerge w:val="continue"/>
            <w:tcBorders>
              <w:top w:val="single" w:color="auto" w:sz="4" w:space="0"/>
              <w:left w:val="single" w:color="auto" w:sz="4" w:space="0"/>
              <w:bottom w:val="single" w:color="auto" w:sz="4" w:space="0"/>
              <w:right w:val="single" w:color="auto" w:sz="4" w:space="0"/>
            </w:tcBorders>
          </w:tcPr>
          <w:p w14:paraId="243CED82">
            <w:pPr>
              <w:rPr>
                <w:highlight w:val="none"/>
              </w:rPr>
            </w:pPr>
          </w:p>
        </w:tc>
      </w:tr>
    </w:tbl>
    <w:p w14:paraId="7D599E26">
      <w:pPr>
        <w:pStyle w:val="8"/>
        <w:ind w:left="0" w:leftChars="0" w:firstLine="0" w:firstLineChars="0"/>
        <w:jc w:val="both"/>
        <w:rPr>
          <w:rFonts w:hint="eastAsia" w:ascii="微软雅黑" w:eastAsia="微软雅黑" w:cs="微软雅黑"/>
          <w:b/>
          <w:bCs/>
          <w:color w:val="auto"/>
          <w:sz w:val="44"/>
          <w:szCs w:val="44"/>
          <w:highlight w:val="none"/>
          <w:lang w:val="en-US" w:eastAsia="zh-CN"/>
        </w:rPr>
      </w:pPr>
      <w:r>
        <w:rPr>
          <w:rFonts w:hint="eastAsia" w:ascii="微软雅黑" w:eastAsia="微软雅黑" w:cs="微软雅黑"/>
          <w:b/>
          <w:bCs/>
          <w:color w:val="auto"/>
          <w:sz w:val="44"/>
          <w:szCs w:val="44"/>
          <w:highlight w:val="none"/>
          <w:lang w:val="en-US" w:eastAsia="zh-CN"/>
        </w:rPr>
        <w:br w:type="page"/>
      </w:r>
    </w:p>
    <w:tbl>
      <w:tblPr>
        <w:tblStyle w:val="9"/>
        <w:tblW w:w="134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
        <w:gridCol w:w="1670"/>
        <w:gridCol w:w="2494"/>
        <w:gridCol w:w="1222"/>
        <w:gridCol w:w="2197"/>
        <w:gridCol w:w="2128"/>
        <w:gridCol w:w="1463"/>
        <w:gridCol w:w="1347"/>
      </w:tblGrid>
      <w:tr w14:paraId="7BF19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2" w:hRule="atLeast"/>
        </w:trPr>
        <w:tc>
          <w:tcPr>
            <w:tcW w:w="974" w:type="dxa"/>
            <w:tcBorders>
              <w:top w:val="single" w:color="auto" w:sz="4" w:space="0"/>
              <w:left w:val="single" w:color="auto" w:sz="4" w:space="0"/>
              <w:bottom w:val="single" w:color="auto" w:sz="4" w:space="0"/>
              <w:right w:val="single" w:color="auto" w:sz="4" w:space="0"/>
            </w:tcBorders>
            <w:vAlign w:val="center"/>
          </w:tcPr>
          <w:p w14:paraId="47F30965">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670" w:type="dxa"/>
            <w:tcBorders>
              <w:top w:val="single" w:color="auto" w:sz="4" w:space="0"/>
              <w:left w:val="single" w:color="auto" w:sz="4" w:space="0"/>
              <w:bottom w:val="single" w:color="auto" w:sz="4" w:space="0"/>
              <w:right w:val="single" w:color="auto" w:sz="4" w:space="0"/>
            </w:tcBorders>
            <w:vAlign w:val="center"/>
          </w:tcPr>
          <w:p w14:paraId="7640E3CB">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2494" w:type="dxa"/>
            <w:tcBorders>
              <w:top w:val="single" w:color="auto" w:sz="4" w:space="0"/>
              <w:left w:val="single" w:color="auto" w:sz="4" w:space="0"/>
              <w:bottom w:val="single" w:color="auto" w:sz="4" w:space="0"/>
              <w:right w:val="single" w:color="auto" w:sz="4" w:space="0"/>
            </w:tcBorders>
            <w:vAlign w:val="center"/>
          </w:tcPr>
          <w:p w14:paraId="6E880281">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222" w:type="dxa"/>
            <w:tcBorders>
              <w:top w:val="single" w:color="auto" w:sz="4" w:space="0"/>
              <w:left w:val="single" w:color="auto" w:sz="4" w:space="0"/>
              <w:bottom w:val="single" w:color="auto" w:sz="4" w:space="0"/>
              <w:right w:val="single" w:color="auto" w:sz="4" w:space="0"/>
            </w:tcBorders>
            <w:vAlign w:val="center"/>
          </w:tcPr>
          <w:p w14:paraId="79162EC3">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2197" w:type="dxa"/>
            <w:tcBorders>
              <w:top w:val="single" w:color="auto" w:sz="4" w:space="0"/>
              <w:left w:val="single" w:color="auto" w:sz="4" w:space="0"/>
              <w:bottom w:val="single" w:color="auto" w:sz="4" w:space="0"/>
              <w:right w:val="single" w:color="auto" w:sz="4" w:space="0"/>
            </w:tcBorders>
            <w:vAlign w:val="center"/>
          </w:tcPr>
          <w:p w14:paraId="23E6B2AC">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2128" w:type="dxa"/>
            <w:tcBorders>
              <w:top w:val="single" w:color="auto" w:sz="4" w:space="0"/>
              <w:left w:val="single" w:color="auto" w:sz="4" w:space="0"/>
              <w:bottom w:val="single" w:color="auto" w:sz="4" w:space="0"/>
              <w:right w:val="single" w:color="auto" w:sz="4" w:space="0"/>
            </w:tcBorders>
            <w:vAlign w:val="center"/>
          </w:tcPr>
          <w:p w14:paraId="3D3C2108">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463" w:type="dxa"/>
            <w:tcBorders>
              <w:top w:val="single" w:color="auto" w:sz="4" w:space="0"/>
              <w:left w:val="single" w:color="auto" w:sz="4" w:space="0"/>
              <w:bottom w:val="single" w:color="auto" w:sz="4" w:space="0"/>
              <w:right w:val="single" w:color="auto" w:sz="4" w:space="0"/>
            </w:tcBorders>
            <w:vAlign w:val="center"/>
          </w:tcPr>
          <w:p w14:paraId="36D44688">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347" w:type="dxa"/>
            <w:tcBorders>
              <w:top w:val="single" w:color="auto" w:sz="4" w:space="0"/>
              <w:left w:val="single" w:color="auto" w:sz="4" w:space="0"/>
              <w:bottom w:val="single" w:color="auto" w:sz="4" w:space="0"/>
              <w:right w:val="single" w:color="auto" w:sz="4" w:space="0"/>
            </w:tcBorders>
            <w:vAlign w:val="center"/>
          </w:tcPr>
          <w:p w14:paraId="0FBA0DB5">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w:t>
            </w:r>
          </w:p>
          <w:p w14:paraId="3665D6EB">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处罚层级</w:t>
            </w:r>
          </w:p>
        </w:tc>
      </w:tr>
      <w:tr w14:paraId="1A80F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 w:hRule="atLeast"/>
        </w:trPr>
        <w:tc>
          <w:tcPr>
            <w:tcW w:w="13495" w:type="dxa"/>
            <w:gridSpan w:val="8"/>
            <w:tcBorders>
              <w:top w:val="single" w:color="auto" w:sz="4" w:space="0"/>
              <w:left w:val="single" w:color="auto" w:sz="4" w:space="0"/>
              <w:bottom w:val="single" w:color="auto" w:sz="4" w:space="0"/>
              <w:right w:val="single" w:color="auto" w:sz="4" w:space="0"/>
            </w:tcBorders>
            <w:vAlign w:val="center"/>
          </w:tcPr>
          <w:p w14:paraId="273D1F5A">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类别：城镇燃气类</w:t>
            </w:r>
          </w:p>
        </w:tc>
      </w:tr>
      <w:tr w14:paraId="0BDB8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3" w:hRule="atLeast"/>
        </w:trPr>
        <w:tc>
          <w:tcPr>
            <w:tcW w:w="974" w:type="dxa"/>
            <w:vMerge w:val="restart"/>
            <w:tcBorders>
              <w:top w:val="single" w:color="auto" w:sz="4" w:space="0"/>
              <w:left w:val="single" w:color="auto" w:sz="4" w:space="0"/>
              <w:bottom w:val="single" w:color="auto" w:sz="4" w:space="0"/>
              <w:right w:val="single" w:color="auto" w:sz="4" w:space="0"/>
            </w:tcBorders>
          </w:tcPr>
          <w:p w14:paraId="2E6D139A">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2410011</w:t>
            </w:r>
          </w:p>
        </w:tc>
        <w:tc>
          <w:tcPr>
            <w:tcW w:w="1670" w:type="dxa"/>
            <w:vMerge w:val="restart"/>
            <w:tcBorders>
              <w:top w:val="single" w:color="auto" w:sz="4" w:space="0"/>
              <w:left w:val="single" w:color="auto" w:sz="4" w:space="0"/>
              <w:bottom w:val="single" w:color="auto" w:sz="4" w:space="0"/>
              <w:right w:val="single" w:color="auto" w:sz="4" w:space="0"/>
            </w:tcBorders>
          </w:tcPr>
          <w:p w14:paraId="773DA94D">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color w:val="auto"/>
                <w:kern w:val="0"/>
                <w:sz w:val="18"/>
                <w:szCs w:val="18"/>
                <w:highlight w:val="none"/>
              </w:rPr>
              <w:t>销售充装单位擅自为非自有气瓶充装的瓶装燃气的</w:t>
            </w:r>
          </w:p>
        </w:tc>
        <w:tc>
          <w:tcPr>
            <w:tcW w:w="2494" w:type="dxa"/>
            <w:vMerge w:val="restart"/>
            <w:tcBorders>
              <w:top w:val="single" w:color="auto" w:sz="4" w:space="0"/>
              <w:left w:val="single" w:color="auto" w:sz="4" w:space="0"/>
              <w:bottom w:val="single" w:color="auto" w:sz="4" w:space="0"/>
              <w:right w:val="single" w:color="auto" w:sz="4" w:space="0"/>
            </w:tcBorders>
          </w:tcPr>
          <w:p w14:paraId="608DE4F7">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color w:val="auto"/>
                <w:kern w:val="0"/>
                <w:sz w:val="18"/>
                <w:szCs w:val="18"/>
                <w:highlight w:val="none"/>
              </w:rPr>
              <w:t>《城镇燃气管理条例》第四十七条第二款</w:t>
            </w:r>
            <w:r>
              <w:rPr>
                <w:rFonts w:ascii="Times New Roman" w:hAnsi="Times New Roman"/>
                <w:color w:val="auto"/>
                <w:kern w:val="0"/>
                <w:sz w:val="18"/>
                <w:szCs w:val="18"/>
                <w:highlight w:val="none"/>
              </w:rPr>
              <w:t xml:space="preserve">  </w:t>
            </w:r>
            <w:r>
              <w:rPr>
                <w:rFonts w:hint="eastAsia" w:ascii="Times New Roman" w:hAnsi="Times New Roman"/>
                <w:color w:val="auto"/>
                <w:kern w:val="0"/>
                <w:sz w:val="18"/>
                <w:szCs w:val="18"/>
                <w:highlight w:val="none"/>
              </w:rPr>
              <w:t>违反本条例规定，销售充装单位擅自为非自有气瓶充装的瓶装燃气的，由燃气管理部门责令改正，可以处</w:t>
            </w:r>
            <w:r>
              <w:rPr>
                <w:rFonts w:ascii="Times New Roman" w:hAnsi="Times New Roman"/>
                <w:color w:val="auto"/>
                <w:kern w:val="0"/>
                <w:sz w:val="18"/>
                <w:szCs w:val="18"/>
                <w:highlight w:val="none"/>
              </w:rPr>
              <w:t>1</w:t>
            </w:r>
            <w:r>
              <w:rPr>
                <w:rFonts w:hint="eastAsia" w:ascii="Times New Roman" w:hAnsi="Times New Roman"/>
                <w:color w:val="auto"/>
                <w:kern w:val="0"/>
                <w:sz w:val="18"/>
                <w:szCs w:val="18"/>
                <w:highlight w:val="none"/>
              </w:rPr>
              <w:t>万元以下罚款。</w:t>
            </w:r>
          </w:p>
        </w:tc>
        <w:tc>
          <w:tcPr>
            <w:tcW w:w="1222" w:type="dxa"/>
            <w:tcBorders>
              <w:top w:val="single" w:color="auto" w:sz="4" w:space="0"/>
              <w:left w:val="single" w:color="auto" w:sz="4" w:space="0"/>
              <w:bottom w:val="single" w:color="auto" w:sz="4" w:space="0"/>
              <w:right w:val="single" w:color="auto" w:sz="4" w:space="0"/>
            </w:tcBorders>
            <w:vAlign w:val="center"/>
          </w:tcPr>
          <w:p w14:paraId="5BB25F88">
            <w:pPr>
              <w:jc w:val="center"/>
              <w:rPr>
                <w:rFonts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一般处罚</w:t>
            </w:r>
          </w:p>
        </w:tc>
        <w:tc>
          <w:tcPr>
            <w:tcW w:w="2197" w:type="dxa"/>
            <w:tcBorders>
              <w:top w:val="single" w:color="auto" w:sz="4" w:space="0"/>
              <w:left w:val="single" w:color="auto" w:sz="4" w:space="0"/>
              <w:bottom w:val="single" w:color="auto" w:sz="4" w:space="0"/>
              <w:right w:val="single" w:color="auto" w:sz="4" w:space="0"/>
            </w:tcBorders>
            <w:vAlign w:val="center"/>
          </w:tcPr>
          <w:p w14:paraId="0381AEA1">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宋体" w:cs="宋体"/>
                <w:color w:val="000000"/>
                <w:sz w:val="18"/>
                <w:szCs w:val="18"/>
                <w:highlight w:val="none"/>
              </w:rPr>
              <w:t>未造成危害后果</w:t>
            </w:r>
            <w:r>
              <w:rPr>
                <w:rFonts w:hint="eastAsia" w:ascii="宋体" w:cs="宋体"/>
                <w:color w:val="000000"/>
                <w:sz w:val="18"/>
                <w:szCs w:val="18"/>
                <w:highlight w:val="none"/>
                <w:lang w:eastAsia="zh-CN"/>
              </w:rPr>
              <w:t>的</w:t>
            </w:r>
          </w:p>
        </w:tc>
        <w:tc>
          <w:tcPr>
            <w:tcW w:w="2128" w:type="dxa"/>
            <w:tcBorders>
              <w:top w:val="single" w:color="auto" w:sz="4" w:space="0"/>
              <w:left w:val="single" w:color="auto" w:sz="4" w:space="0"/>
              <w:bottom w:val="single" w:color="auto" w:sz="4" w:space="0"/>
              <w:right w:val="single" w:color="auto" w:sz="4" w:space="0"/>
            </w:tcBorders>
            <w:vAlign w:val="center"/>
          </w:tcPr>
          <w:p w14:paraId="64C2EEF1">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color w:val="auto"/>
                <w:kern w:val="0"/>
                <w:sz w:val="18"/>
                <w:szCs w:val="18"/>
                <w:highlight w:val="none"/>
              </w:rPr>
              <w:t>可以处</w:t>
            </w:r>
            <w:r>
              <w:rPr>
                <w:rFonts w:ascii="Times New Roman" w:hAnsi="Times New Roman"/>
                <w:color w:val="auto"/>
                <w:kern w:val="0"/>
                <w:sz w:val="18"/>
                <w:szCs w:val="18"/>
                <w:highlight w:val="none"/>
              </w:rPr>
              <w:t>5000</w:t>
            </w:r>
            <w:r>
              <w:rPr>
                <w:rFonts w:hint="eastAsia" w:ascii="Times New Roman" w:hAnsi="Times New Roman"/>
                <w:color w:val="auto"/>
                <w:kern w:val="0"/>
                <w:sz w:val="18"/>
                <w:szCs w:val="18"/>
                <w:highlight w:val="none"/>
              </w:rPr>
              <w:t>元以下罚款</w:t>
            </w:r>
          </w:p>
        </w:tc>
        <w:tc>
          <w:tcPr>
            <w:tcW w:w="1463" w:type="dxa"/>
            <w:vMerge w:val="restart"/>
            <w:tcBorders>
              <w:top w:val="single" w:color="auto" w:sz="4" w:space="0"/>
              <w:left w:val="single" w:color="auto" w:sz="4" w:space="0"/>
              <w:bottom w:val="single" w:color="auto" w:sz="4" w:space="0"/>
              <w:right w:val="single" w:color="auto" w:sz="4" w:space="0"/>
            </w:tcBorders>
          </w:tcPr>
          <w:p w14:paraId="2D966125">
            <w:pPr>
              <w:jc w:val="both"/>
              <w:rPr>
                <w:rFonts w:hint="eastAsia" w:ascii="仿宋_GB2312" w:eastAsia="仿宋_GB2312" w:cs="仿宋_GB2312"/>
                <w:b/>
                <w:bCs/>
                <w:color w:val="auto"/>
                <w:sz w:val="21"/>
                <w:szCs w:val="21"/>
                <w:highlight w:val="none"/>
                <w:vertAlign w:val="baseline"/>
                <w:lang w:val="en-US" w:eastAsia="zh-CN"/>
              </w:rPr>
            </w:pPr>
          </w:p>
        </w:tc>
        <w:tc>
          <w:tcPr>
            <w:tcW w:w="1347" w:type="dxa"/>
            <w:vMerge w:val="restart"/>
            <w:tcBorders>
              <w:top w:val="single" w:color="auto" w:sz="4" w:space="0"/>
              <w:left w:val="single" w:color="auto" w:sz="4" w:space="0"/>
              <w:bottom w:val="single" w:color="auto" w:sz="4" w:space="0"/>
              <w:right w:val="single" w:color="auto" w:sz="4" w:space="0"/>
            </w:tcBorders>
          </w:tcPr>
          <w:p w14:paraId="14545E8C">
            <w:pPr>
              <w:jc w:val="both"/>
              <w:rPr>
                <w:rFonts w:hint="eastAsia" w:ascii="仿宋_GB2312" w:eastAsia="仿宋_GB2312" w:cs="仿宋_GB2312"/>
                <w:b/>
                <w:bCs/>
                <w:color w:val="auto"/>
                <w:sz w:val="21"/>
                <w:szCs w:val="21"/>
                <w:highlight w:val="none"/>
                <w:vertAlign w:val="baseline"/>
                <w:lang w:val="en-US" w:eastAsia="zh-CN"/>
              </w:rPr>
            </w:pPr>
            <w:r>
              <w:rPr>
                <w:rFonts w:hint="eastAsia" w:ascii="宋体" w:eastAsia="宋体" w:cs="宋体"/>
                <w:kern w:val="0"/>
                <w:sz w:val="18"/>
                <w:szCs w:val="18"/>
                <w:highlight w:val="none"/>
                <w:lang w:val="en-US" w:eastAsia="zh-CN" w:bidi="ar-SA"/>
              </w:rPr>
              <w:t>市、县级</w:t>
            </w:r>
          </w:p>
        </w:tc>
      </w:tr>
      <w:tr w14:paraId="77117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0" w:hRule="atLeast"/>
        </w:trPr>
        <w:tc>
          <w:tcPr>
            <w:tcW w:w="974" w:type="dxa"/>
            <w:vMerge w:val="continue"/>
            <w:tcBorders>
              <w:top w:val="single" w:color="auto" w:sz="4" w:space="0"/>
              <w:left w:val="single" w:color="auto" w:sz="4" w:space="0"/>
              <w:bottom w:val="single" w:color="auto" w:sz="4" w:space="0"/>
              <w:right w:val="single" w:color="auto" w:sz="4" w:space="0"/>
            </w:tcBorders>
          </w:tcPr>
          <w:p w14:paraId="280368F2">
            <w:pPr>
              <w:rPr>
                <w:highlight w:val="none"/>
              </w:rPr>
            </w:pPr>
          </w:p>
        </w:tc>
        <w:tc>
          <w:tcPr>
            <w:tcW w:w="1670" w:type="dxa"/>
            <w:vMerge w:val="continue"/>
            <w:tcBorders>
              <w:top w:val="single" w:color="auto" w:sz="4" w:space="0"/>
              <w:left w:val="single" w:color="auto" w:sz="4" w:space="0"/>
              <w:bottom w:val="single" w:color="auto" w:sz="4" w:space="0"/>
              <w:right w:val="single" w:color="auto" w:sz="4" w:space="0"/>
            </w:tcBorders>
          </w:tcPr>
          <w:p w14:paraId="085F6256">
            <w:pPr>
              <w:rPr>
                <w:highlight w:val="none"/>
              </w:rPr>
            </w:pPr>
          </w:p>
        </w:tc>
        <w:tc>
          <w:tcPr>
            <w:tcW w:w="2494" w:type="dxa"/>
            <w:vMerge w:val="continue"/>
            <w:tcBorders>
              <w:top w:val="single" w:color="auto" w:sz="4" w:space="0"/>
              <w:left w:val="single" w:color="auto" w:sz="4" w:space="0"/>
              <w:bottom w:val="single" w:color="auto" w:sz="4" w:space="0"/>
              <w:right w:val="single" w:color="auto" w:sz="4" w:space="0"/>
            </w:tcBorders>
          </w:tcPr>
          <w:p w14:paraId="04B2F546">
            <w:pPr>
              <w:rPr>
                <w:highlight w:val="none"/>
              </w:rPr>
            </w:pPr>
          </w:p>
        </w:tc>
        <w:tc>
          <w:tcPr>
            <w:tcW w:w="1222" w:type="dxa"/>
            <w:tcBorders>
              <w:top w:val="single" w:color="auto" w:sz="4" w:space="0"/>
              <w:left w:val="single" w:color="auto" w:sz="4" w:space="0"/>
              <w:bottom w:val="single" w:color="auto" w:sz="4" w:space="0"/>
              <w:right w:val="single" w:color="auto" w:sz="4" w:space="0"/>
            </w:tcBorders>
            <w:vAlign w:val="center"/>
          </w:tcPr>
          <w:p w14:paraId="5E9713CB">
            <w:pPr>
              <w:jc w:val="center"/>
              <w:rPr>
                <w:rFonts w:hint="eastAsia"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从重处罚</w:t>
            </w:r>
          </w:p>
        </w:tc>
        <w:tc>
          <w:tcPr>
            <w:tcW w:w="2197" w:type="dxa"/>
            <w:tcBorders>
              <w:top w:val="single" w:color="auto" w:sz="4" w:space="0"/>
              <w:left w:val="single" w:color="auto" w:sz="4" w:space="0"/>
              <w:bottom w:val="single" w:color="auto" w:sz="4" w:space="0"/>
              <w:right w:val="single" w:color="auto" w:sz="4" w:space="0"/>
            </w:tcBorders>
            <w:vAlign w:val="center"/>
          </w:tcPr>
          <w:p w14:paraId="42996CE8">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宋体" w:cs="宋体"/>
                <w:color w:val="000000"/>
                <w:sz w:val="18"/>
                <w:szCs w:val="18"/>
                <w:highlight w:val="none"/>
              </w:rPr>
              <w:t>造成危害后果的</w:t>
            </w:r>
          </w:p>
        </w:tc>
        <w:tc>
          <w:tcPr>
            <w:tcW w:w="2128" w:type="dxa"/>
            <w:tcBorders>
              <w:top w:val="single" w:color="auto" w:sz="4" w:space="0"/>
              <w:left w:val="single" w:color="auto" w:sz="4" w:space="0"/>
              <w:bottom w:val="single" w:color="auto" w:sz="4" w:space="0"/>
              <w:right w:val="single" w:color="auto" w:sz="4" w:space="0"/>
            </w:tcBorders>
            <w:vAlign w:val="center"/>
          </w:tcPr>
          <w:p w14:paraId="7FB0E249">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color w:val="auto"/>
                <w:kern w:val="0"/>
                <w:sz w:val="18"/>
                <w:szCs w:val="18"/>
                <w:highlight w:val="none"/>
              </w:rPr>
              <w:t>处</w:t>
            </w:r>
            <w:r>
              <w:rPr>
                <w:rFonts w:ascii="Times New Roman" w:hAnsi="Times New Roman"/>
                <w:color w:val="auto"/>
                <w:kern w:val="0"/>
                <w:sz w:val="18"/>
                <w:szCs w:val="18"/>
                <w:highlight w:val="none"/>
              </w:rPr>
              <w:t>5000</w:t>
            </w:r>
            <w:r>
              <w:rPr>
                <w:rFonts w:hint="eastAsia" w:ascii="Times New Roman" w:hAnsi="Times New Roman"/>
                <w:color w:val="auto"/>
                <w:kern w:val="0"/>
                <w:sz w:val="18"/>
                <w:szCs w:val="18"/>
                <w:highlight w:val="none"/>
              </w:rPr>
              <w:t>元以上</w:t>
            </w:r>
            <w:r>
              <w:rPr>
                <w:rFonts w:ascii="Times New Roman" w:hAnsi="Times New Roman"/>
                <w:color w:val="auto"/>
                <w:kern w:val="0"/>
                <w:sz w:val="18"/>
                <w:szCs w:val="18"/>
                <w:highlight w:val="none"/>
              </w:rPr>
              <w:t>1</w:t>
            </w:r>
            <w:r>
              <w:rPr>
                <w:rFonts w:hint="eastAsia" w:ascii="Times New Roman" w:hAnsi="Times New Roman"/>
                <w:color w:val="auto"/>
                <w:kern w:val="0"/>
                <w:sz w:val="18"/>
                <w:szCs w:val="18"/>
                <w:highlight w:val="none"/>
              </w:rPr>
              <w:t>万元以下罚款</w:t>
            </w:r>
          </w:p>
        </w:tc>
        <w:tc>
          <w:tcPr>
            <w:tcW w:w="1463" w:type="dxa"/>
            <w:vMerge w:val="continue"/>
            <w:tcBorders>
              <w:top w:val="single" w:color="auto" w:sz="4" w:space="0"/>
              <w:left w:val="single" w:color="auto" w:sz="4" w:space="0"/>
              <w:bottom w:val="single" w:color="auto" w:sz="4" w:space="0"/>
              <w:right w:val="single" w:color="auto" w:sz="4" w:space="0"/>
            </w:tcBorders>
          </w:tcPr>
          <w:p w14:paraId="6BE74216">
            <w:pPr>
              <w:rPr>
                <w:highlight w:val="none"/>
              </w:rPr>
            </w:pPr>
          </w:p>
        </w:tc>
        <w:tc>
          <w:tcPr>
            <w:tcW w:w="1347" w:type="dxa"/>
            <w:vMerge w:val="continue"/>
            <w:tcBorders>
              <w:top w:val="single" w:color="auto" w:sz="4" w:space="0"/>
              <w:left w:val="single" w:color="auto" w:sz="4" w:space="0"/>
              <w:bottom w:val="single" w:color="auto" w:sz="4" w:space="0"/>
              <w:right w:val="single" w:color="auto" w:sz="4" w:space="0"/>
            </w:tcBorders>
          </w:tcPr>
          <w:p w14:paraId="6D96D6C9">
            <w:pPr>
              <w:rPr>
                <w:highlight w:val="none"/>
              </w:rPr>
            </w:pPr>
          </w:p>
        </w:tc>
      </w:tr>
    </w:tbl>
    <w:p w14:paraId="367E9E55">
      <w:pPr>
        <w:pStyle w:val="8"/>
        <w:ind w:left="0" w:leftChars="0" w:firstLine="0" w:firstLineChars="0"/>
        <w:jc w:val="both"/>
        <w:rPr>
          <w:rFonts w:hint="eastAsia" w:ascii="微软雅黑" w:eastAsia="微软雅黑" w:cs="微软雅黑"/>
          <w:b/>
          <w:bCs/>
          <w:color w:val="auto"/>
          <w:sz w:val="44"/>
          <w:szCs w:val="44"/>
          <w:highlight w:val="none"/>
          <w:lang w:val="en-US" w:eastAsia="zh-CN"/>
        </w:rPr>
      </w:pPr>
      <w:r>
        <w:rPr>
          <w:rFonts w:hint="eastAsia" w:ascii="微软雅黑" w:eastAsia="微软雅黑" w:cs="微软雅黑"/>
          <w:b/>
          <w:bCs/>
          <w:color w:val="auto"/>
          <w:sz w:val="44"/>
          <w:szCs w:val="44"/>
          <w:highlight w:val="none"/>
          <w:lang w:val="en-US" w:eastAsia="zh-CN"/>
        </w:rPr>
        <w:br w:type="page"/>
      </w:r>
    </w:p>
    <w:tbl>
      <w:tblPr>
        <w:tblStyle w:val="9"/>
        <w:tblW w:w="135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7"/>
        <w:gridCol w:w="1693"/>
        <w:gridCol w:w="2574"/>
        <w:gridCol w:w="1557"/>
        <w:gridCol w:w="1684"/>
        <w:gridCol w:w="2190"/>
        <w:gridCol w:w="1527"/>
        <w:gridCol w:w="1244"/>
      </w:tblGrid>
      <w:tr w14:paraId="73A32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trPr>
        <w:tc>
          <w:tcPr>
            <w:tcW w:w="1087" w:type="dxa"/>
            <w:tcBorders>
              <w:top w:val="single" w:color="auto" w:sz="4" w:space="0"/>
              <w:left w:val="single" w:color="auto" w:sz="4" w:space="0"/>
              <w:bottom w:val="single" w:color="auto" w:sz="4" w:space="0"/>
              <w:right w:val="single" w:color="auto" w:sz="4" w:space="0"/>
            </w:tcBorders>
            <w:vAlign w:val="center"/>
          </w:tcPr>
          <w:p w14:paraId="7C4F43A2">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693" w:type="dxa"/>
            <w:tcBorders>
              <w:top w:val="single" w:color="auto" w:sz="4" w:space="0"/>
              <w:left w:val="single" w:color="auto" w:sz="4" w:space="0"/>
              <w:bottom w:val="single" w:color="auto" w:sz="4" w:space="0"/>
              <w:right w:val="single" w:color="auto" w:sz="4" w:space="0"/>
            </w:tcBorders>
            <w:vAlign w:val="center"/>
          </w:tcPr>
          <w:p w14:paraId="32CA393E">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2574" w:type="dxa"/>
            <w:tcBorders>
              <w:top w:val="single" w:color="auto" w:sz="4" w:space="0"/>
              <w:left w:val="single" w:color="auto" w:sz="4" w:space="0"/>
              <w:bottom w:val="single" w:color="auto" w:sz="4" w:space="0"/>
              <w:right w:val="single" w:color="auto" w:sz="4" w:space="0"/>
            </w:tcBorders>
            <w:vAlign w:val="center"/>
          </w:tcPr>
          <w:p w14:paraId="7F330399">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557" w:type="dxa"/>
            <w:tcBorders>
              <w:top w:val="single" w:color="auto" w:sz="4" w:space="0"/>
              <w:left w:val="single" w:color="auto" w:sz="4" w:space="0"/>
              <w:bottom w:val="single" w:color="auto" w:sz="4" w:space="0"/>
              <w:right w:val="single" w:color="auto" w:sz="4" w:space="0"/>
            </w:tcBorders>
            <w:vAlign w:val="center"/>
          </w:tcPr>
          <w:p w14:paraId="31C70135">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1684" w:type="dxa"/>
            <w:tcBorders>
              <w:top w:val="single" w:color="auto" w:sz="4" w:space="0"/>
              <w:left w:val="single" w:color="auto" w:sz="4" w:space="0"/>
              <w:bottom w:val="single" w:color="auto" w:sz="4" w:space="0"/>
              <w:right w:val="single" w:color="auto" w:sz="4" w:space="0"/>
            </w:tcBorders>
            <w:vAlign w:val="center"/>
          </w:tcPr>
          <w:p w14:paraId="3D13FDB5">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2190" w:type="dxa"/>
            <w:tcBorders>
              <w:top w:val="single" w:color="auto" w:sz="4" w:space="0"/>
              <w:left w:val="single" w:color="auto" w:sz="4" w:space="0"/>
              <w:bottom w:val="single" w:color="auto" w:sz="4" w:space="0"/>
              <w:right w:val="single" w:color="auto" w:sz="4" w:space="0"/>
            </w:tcBorders>
            <w:vAlign w:val="center"/>
          </w:tcPr>
          <w:p w14:paraId="3482606D">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527" w:type="dxa"/>
            <w:tcBorders>
              <w:top w:val="single" w:color="auto" w:sz="4" w:space="0"/>
              <w:left w:val="single" w:color="auto" w:sz="4" w:space="0"/>
              <w:bottom w:val="single" w:color="auto" w:sz="4" w:space="0"/>
              <w:right w:val="single" w:color="auto" w:sz="4" w:space="0"/>
            </w:tcBorders>
            <w:vAlign w:val="center"/>
          </w:tcPr>
          <w:p w14:paraId="4F7AFEA7">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244" w:type="dxa"/>
            <w:tcBorders>
              <w:top w:val="single" w:color="auto" w:sz="4" w:space="0"/>
              <w:left w:val="single" w:color="auto" w:sz="4" w:space="0"/>
              <w:bottom w:val="single" w:color="auto" w:sz="4" w:space="0"/>
              <w:right w:val="single" w:color="auto" w:sz="4" w:space="0"/>
            </w:tcBorders>
            <w:vAlign w:val="center"/>
          </w:tcPr>
          <w:p w14:paraId="46D9998D">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建议实施处罚层级</w:t>
            </w:r>
          </w:p>
        </w:tc>
      </w:tr>
      <w:tr w14:paraId="6855C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13556" w:type="dxa"/>
            <w:gridSpan w:val="8"/>
            <w:tcBorders>
              <w:top w:val="single" w:color="auto" w:sz="4" w:space="0"/>
              <w:left w:val="single" w:color="auto" w:sz="4" w:space="0"/>
              <w:bottom w:val="single" w:color="auto" w:sz="4" w:space="0"/>
              <w:right w:val="single" w:color="auto" w:sz="4" w:space="0"/>
            </w:tcBorders>
            <w:vAlign w:val="center"/>
          </w:tcPr>
          <w:p w14:paraId="46430AD2">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类别：城镇燃气类</w:t>
            </w:r>
          </w:p>
        </w:tc>
      </w:tr>
      <w:tr w14:paraId="3D40A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0" w:hRule="atLeast"/>
        </w:trPr>
        <w:tc>
          <w:tcPr>
            <w:tcW w:w="1087" w:type="dxa"/>
            <w:vMerge w:val="restart"/>
            <w:tcBorders>
              <w:top w:val="single" w:color="auto" w:sz="4" w:space="0"/>
              <w:left w:val="single" w:color="auto" w:sz="4" w:space="0"/>
              <w:bottom w:val="single" w:color="auto" w:sz="4" w:space="0"/>
              <w:right w:val="single" w:color="auto" w:sz="4" w:space="0"/>
            </w:tcBorders>
          </w:tcPr>
          <w:p w14:paraId="3B1F9471">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2410012</w:t>
            </w:r>
          </w:p>
        </w:tc>
        <w:tc>
          <w:tcPr>
            <w:tcW w:w="1693" w:type="dxa"/>
            <w:vMerge w:val="restart"/>
            <w:tcBorders>
              <w:top w:val="single" w:color="auto" w:sz="4" w:space="0"/>
              <w:left w:val="single" w:color="auto" w:sz="4" w:space="0"/>
              <w:bottom w:val="single" w:color="auto" w:sz="4" w:space="0"/>
              <w:right w:val="single" w:color="auto" w:sz="4" w:space="0"/>
            </w:tcBorders>
          </w:tcPr>
          <w:p w14:paraId="12E68189">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color w:val="auto"/>
                <w:kern w:val="0"/>
                <w:sz w:val="18"/>
                <w:szCs w:val="18"/>
                <w:highlight w:val="none"/>
              </w:rPr>
              <w:t>燃气经营者未按照国家有关工程建设标准和安全生产管理的规定，设置燃气设施防腐、绝缘、防雷、降压、隔离等保护装置和安全警示标志的，或者未定期进行巡查、检测、维修和维护的，或者未采取措施及时消除燃气安全事故隐患的</w:t>
            </w:r>
          </w:p>
        </w:tc>
        <w:tc>
          <w:tcPr>
            <w:tcW w:w="2574" w:type="dxa"/>
            <w:vMerge w:val="restart"/>
            <w:tcBorders>
              <w:top w:val="single" w:color="auto" w:sz="4" w:space="0"/>
              <w:left w:val="single" w:color="auto" w:sz="4" w:space="0"/>
              <w:bottom w:val="single" w:color="auto" w:sz="4" w:space="0"/>
              <w:right w:val="single" w:color="auto" w:sz="4" w:space="0"/>
            </w:tcBorders>
          </w:tcPr>
          <w:p w14:paraId="59E20FC4">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color w:val="auto"/>
                <w:kern w:val="0"/>
                <w:sz w:val="18"/>
                <w:szCs w:val="18"/>
                <w:highlight w:val="none"/>
              </w:rPr>
              <w:t>《城镇燃气管理条例》第四十八条</w:t>
            </w:r>
            <w:r>
              <w:rPr>
                <w:rFonts w:ascii="Times New Roman" w:hAnsi="Times New Roman"/>
                <w:color w:val="auto"/>
                <w:kern w:val="0"/>
                <w:sz w:val="18"/>
                <w:szCs w:val="18"/>
                <w:highlight w:val="none"/>
              </w:rPr>
              <w:t xml:space="preserve"> </w:t>
            </w:r>
            <w:r>
              <w:rPr>
                <w:rFonts w:hint="eastAsia" w:ascii="Times New Roman" w:hAnsi="Times New Roman"/>
                <w:color w:val="auto"/>
                <w:kern w:val="0"/>
                <w:sz w:val="18"/>
                <w:szCs w:val="18"/>
                <w:highlight w:val="none"/>
              </w:rPr>
              <w:t>违反本条例规定，燃气经营者未按照国家有关工程建设标准和安全生产管理的规定，设置燃气设施防腐、绝缘、防雷、降压、隔离等保护装置和安全警示标志的，或者未定期进行巡查、检测、维修和维护的，或者未采取措施及时消除燃气安全事故隐患的，由燃气管理部门责令限期改正，处</w:t>
            </w:r>
            <w:r>
              <w:rPr>
                <w:rFonts w:ascii="Times New Roman" w:hAnsi="Times New Roman"/>
                <w:color w:val="auto"/>
                <w:kern w:val="0"/>
                <w:sz w:val="18"/>
                <w:szCs w:val="18"/>
                <w:highlight w:val="none"/>
              </w:rPr>
              <w:t>1</w:t>
            </w:r>
            <w:r>
              <w:rPr>
                <w:rFonts w:hint="eastAsia" w:ascii="Times New Roman" w:hAnsi="Times New Roman"/>
                <w:color w:val="auto"/>
                <w:kern w:val="0"/>
                <w:sz w:val="18"/>
                <w:szCs w:val="18"/>
                <w:highlight w:val="none"/>
              </w:rPr>
              <w:t>万元以上</w:t>
            </w:r>
            <w:r>
              <w:rPr>
                <w:rFonts w:ascii="Times New Roman" w:hAnsi="Times New Roman"/>
                <w:color w:val="auto"/>
                <w:kern w:val="0"/>
                <w:sz w:val="18"/>
                <w:szCs w:val="18"/>
                <w:highlight w:val="none"/>
              </w:rPr>
              <w:t>10</w:t>
            </w:r>
            <w:r>
              <w:rPr>
                <w:rFonts w:hint="eastAsia" w:ascii="Times New Roman" w:hAnsi="Times New Roman"/>
                <w:color w:val="auto"/>
                <w:kern w:val="0"/>
                <w:sz w:val="18"/>
                <w:szCs w:val="18"/>
                <w:highlight w:val="none"/>
              </w:rPr>
              <w:t>万元以下罚款。</w:t>
            </w:r>
          </w:p>
        </w:tc>
        <w:tc>
          <w:tcPr>
            <w:tcW w:w="1557" w:type="dxa"/>
            <w:tcBorders>
              <w:top w:val="single" w:color="auto" w:sz="4" w:space="0"/>
              <w:left w:val="single" w:color="auto" w:sz="4" w:space="0"/>
              <w:bottom w:val="single" w:color="auto" w:sz="4" w:space="0"/>
              <w:right w:val="single" w:color="auto" w:sz="4" w:space="0"/>
            </w:tcBorders>
            <w:vAlign w:val="center"/>
          </w:tcPr>
          <w:p w14:paraId="3C0FD133">
            <w:pPr>
              <w:jc w:val="center"/>
              <w:rPr>
                <w:rFonts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从轻处罚</w:t>
            </w:r>
          </w:p>
        </w:tc>
        <w:tc>
          <w:tcPr>
            <w:tcW w:w="1684" w:type="dxa"/>
            <w:tcBorders>
              <w:top w:val="single" w:color="auto" w:sz="4" w:space="0"/>
              <w:left w:val="single" w:color="auto" w:sz="4" w:space="0"/>
              <w:bottom w:val="single" w:color="auto" w:sz="4" w:space="0"/>
              <w:right w:val="single" w:color="auto" w:sz="4" w:space="0"/>
            </w:tcBorders>
            <w:vAlign w:val="center"/>
          </w:tcPr>
          <w:p w14:paraId="7B4F7526">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宋体" w:cs="宋体"/>
                <w:color w:val="000000"/>
                <w:sz w:val="18"/>
                <w:szCs w:val="18"/>
                <w:highlight w:val="none"/>
                <w:lang w:eastAsia="zh-CN"/>
              </w:rPr>
              <w:t>未造成危害后果或造成轻微危害后果的</w:t>
            </w:r>
          </w:p>
        </w:tc>
        <w:tc>
          <w:tcPr>
            <w:tcW w:w="2190" w:type="dxa"/>
            <w:tcBorders>
              <w:top w:val="single" w:color="auto" w:sz="4" w:space="0"/>
              <w:left w:val="single" w:color="auto" w:sz="4" w:space="0"/>
              <w:bottom w:val="single" w:color="auto" w:sz="4" w:space="0"/>
              <w:right w:val="single" w:color="auto" w:sz="4" w:space="0"/>
            </w:tcBorders>
            <w:vAlign w:val="center"/>
          </w:tcPr>
          <w:p w14:paraId="5BEC7F0C">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color w:val="auto"/>
                <w:kern w:val="0"/>
                <w:sz w:val="18"/>
                <w:szCs w:val="18"/>
                <w:highlight w:val="none"/>
              </w:rPr>
              <w:t>处</w:t>
            </w:r>
            <w:r>
              <w:rPr>
                <w:rFonts w:hint="eastAsia" w:ascii="Times New Roman" w:hAnsi="Times New Roman"/>
                <w:color w:val="auto"/>
                <w:kern w:val="0"/>
                <w:sz w:val="18"/>
                <w:szCs w:val="18"/>
                <w:highlight w:val="none"/>
                <w:lang w:val="en-US" w:eastAsia="zh-CN"/>
              </w:rPr>
              <w:t>1</w:t>
            </w:r>
            <w:r>
              <w:rPr>
                <w:rFonts w:hint="eastAsia" w:ascii="Times New Roman" w:hAnsi="Times New Roman"/>
                <w:color w:val="auto"/>
                <w:kern w:val="0"/>
                <w:sz w:val="18"/>
                <w:szCs w:val="18"/>
                <w:highlight w:val="none"/>
              </w:rPr>
              <w:t>元以上</w:t>
            </w:r>
            <w:r>
              <w:rPr>
                <w:rFonts w:hint="eastAsia" w:ascii="Times New Roman" w:hAnsi="Times New Roman"/>
                <w:color w:val="auto"/>
                <w:kern w:val="0"/>
                <w:sz w:val="18"/>
                <w:szCs w:val="18"/>
                <w:highlight w:val="none"/>
                <w:lang w:val="en-US" w:eastAsia="zh-CN"/>
              </w:rPr>
              <w:t>4</w:t>
            </w:r>
            <w:r>
              <w:rPr>
                <w:rFonts w:hint="eastAsia" w:ascii="Times New Roman" w:hAnsi="Times New Roman"/>
                <w:color w:val="auto"/>
                <w:kern w:val="0"/>
                <w:sz w:val="18"/>
                <w:szCs w:val="18"/>
                <w:highlight w:val="none"/>
              </w:rPr>
              <w:t>万元以下罚款</w:t>
            </w:r>
          </w:p>
        </w:tc>
        <w:tc>
          <w:tcPr>
            <w:tcW w:w="1527" w:type="dxa"/>
            <w:vMerge w:val="restart"/>
            <w:tcBorders>
              <w:top w:val="single" w:color="auto" w:sz="4" w:space="0"/>
              <w:left w:val="single" w:color="auto" w:sz="4" w:space="0"/>
              <w:bottom w:val="single" w:color="auto" w:sz="4" w:space="0"/>
              <w:right w:val="single" w:color="auto" w:sz="4" w:space="0"/>
            </w:tcBorders>
          </w:tcPr>
          <w:p w14:paraId="09941C68">
            <w:pPr>
              <w:jc w:val="both"/>
              <w:rPr>
                <w:rFonts w:hint="eastAsia" w:ascii="仿宋_GB2312" w:eastAsia="仿宋_GB2312" w:cs="仿宋_GB2312"/>
                <w:b/>
                <w:bCs/>
                <w:color w:val="auto"/>
                <w:kern w:val="2"/>
                <w:sz w:val="21"/>
                <w:szCs w:val="21"/>
                <w:highlight w:val="none"/>
                <w:vertAlign w:val="baseline"/>
                <w:lang w:val="en-US" w:eastAsia="zh-CN" w:bidi="ar-SA"/>
              </w:rPr>
            </w:pPr>
          </w:p>
        </w:tc>
        <w:tc>
          <w:tcPr>
            <w:tcW w:w="1244" w:type="dxa"/>
            <w:vMerge w:val="restart"/>
            <w:tcBorders>
              <w:top w:val="single" w:color="auto" w:sz="4" w:space="0"/>
              <w:left w:val="single" w:color="auto" w:sz="4" w:space="0"/>
              <w:bottom w:val="single" w:color="auto" w:sz="4" w:space="0"/>
              <w:right w:val="single" w:color="auto" w:sz="4" w:space="0"/>
            </w:tcBorders>
          </w:tcPr>
          <w:p w14:paraId="087F540B">
            <w:pPr>
              <w:jc w:val="both"/>
              <w:rPr>
                <w:rFonts w:hint="eastAsia" w:ascii="仿宋_GB2312" w:eastAsia="仿宋_GB2312" w:cs="仿宋_GB2312"/>
                <w:b/>
                <w:bCs/>
                <w:color w:val="auto"/>
                <w:kern w:val="2"/>
                <w:sz w:val="21"/>
                <w:szCs w:val="21"/>
                <w:highlight w:val="none"/>
                <w:vertAlign w:val="baseline"/>
                <w:lang w:val="en-US" w:eastAsia="zh-CN" w:bidi="ar-SA"/>
              </w:rPr>
            </w:pPr>
            <w:r>
              <w:rPr>
                <w:rFonts w:hint="eastAsia" w:ascii="宋体" w:eastAsia="宋体" w:cs="宋体"/>
                <w:kern w:val="0"/>
                <w:sz w:val="18"/>
                <w:szCs w:val="18"/>
                <w:highlight w:val="none"/>
                <w:lang w:val="en-US" w:eastAsia="zh-CN" w:bidi="ar-SA"/>
              </w:rPr>
              <w:t>市、县级</w:t>
            </w:r>
          </w:p>
        </w:tc>
      </w:tr>
      <w:tr w14:paraId="44032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trPr>
        <w:tc>
          <w:tcPr>
            <w:tcW w:w="1087" w:type="dxa"/>
            <w:vMerge w:val="continue"/>
            <w:tcBorders>
              <w:top w:val="single" w:color="auto" w:sz="4" w:space="0"/>
              <w:left w:val="single" w:color="auto" w:sz="4" w:space="0"/>
              <w:bottom w:val="single" w:color="auto" w:sz="4" w:space="0"/>
              <w:right w:val="single" w:color="auto" w:sz="4" w:space="0"/>
            </w:tcBorders>
          </w:tcPr>
          <w:p w14:paraId="51AB6B10">
            <w:pPr>
              <w:rPr>
                <w:highlight w:val="none"/>
              </w:rPr>
            </w:pPr>
          </w:p>
        </w:tc>
        <w:tc>
          <w:tcPr>
            <w:tcW w:w="1693" w:type="dxa"/>
            <w:vMerge w:val="continue"/>
            <w:tcBorders>
              <w:top w:val="single" w:color="auto" w:sz="4" w:space="0"/>
              <w:left w:val="single" w:color="auto" w:sz="4" w:space="0"/>
              <w:bottom w:val="single" w:color="auto" w:sz="4" w:space="0"/>
              <w:right w:val="single" w:color="auto" w:sz="4" w:space="0"/>
            </w:tcBorders>
          </w:tcPr>
          <w:p w14:paraId="58BFF387">
            <w:pPr>
              <w:rPr>
                <w:highlight w:val="none"/>
              </w:rPr>
            </w:pPr>
          </w:p>
        </w:tc>
        <w:tc>
          <w:tcPr>
            <w:tcW w:w="2574" w:type="dxa"/>
            <w:vMerge w:val="continue"/>
            <w:tcBorders>
              <w:top w:val="single" w:color="auto" w:sz="4" w:space="0"/>
              <w:left w:val="single" w:color="auto" w:sz="4" w:space="0"/>
              <w:bottom w:val="single" w:color="auto" w:sz="4" w:space="0"/>
              <w:right w:val="single" w:color="auto" w:sz="4" w:space="0"/>
            </w:tcBorders>
          </w:tcPr>
          <w:p w14:paraId="37B22ECC">
            <w:pPr>
              <w:rPr>
                <w:highlight w:val="none"/>
              </w:rPr>
            </w:pPr>
          </w:p>
        </w:tc>
        <w:tc>
          <w:tcPr>
            <w:tcW w:w="1557" w:type="dxa"/>
            <w:tcBorders>
              <w:top w:val="single" w:color="auto" w:sz="4" w:space="0"/>
              <w:left w:val="single" w:color="auto" w:sz="4" w:space="0"/>
              <w:bottom w:val="single" w:color="auto" w:sz="4" w:space="0"/>
              <w:right w:val="single" w:color="auto" w:sz="4" w:space="0"/>
            </w:tcBorders>
            <w:vAlign w:val="center"/>
          </w:tcPr>
          <w:p w14:paraId="57C8D38A">
            <w:pPr>
              <w:jc w:val="center"/>
              <w:rPr>
                <w:rFonts w:hint="eastAsia"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一般处罚</w:t>
            </w:r>
          </w:p>
        </w:tc>
        <w:tc>
          <w:tcPr>
            <w:tcW w:w="1684" w:type="dxa"/>
            <w:tcBorders>
              <w:top w:val="single" w:color="auto" w:sz="4" w:space="0"/>
              <w:left w:val="single" w:color="auto" w:sz="4" w:space="0"/>
              <w:bottom w:val="single" w:color="auto" w:sz="4" w:space="0"/>
              <w:right w:val="single" w:color="auto" w:sz="4" w:space="0"/>
            </w:tcBorders>
            <w:vAlign w:val="center"/>
          </w:tcPr>
          <w:p w14:paraId="2D845263">
            <w:pPr>
              <w:widowControl/>
              <w:spacing w:line="320" w:lineRule="exact"/>
              <w:jc w:val="left"/>
              <w:rPr>
                <w:rFonts w:hint="eastAsia" w:ascii="Times New Roman" w:hAnsi="Times New Roman" w:eastAsia="宋体" w:cs="Arial"/>
                <w:color w:val="auto"/>
                <w:kern w:val="0"/>
                <w:sz w:val="18"/>
                <w:szCs w:val="18"/>
                <w:highlight w:val="none"/>
                <w:lang w:val="en-US" w:eastAsia="zh-CN" w:bidi="ar-SA"/>
              </w:rPr>
            </w:pPr>
            <w:r>
              <w:rPr>
                <w:rFonts w:hint="eastAsia" w:ascii="宋体" w:cs="宋体"/>
                <w:color w:val="000000"/>
                <w:sz w:val="18"/>
                <w:szCs w:val="18"/>
                <w:highlight w:val="none"/>
              </w:rPr>
              <w:t>造成一般危害后果的</w:t>
            </w:r>
          </w:p>
        </w:tc>
        <w:tc>
          <w:tcPr>
            <w:tcW w:w="2190" w:type="dxa"/>
            <w:tcBorders>
              <w:top w:val="single" w:color="auto" w:sz="4" w:space="0"/>
              <w:left w:val="single" w:color="auto" w:sz="4" w:space="0"/>
              <w:bottom w:val="single" w:color="auto" w:sz="4" w:space="0"/>
              <w:right w:val="single" w:color="auto" w:sz="4" w:space="0"/>
            </w:tcBorders>
            <w:vAlign w:val="center"/>
          </w:tcPr>
          <w:p w14:paraId="654B3A0F">
            <w:pPr>
              <w:widowControl/>
              <w:spacing w:line="320" w:lineRule="exact"/>
              <w:jc w:val="left"/>
              <w:rPr>
                <w:rFonts w:hint="eastAsia" w:ascii="Times New Roman" w:hAnsi="Times New Roman" w:eastAsia="宋体" w:cs="Arial"/>
                <w:color w:val="auto"/>
                <w:kern w:val="0"/>
                <w:sz w:val="18"/>
                <w:szCs w:val="18"/>
                <w:highlight w:val="none"/>
                <w:lang w:val="en-US" w:eastAsia="zh-CN" w:bidi="ar-SA"/>
              </w:rPr>
            </w:pPr>
            <w:r>
              <w:rPr>
                <w:rFonts w:hint="eastAsia" w:ascii="Times New Roman" w:hAnsi="Times New Roman"/>
                <w:color w:val="auto"/>
                <w:kern w:val="0"/>
                <w:sz w:val="18"/>
                <w:szCs w:val="18"/>
                <w:highlight w:val="none"/>
              </w:rPr>
              <w:t>处</w:t>
            </w:r>
            <w:r>
              <w:rPr>
                <w:rFonts w:hint="eastAsia" w:ascii="Times New Roman" w:hAnsi="Times New Roman"/>
                <w:color w:val="auto"/>
                <w:kern w:val="0"/>
                <w:sz w:val="18"/>
                <w:szCs w:val="18"/>
                <w:highlight w:val="none"/>
                <w:lang w:val="en-US" w:eastAsia="zh-CN"/>
              </w:rPr>
              <w:t>4</w:t>
            </w:r>
            <w:r>
              <w:rPr>
                <w:rFonts w:hint="eastAsia" w:ascii="Times New Roman" w:hAnsi="Times New Roman"/>
                <w:color w:val="auto"/>
                <w:kern w:val="0"/>
                <w:sz w:val="18"/>
                <w:szCs w:val="18"/>
                <w:highlight w:val="none"/>
              </w:rPr>
              <w:t>万元以上</w:t>
            </w:r>
            <w:r>
              <w:rPr>
                <w:rFonts w:hint="eastAsia" w:ascii="Times New Roman" w:hAnsi="Times New Roman"/>
                <w:color w:val="auto"/>
                <w:kern w:val="0"/>
                <w:sz w:val="18"/>
                <w:szCs w:val="18"/>
                <w:highlight w:val="none"/>
                <w:lang w:val="en-US" w:eastAsia="zh-CN"/>
              </w:rPr>
              <w:t>7</w:t>
            </w:r>
            <w:r>
              <w:rPr>
                <w:rFonts w:hint="eastAsia" w:ascii="Times New Roman" w:hAnsi="Times New Roman"/>
                <w:color w:val="auto"/>
                <w:kern w:val="0"/>
                <w:sz w:val="18"/>
                <w:szCs w:val="18"/>
                <w:highlight w:val="none"/>
              </w:rPr>
              <w:t>万元以下罚款</w:t>
            </w:r>
          </w:p>
        </w:tc>
        <w:tc>
          <w:tcPr>
            <w:tcW w:w="1527" w:type="dxa"/>
            <w:vMerge w:val="continue"/>
            <w:tcBorders>
              <w:top w:val="single" w:color="auto" w:sz="4" w:space="0"/>
              <w:left w:val="single" w:color="auto" w:sz="4" w:space="0"/>
              <w:bottom w:val="single" w:color="auto" w:sz="4" w:space="0"/>
              <w:right w:val="single" w:color="auto" w:sz="4" w:space="0"/>
            </w:tcBorders>
          </w:tcPr>
          <w:p w14:paraId="3372D7C6">
            <w:pPr>
              <w:rPr>
                <w:highlight w:val="none"/>
              </w:rPr>
            </w:pPr>
          </w:p>
        </w:tc>
        <w:tc>
          <w:tcPr>
            <w:tcW w:w="1244" w:type="dxa"/>
            <w:vMerge w:val="continue"/>
            <w:tcBorders>
              <w:top w:val="single" w:color="auto" w:sz="4" w:space="0"/>
              <w:left w:val="single" w:color="auto" w:sz="4" w:space="0"/>
              <w:bottom w:val="single" w:color="auto" w:sz="4" w:space="0"/>
              <w:right w:val="single" w:color="auto" w:sz="4" w:space="0"/>
            </w:tcBorders>
          </w:tcPr>
          <w:p w14:paraId="51AC11BD">
            <w:pPr>
              <w:rPr>
                <w:highlight w:val="none"/>
              </w:rPr>
            </w:pPr>
          </w:p>
        </w:tc>
      </w:tr>
      <w:tr w14:paraId="72F8E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1" w:hRule="atLeast"/>
        </w:trPr>
        <w:tc>
          <w:tcPr>
            <w:tcW w:w="1087" w:type="dxa"/>
            <w:vMerge w:val="continue"/>
            <w:tcBorders>
              <w:top w:val="single" w:color="auto" w:sz="4" w:space="0"/>
              <w:left w:val="single" w:color="auto" w:sz="4" w:space="0"/>
              <w:bottom w:val="single" w:color="auto" w:sz="4" w:space="0"/>
              <w:right w:val="single" w:color="auto" w:sz="4" w:space="0"/>
            </w:tcBorders>
          </w:tcPr>
          <w:p w14:paraId="35019E20">
            <w:pPr>
              <w:rPr>
                <w:highlight w:val="none"/>
              </w:rPr>
            </w:pPr>
          </w:p>
        </w:tc>
        <w:tc>
          <w:tcPr>
            <w:tcW w:w="1693" w:type="dxa"/>
            <w:vMerge w:val="continue"/>
            <w:tcBorders>
              <w:top w:val="single" w:color="auto" w:sz="4" w:space="0"/>
              <w:left w:val="single" w:color="auto" w:sz="4" w:space="0"/>
              <w:bottom w:val="single" w:color="auto" w:sz="4" w:space="0"/>
              <w:right w:val="single" w:color="auto" w:sz="4" w:space="0"/>
            </w:tcBorders>
          </w:tcPr>
          <w:p w14:paraId="2EE47561">
            <w:pPr>
              <w:rPr>
                <w:highlight w:val="none"/>
              </w:rPr>
            </w:pPr>
          </w:p>
        </w:tc>
        <w:tc>
          <w:tcPr>
            <w:tcW w:w="2574" w:type="dxa"/>
            <w:vMerge w:val="continue"/>
            <w:tcBorders>
              <w:top w:val="single" w:color="auto" w:sz="4" w:space="0"/>
              <w:left w:val="single" w:color="auto" w:sz="4" w:space="0"/>
              <w:bottom w:val="single" w:color="auto" w:sz="4" w:space="0"/>
              <w:right w:val="single" w:color="auto" w:sz="4" w:space="0"/>
            </w:tcBorders>
          </w:tcPr>
          <w:p w14:paraId="00729EC5">
            <w:pPr>
              <w:rPr>
                <w:highlight w:val="none"/>
              </w:rPr>
            </w:pPr>
          </w:p>
        </w:tc>
        <w:tc>
          <w:tcPr>
            <w:tcW w:w="1557" w:type="dxa"/>
            <w:tcBorders>
              <w:top w:val="single" w:color="auto" w:sz="4" w:space="0"/>
              <w:left w:val="single" w:color="auto" w:sz="4" w:space="0"/>
              <w:bottom w:val="single" w:color="auto" w:sz="4" w:space="0"/>
              <w:right w:val="single" w:color="auto" w:sz="4" w:space="0"/>
            </w:tcBorders>
            <w:vAlign w:val="center"/>
          </w:tcPr>
          <w:p w14:paraId="10EC6526">
            <w:pPr>
              <w:jc w:val="center"/>
              <w:rPr>
                <w:rFonts w:hint="eastAsia"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从重处罚</w:t>
            </w:r>
          </w:p>
        </w:tc>
        <w:tc>
          <w:tcPr>
            <w:tcW w:w="1684" w:type="dxa"/>
            <w:tcBorders>
              <w:top w:val="single" w:color="auto" w:sz="4" w:space="0"/>
              <w:left w:val="single" w:color="auto" w:sz="4" w:space="0"/>
              <w:bottom w:val="single" w:color="auto" w:sz="4" w:space="0"/>
              <w:right w:val="single" w:color="auto" w:sz="4" w:space="0"/>
            </w:tcBorders>
            <w:vAlign w:val="center"/>
          </w:tcPr>
          <w:p w14:paraId="3DE799D0">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宋体" w:cs="宋体"/>
                <w:color w:val="000000"/>
                <w:sz w:val="18"/>
                <w:szCs w:val="18"/>
                <w:highlight w:val="none"/>
              </w:rPr>
              <w:t>造成严重危害后果的</w:t>
            </w:r>
          </w:p>
        </w:tc>
        <w:tc>
          <w:tcPr>
            <w:tcW w:w="2190" w:type="dxa"/>
            <w:tcBorders>
              <w:top w:val="single" w:color="auto" w:sz="4" w:space="0"/>
              <w:left w:val="single" w:color="auto" w:sz="4" w:space="0"/>
              <w:bottom w:val="single" w:color="auto" w:sz="4" w:space="0"/>
              <w:right w:val="single" w:color="auto" w:sz="4" w:space="0"/>
            </w:tcBorders>
            <w:vAlign w:val="center"/>
          </w:tcPr>
          <w:p w14:paraId="60D27F5F">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color w:val="auto"/>
                <w:kern w:val="0"/>
                <w:sz w:val="18"/>
                <w:szCs w:val="18"/>
                <w:highlight w:val="none"/>
              </w:rPr>
              <w:t>处</w:t>
            </w:r>
            <w:r>
              <w:rPr>
                <w:rFonts w:hint="eastAsia" w:ascii="Times New Roman" w:hAnsi="Times New Roman"/>
                <w:color w:val="auto"/>
                <w:kern w:val="0"/>
                <w:sz w:val="18"/>
                <w:szCs w:val="18"/>
                <w:highlight w:val="none"/>
                <w:lang w:val="en-US" w:eastAsia="zh-CN"/>
              </w:rPr>
              <w:t>7</w:t>
            </w:r>
            <w:r>
              <w:rPr>
                <w:rFonts w:hint="eastAsia" w:ascii="Times New Roman" w:hAnsi="Times New Roman"/>
                <w:color w:val="auto"/>
                <w:kern w:val="0"/>
                <w:sz w:val="18"/>
                <w:szCs w:val="18"/>
                <w:highlight w:val="none"/>
              </w:rPr>
              <w:t>万元以上</w:t>
            </w:r>
            <w:r>
              <w:rPr>
                <w:rFonts w:ascii="Times New Roman" w:hAnsi="Times New Roman"/>
                <w:color w:val="auto"/>
                <w:kern w:val="0"/>
                <w:sz w:val="18"/>
                <w:szCs w:val="18"/>
                <w:highlight w:val="none"/>
              </w:rPr>
              <w:t>10</w:t>
            </w:r>
            <w:r>
              <w:rPr>
                <w:rFonts w:hint="eastAsia" w:ascii="Times New Roman" w:hAnsi="Times New Roman"/>
                <w:color w:val="auto"/>
                <w:kern w:val="0"/>
                <w:sz w:val="18"/>
                <w:szCs w:val="18"/>
                <w:highlight w:val="none"/>
              </w:rPr>
              <w:t>万元以下罚款</w:t>
            </w:r>
          </w:p>
        </w:tc>
        <w:tc>
          <w:tcPr>
            <w:tcW w:w="1527" w:type="dxa"/>
            <w:vMerge w:val="continue"/>
            <w:tcBorders>
              <w:top w:val="single" w:color="auto" w:sz="4" w:space="0"/>
              <w:left w:val="single" w:color="auto" w:sz="4" w:space="0"/>
              <w:bottom w:val="single" w:color="auto" w:sz="4" w:space="0"/>
              <w:right w:val="single" w:color="auto" w:sz="4" w:space="0"/>
            </w:tcBorders>
          </w:tcPr>
          <w:p w14:paraId="63002EE0">
            <w:pPr>
              <w:rPr>
                <w:highlight w:val="none"/>
              </w:rPr>
            </w:pPr>
          </w:p>
        </w:tc>
        <w:tc>
          <w:tcPr>
            <w:tcW w:w="1244" w:type="dxa"/>
            <w:vMerge w:val="continue"/>
            <w:tcBorders>
              <w:top w:val="single" w:color="auto" w:sz="4" w:space="0"/>
              <w:left w:val="single" w:color="auto" w:sz="4" w:space="0"/>
              <w:bottom w:val="single" w:color="auto" w:sz="4" w:space="0"/>
              <w:right w:val="single" w:color="auto" w:sz="4" w:space="0"/>
            </w:tcBorders>
          </w:tcPr>
          <w:p w14:paraId="4A26031A">
            <w:pPr>
              <w:rPr>
                <w:highlight w:val="none"/>
              </w:rPr>
            </w:pPr>
          </w:p>
        </w:tc>
      </w:tr>
    </w:tbl>
    <w:p w14:paraId="27EF357C">
      <w:pPr>
        <w:pStyle w:val="8"/>
        <w:ind w:left="0" w:leftChars="0" w:firstLine="0" w:firstLineChars="0"/>
        <w:jc w:val="both"/>
        <w:rPr>
          <w:rFonts w:hint="eastAsia" w:ascii="微软雅黑" w:eastAsia="微软雅黑" w:cs="微软雅黑"/>
          <w:b/>
          <w:bCs/>
          <w:color w:val="auto"/>
          <w:sz w:val="44"/>
          <w:szCs w:val="44"/>
          <w:highlight w:val="none"/>
          <w:lang w:val="en-US" w:eastAsia="zh-CN"/>
        </w:rPr>
      </w:pPr>
      <w:r>
        <w:rPr>
          <w:rFonts w:hint="eastAsia" w:ascii="微软雅黑" w:eastAsia="微软雅黑" w:cs="微软雅黑"/>
          <w:b/>
          <w:bCs/>
          <w:color w:val="auto"/>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1612"/>
        <w:gridCol w:w="2497"/>
        <w:gridCol w:w="1224"/>
        <w:gridCol w:w="1640"/>
        <w:gridCol w:w="2550"/>
        <w:gridCol w:w="1552"/>
        <w:gridCol w:w="1404"/>
      </w:tblGrid>
      <w:tr w14:paraId="2E630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37" w:type="dxa"/>
            <w:tcBorders>
              <w:top w:val="single" w:color="auto" w:sz="4" w:space="0"/>
              <w:left w:val="single" w:color="auto" w:sz="4" w:space="0"/>
              <w:bottom w:val="single" w:color="auto" w:sz="4" w:space="0"/>
              <w:right w:val="single" w:color="auto" w:sz="4" w:space="0"/>
            </w:tcBorders>
            <w:vAlign w:val="center"/>
          </w:tcPr>
          <w:p w14:paraId="6F5FC89B">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612" w:type="dxa"/>
            <w:tcBorders>
              <w:top w:val="single" w:color="auto" w:sz="4" w:space="0"/>
              <w:left w:val="single" w:color="auto" w:sz="4" w:space="0"/>
              <w:bottom w:val="single" w:color="auto" w:sz="4" w:space="0"/>
              <w:right w:val="single" w:color="auto" w:sz="4" w:space="0"/>
            </w:tcBorders>
            <w:vAlign w:val="center"/>
          </w:tcPr>
          <w:p w14:paraId="4B940273">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2497" w:type="dxa"/>
            <w:tcBorders>
              <w:top w:val="single" w:color="auto" w:sz="4" w:space="0"/>
              <w:left w:val="single" w:color="auto" w:sz="4" w:space="0"/>
              <w:bottom w:val="single" w:color="auto" w:sz="4" w:space="0"/>
              <w:right w:val="single" w:color="auto" w:sz="4" w:space="0"/>
            </w:tcBorders>
            <w:vAlign w:val="center"/>
          </w:tcPr>
          <w:p w14:paraId="0AE4859E">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224" w:type="dxa"/>
            <w:tcBorders>
              <w:top w:val="single" w:color="auto" w:sz="4" w:space="0"/>
              <w:left w:val="single" w:color="auto" w:sz="4" w:space="0"/>
              <w:bottom w:val="single" w:color="auto" w:sz="4" w:space="0"/>
              <w:right w:val="single" w:color="auto" w:sz="4" w:space="0"/>
            </w:tcBorders>
            <w:vAlign w:val="center"/>
          </w:tcPr>
          <w:p w14:paraId="4FC6322E">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1640" w:type="dxa"/>
            <w:tcBorders>
              <w:top w:val="single" w:color="auto" w:sz="4" w:space="0"/>
              <w:left w:val="single" w:color="auto" w:sz="4" w:space="0"/>
              <w:bottom w:val="single" w:color="auto" w:sz="4" w:space="0"/>
              <w:right w:val="single" w:color="auto" w:sz="4" w:space="0"/>
            </w:tcBorders>
            <w:vAlign w:val="center"/>
          </w:tcPr>
          <w:p w14:paraId="1D6B93B2">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2550" w:type="dxa"/>
            <w:tcBorders>
              <w:top w:val="single" w:color="auto" w:sz="4" w:space="0"/>
              <w:left w:val="single" w:color="auto" w:sz="4" w:space="0"/>
              <w:bottom w:val="single" w:color="auto" w:sz="4" w:space="0"/>
              <w:right w:val="single" w:color="auto" w:sz="4" w:space="0"/>
            </w:tcBorders>
            <w:vAlign w:val="center"/>
          </w:tcPr>
          <w:p w14:paraId="3A33A3CF">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552" w:type="dxa"/>
            <w:tcBorders>
              <w:top w:val="single" w:color="auto" w:sz="4" w:space="0"/>
              <w:left w:val="single" w:color="auto" w:sz="4" w:space="0"/>
              <w:bottom w:val="single" w:color="auto" w:sz="4" w:space="0"/>
              <w:right w:val="single" w:color="auto" w:sz="4" w:space="0"/>
            </w:tcBorders>
            <w:vAlign w:val="center"/>
          </w:tcPr>
          <w:p w14:paraId="46CEEEDD">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404" w:type="dxa"/>
            <w:tcBorders>
              <w:top w:val="single" w:color="auto" w:sz="4" w:space="0"/>
              <w:left w:val="single" w:color="auto" w:sz="4" w:space="0"/>
              <w:bottom w:val="single" w:color="auto" w:sz="4" w:space="0"/>
              <w:right w:val="single" w:color="auto" w:sz="4" w:space="0"/>
            </w:tcBorders>
            <w:vAlign w:val="center"/>
          </w:tcPr>
          <w:p w14:paraId="37F41AB7">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w:t>
            </w:r>
          </w:p>
          <w:p w14:paraId="6F8A877E">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处罚层级</w:t>
            </w:r>
          </w:p>
        </w:tc>
      </w:tr>
      <w:tr w14:paraId="5B532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4E520D67">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类别：城镇燃气类</w:t>
            </w:r>
          </w:p>
        </w:tc>
      </w:tr>
      <w:tr w14:paraId="041E1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4" w:hRule="atLeast"/>
        </w:trPr>
        <w:tc>
          <w:tcPr>
            <w:tcW w:w="1037" w:type="dxa"/>
            <w:vMerge w:val="restart"/>
            <w:tcBorders>
              <w:top w:val="single" w:color="auto" w:sz="4" w:space="0"/>
              <w:left w:val="single" w:color="auto" w:sz="4" w:space="0"/>
              <w:bottom w:val="single" w:color="auto" w:sz="4" w:space="0"/>
              <w:right w:val="single" w:color="auto" w:sz="4" w:space="0"/>
            </w:tcBorders>
          </w:tcPr>
          <w:p w14:paraId="5F3C6F2C">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2410013</w:t>
            </w:r>
          </w:p>
        </w:tc>
        <w:tc>
          <w:tcPr>
            <w:tcW w:w="1612" w:type="dxa"/>
            <w:vMerge w:val="restart"/>
            <w:tcBorders>
              <w:top w:val="single" w:color="auto" w:sz="4" w:space="0"/>
              <w:left w:val="single" w:color="auto" w:sz="4" w:space="0"/>
              <w:bottom w:val="single" w:color="auto" w:sz="4" w:space="0"/>
              <w:right w:val="single" w:color="auto" w:sz="4" w:space="0"/>
            </w:tcBorders>
          </w:tcPr>
          <w:p w14:paraId="1CA0D1A2">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color w:val="auto"/>
                <w:kern w:val="0"/>
                <w:sz w:val="18"/>
                <w:szCs w:val="18"/>
                <w:highlight w:val="none"/>
              </w:rPr>
              <w:t>燃气用户及相关单位和个人擅自操作公用燃气阀门</w:t>
            </w:r>
            <w:r>
              <w:rPr>
                <w:rFonts w:hint="eastAsia" w:ascii="Times New Roman" w:hAnsi="Times New Roman"/>
                <w:color w:val="auto"/>
                <w:kern w:val="0"/>
                <w:sz w:val="18"/>
                <w:szCs w:val="18"/>
                <w:highlight w:val="none"/>
                <w:lang w:val="en-US" w:eastAsia="zh-CN"/>
              </w:rPr>
              <w:t>且</w:t>
            </w:r>
            <w:r>
              <w:rPr>
                <w:rFonts w:hint="eastAsia" w:ascii="Times New Roman" w:hAnsi="Times New Roman"/>
                <w:color w:val="auto"/>
                <w:kern w:val="0"/>
                <w:sz w:val="18"/>
                <w:szCs w:val="18"/>
                <w:highlight w:val="none"/>
              </w:rPr>
              <w:t>逾期</w:t>
            </w:r>
            <w:r>
              <w:rPr>
                <w:rFonts w:hint="eastAsia" w:ascii="Times New Roman" w:hAnsi="Times New Roman"/>
                <w:color w:val="auto"/>
                <w:kern w:val="0"/>
                <w:sz w:val="18"/>
                <w:szCs w:val="18"/>
                <w:highlight w:val="none"/>
                <w:lang w:val="en-US" w:eastAsia="zh-CN"/>
              </w:rPr>
              <w:t>不</w:t>
            </w:r>
            <w:r>
              <w:rPr>
                <w:rFonts w:hint="eastAsia" w:ascii="Times New Roman" w:hAnsi="Times New Roman"/>
                <w:color w:val="auto"/>
                <w:kern w:val="0"/>
                <w:sz w:val="18"/>
                <w:szCs w:val="18"/>
                <w:highlight w:val="none"/>
              </w:rPr>
              <w:t>改正的</w:t>
            </w:r>
          </w:p>
        </w:tc>
        <w:tc>
          <w:tcPr>
            <w:tcW w:w="2497" w:type="dxa"/>
            <w:vMerge w:val="restart"/>
            <w:tcBorders>
              <w:top w:val="single" w:color="auto" w:sz="4" w:space="0"/>
              <w:left w:val="single" w:color="auto" w:sz="4" w:space="0"/>
              <w:bottom w:val="single" w:color="auto" w:sz="4" w:space="0"/>
              <w:right w:val="single" w:color="auto" w:sz="4" w:space="0"/>
            </w:tcBorders>
          </w:tcPr>
          <w:p w14:paraId="4E65BF68">
            <w:pPr>
              <w:widowControl/>
              <w:spacing w:line="320" w:lineRule="exact"/>
              <w:jc w:val="left"/>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《城镇燃气管理条例》第四十九条</w:t>
            </w:r>
            <w:r>
              <w:rPr>
                <w:rFonts w:hint="eastAsia" w:ascii="宋体" w:cs="宋体"/>
                <w:color w:val="auto"/>
                <w:kern w:val="0"/>
                <w:sz w:val="18"/>
                <w:szCs w:val="18"/>
                <w:highlight w:val="none"/>
                <w:lang w:val="en-US" w:eastAsia="zh-CN"/>
              </w:rPr>
              <w:t>第（一）项</w:t>
            </w:r>
            <w:r>
              <w:rPr>
                <w:rFonts w:ascii="Times New Roman" w:hAnsi="Times New Roman"/>
                <w:color w:val="auto"/>
                <w:kern w:val="0"/>
                <w:sz w:val="18"/>
                <w:szCs w:val="18"/>
                <w:highlight w:val="none"/>
              </w:rPr>
              <w:t xml:space="preserve">  </w:t>
            </w:r>
            <w:r>
              <w:rPr>
                <w:rFonts w:hint="eastAsia" w:ascii="Times New Roman" w:hAnsi="Times New Roman"/>
                <w:color w:val="auto"/>
                <w:kern w:val="0"/>
                <w:sz w:val="18"/>
                <w:szCs w:val="18"/>
                <w:highlight w:val="none"/>
              </w:rPr>
              <w:t>违反本条例规定，燃气用户及相关单位和个人有下列行为之一的，由燃气管理部门责令限期改正；逾期不改正的，对单位可以处</w:t>
            </w:r>
            <w:r>
              <w:rPr>
                <w:rFonts w:ascii="Times New Roman" w:hAnsi="Times New Roman"/>
                <w:color w:val="auto"/>
                <w:kern w:val="0"/>
                <w:sz w:val="18"/>
                <w:szCs w:val="18"/>
                <w:highlight w:val="none"/>
              </w:rPr>
              <w:t>10</w:t>
            </w:r>
            <w:r>
              <w:rPr>
                <w:rFonts w:hint="eastAsia" w:ascii="Times New Roman" w:hAnsi="Times New Roman"/>
                <w:color w:val="auto"/>
                <w:kern w:val="0"/>
                <w:sz w:val="18"/>
                <w:szCs w:val="18"/>
                <w:highlight w:val="none"/>
              </w:rPr>
              <w:t>万元以下罚款，对个人可以处</w:t>
            </w:r>
            <w:r>
              <w:rPr>
                <w:rFonts w:ascii="Times New Roman" w:hAnsi="Times New Roman"/>
                <w:color w:val="auto"/>
                <w:kern w:val="0"/>
                <w:sz w:val="18"/>
                <w:szCs w:val="18"/>
                <w:highlight w:val="none"/>
              </w:rPr>
              <w:t>1000</w:t>
            </w:r>
            <w:r>
              <w:rPr>
                <w:rFonts w:hint="eastAsia" w:ascii="Times New Roman" w:hAnsi="Times New Roman"/>
                <w:color w:val="auto"/>
                <w:kern w:val="0"/>
                <w:sz w:val="18"/>
                <w:szCs w:val="18"/>
                <w:highlight w:val="none"/>
              </w:rPr>
              <w:t>元以下罚款；造成损失的，依法承担赔偿责任；构成犯罪的，依法追究刑事责任：</w:t>
            </w:r>
            <w:r>
              <w:rPr>
                <w:rFonts w:ascii="Times New Roman" w:hAnsi="Times New Roman"/>
                <w:color w:val="auto"/>
                <w:kern w:val="0"/>
                <w:sz w:val="18"/>
                <w:szCs w:val="18"/>
                <w:highlight w:val="none"/>
              </w:rPr>
              <w:t xml:space="preserve"> </w:t>
            </w:r>
          </w:p>
          <w:p w14:paraId="0EE76AD1">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color w:val="auto"/>
                <w:kern w:val="0"/>
                <w:sz w:val="18"/>
                <w:szCs w:val="18"/>
                <w:highlight w:val="none"/>
              </w:rPr>
              <w:t>（一）擅自操作公用燃气阀门的。</w:t>
            </w:r>
          </w:p>
        </w:tc>
        <w:tc>
          <w:tcPr>
            <w:tcW w:w="1224" w:type="dxa"/>
            <w:tcBorders>
              <w:top w:val="single" w:color="auto" w:sz="4" w:space="0"/>
              <w:left w:val="single" w:color="auto" w:sz="4" w:space="0"/>
              <w:bottom w:val="single" w:color="auto" w:sz="4" w:space="0"/>
              <w:right w:val="single" w:color="auto" w:sz="4" w:space="0"/>
            </w:tcBorders>
            <w:vAlign w:val="center"/>
          </w:tcPr>
          <w:p w14:paraId="29DDF532">
            <w:pPr>
              <w:jc w:val="center"/>
              <w:rPr>
                <w:rFonts w:ascii="楷体_GB2312" w:eastAsia="楷体_GB2312" w:cs="楷体_GB2312"/>
                <w:b/>
                <w:bCs/>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从轻处罚</w:t>
            </w:r>
          </w:p>
        </w:tc>
        <w:tc>
          <w:tcPr>
            <w:tcW w:w="1640" w:type="dxa"/>
            <w:tcBorders>
              <w:top w:val="single" w:color="auto" w:sz="4" w:space="0"/>
              <w:left w:val="single" w:color="auto" w:sz="4" w:space="0"/>
              <w:bottom w:val="single" w:color="auto" w:sz="4" w:space="0"/>
              <w:right w:val="single" w:color="auto" w:sz="4" w:space="0"/>
            </w:tcBorders>
            <w:vAlign w:val="center"/>
          </w:tcPr>
          <w:p w14:paraId="2AE454C2">
            <w:pPr>
              <w:widowControl/>
              <w:spacing w:line="320" w:lineRule="exact"/>
              <w:jc w:val="left"/>
              <w:rPr>
                <w:rFonts w:hint="eastAsia" w:ascii="宋体" w:eastAsia="宋体" w:cs="宋体"/>
                <w:color w:val="auto"/>
                <w:kern w:val="0"/>
                <w:sz w:val="18"/>
                <w:szCs w:val="18"/>
                <w:highlight w:val="none"/>
                <w:lang w:val="en-US" w:eastAsia="zh-CN"/>
              </w:rPr>
            </w:pPr>
            <w:r>
              <w:rPr>
                <w:rFonts w:hint="eastAsia" w:ascii="宋体" w:cs="宋体"/>
                <w:color w:val="000000"/>
                <w:sz w:val="18"/>
                <w:szCs w:val="18"/>
                <w:highlight w:val="none"/>
                <w:lang w:eastAsia="zh-CN"/>
              </w:rPr>
              <w:t>未造成危害后果或造成轻微危害后果的</w:t>
            </w:r>
          </w:p>
        </w:tc>
        <w:tc>
          <w:tcPr>
            <w:tcW w:w="2550" w:type="dxa"/>
            <w:tcBorders>
              <w:top w:val="single" w:color="auto" w:sz="4" w:space="0"/>
              <w:left w:val="single" w:color="auto" w:sz="4" w:space="0"/>
              <w:bottom w:val="single" w:color="auto" w:sz="4" w:space="0"/>
              <w:right w:val="single" w:color="auto" w:sz="4" w:space="0"/>
            </w:tcBorders>
            <w:vAlign w:val="center"/>
          </w:tcPr>
          <w:p w14:paraId="4753A5F5">
            <w:pPr>
              <w:widowControl/>
              <w:spacing w:line="320" w:lineRule="exact"/>
              <w:jc w:val="left"/>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对个人：可以处</w:t>
            </w:r>
            <w:r>
              <w:rPr>
                <w:rFonts w:hint="eastAsia" w:ascii="Times New Roman" w:hAnsi="Times New Roman"/>
                <w:color w:val="auto"/>
                <w:kern w:val="0"/>
                <w:sz w:val="18"/>
                <w:szCs w:val="18"/>
                <w:highlight w:val="none"/>
                <w:lang w:val="en-US" w:eastAsia="zh-CN"/>
              </w:rPr>
              <w:t>4</w:t>
            </w:r>
            <w:r>
              <w:rPr>
                <w:rFonts w:ascii="Times New Roman" w:hAnsi="Times New Roman"/>
                <w:color w:val="auto"/>
                <w:kern w:val="0"/>
                <w:sz w:val="18"/>
                <w:szCs w:val="18"/>
                <w:highlight w:val="none"/>
              </w:rPr>
              <w:t>00</w:t>
            </w:r>
            <w:r>
              <w:rPr>
                <w:rFonts w:hint="eastAsia" w:ascii="Times New Roman" w:hAnsi="Times New Roman"/>
                <w:color w:val="auto"/>
                <w:kern w:val="0"/>
                <w:sz w:val="18"/>
                <w:szCs w:val="18"/>
                <w:highlight w:val="none"/>
              </w:rPr>
              <w:t>元以下罚款</w:t>
            </w:r>
          </w:p>
          <w:p w14:paraId="02C36E61">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color w:val="auto"/>
                <w:kern w:val="0"/>
                <w:sz w:val="18"/>
                <w:szCs w:val="18"/>
                <w:highlight w:val="none"/>
              </w:rPr>
              <w:t>对单位：可以处</w:t>
            </w:r>
            <w:r>
              <w:rPr>
                <w:rFonts w:hint="eastAsia" w:ascii="Times New Roman" w:hAnsi="Times New Roman"/>
                <w:color w:val="auto"/>
                <w:kern w:val="0"/>
                <w:sz w:val="18"/>
                <w:szCs w:val="18"/>
                <w:highlight w:val="none"/>
                <w:lang w:val="en-US" w:eastAsia="zh-CN"/>
              </w:rPr>
              <w:t>4</w:t>
            </w:r>
            <w:r>
              <w:rPr>
                <w:rFonts w:hint="eastAsia" w:ascii="Times New Roman" w:hAnsi="Times New Roman"/>
                <w:color w:val="auto"/>
                <w:kern w:val="0"/>
                <w:sz w:val="18"/>
                <w:szCs w:val="18"/>
                <w:highlight w:val="none"/>
              </w:rPr>
              <w:t>万元以下罚款</w:t>
            </w:r>
          </w:p>
        </w:tc>
        <w:tc>
          <w:tcPr>
            <w:tcW w:w="1552" w:type="dxa"/>
            <w:vMerge w:val="restart"/>
            <w:tcBorders>
              <w:top w:val="single" w:color="auto" w:sz="4" w:space="0"/>
              <w:left w:val="single" w:color="auto" w:sz="4" w:space="0"/>
              <w:bottom w:val="single" w:color="auto" w:sz="4" w:space="0"/>
              <w:right w:val="single" w:color="auto" w:sz="4" w:space="0"/>
            </w:tcBorders>
          </w:tcPr>
          <w:p w14:paraId="2FF05749">
            <w:pPr>
              <w:jc w:val="both"/>
              <w:rPr>
                <w:rFonts w:hint="eastAsia" w:ascii="仿宋_GB2312" w:hAnsi="仿宋_GB2312" w:eastAsia="宋体" w:cs="仿宋_GB2312"/>
                <w:b/>
                <w:bCs/>
                <w:color w:val="auto"/>
                <w:kern w:val="2"/>
                <w:sz w:val="21"/>
                <w:szCs w:val="21"/>
                <w:highlight w:val="none"/>
                <w:vertAlign w:val="baseline"/>
                <w:lang w:val="en-US" w:eastAsia="zh-CN" w:bidi="ar-SA"/>
              </w:rPr>
            </w:pPr>
          </w:p>
        </w:tc>
        <w:tc>
          <w:tcPr>
            <w:tcW w:w="1404" w:type="dxa"/>
            <w:vMerge w:val="restart"/>
            <w:tcBorders>
              <w:top w:val="single" w:color="auto" w:sz="4" w:space="0"/>
              <w:left w:val="single" w:color="auto" w:sz="4" w:space="0"/>
              <w:bottom w:val="single" w:color="auto" w:sz="4" w:space="0"/>
              <w:right w:val="single" w:color="auto" w:sz="4" w:space="0"/>
            </w:tcBorders>
          </w:tcPr>
          <w:p w14:paraId="3B0DD9F0">
            <w:pPr>
              <w:jc w:val="both"/>
              <w:rPr>
                <w:rFonts w:hint="eastAsia" w:ascii="仿宋_GB2312" w:eastAsia="仿宋_GB2312" w:cs="仿宋_GB2312"/>
                <w:b/>
                <w:bCs/>
                <w:color w:val="auto"/>
                <w:kern w:val="2"/>
                <w:sz w:val="21"/>
                <w:szCs w:val="21"/>
                <w:highlight w:val="none"/>
                <w:vertAlign w:val="baseline"/>
                <w:lang w:val="en-US" w:eastAsia="zh-CN" w:bidi="ar-SA"/>
              </w:rPr>
            </w:pPr>
            <w:r>
              <w:rPr>
                <w:rFonts w:hint="eastAsia" w:ascii="宋体" w:eastAsia="宋体" w:cs="宋体"/>
                <w:kern w:val="0"/>
                <w:sz w:val="18"/>
                <w:szCs w:val="18"/>
                <w:highlight w:val="none"/>
                <w:lang w:val="en-US" w:eastAsia="zh-CN" w:bidi="ar-SA"/>
              </w:rPr>
              <w:t>市、县级</w:t>
            </w:r>
          </w:p>
        </w:tc>
      </w:tr>
      <w:tr w14:paraId="4A6E6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2" w:hRule="atLeast"/>
        </w:trPr>
        <w:tc>
          <w:tcPr>
            <w:tcW w:w="1037" w:type="dxa"/>
            <w:vMerge w:val="continue"/>
            <w:tcBorders>
              <w:top w:val="single" w:color="auto" w:sz="4" w:space="0"/>
              <w:left w:val="single" w:color="auto" w:sz="4" w:space="0"/>
              <w:bottom w:val="single" w:color="auto" w:sz="4" w:space="0"/>
              <w:right w:val="single" w:color="auto" w:sz="4" w:space="0"/>
            </w:tcBorders>
          </w:tcPr>
          <w:p w14:paraId="2AB42280">
            <w:pPr>
              <w:rPr>
                <w:highlight w:val="none"/>
              </w:rPr>
            </w:pPr>
          </w:p>
        </w:tc>
        <w:tc>
          <w:tcPr>
            <w:tcW w:w="1612" w:type="dxa"/>
            <w:vMerge w:val="continue"/>
            <w:tcBorders>
              <w:top w:val="single" w:color="auto" w:sz="4" w:space="0"/>
              <w:left w:val="single" w:color="auto" w:sz="4" w:space="0"/>
              <w:bottom w:val="single" w:color="auto" w:sz="4" w:space="0"/>
              <w:right w:val="single" w:color="auto" w:sz="4" w:space="0"/>
            </w:tcBorders>
          </w:tcPr>
          <w:p w14:paraId="7E3CEE52">
            <w:pPr>
              <w:rPr>
                <w:highlight w:val="none"/>
              </w:rPr>
            </w:pPr>
          </w:p>
        </w:tc>
        <w:tc>
          <w:tcPr>
            <w:tcW w:w="2497" w:type="dxa"/>
            <w:vMerge w:val="continue"/>
            <w:tcBorders>
              <w:top w:val="single" w:color="auto" w:sz="4" w:space="0"/>
              <w:left w:val="single" w:color="auto" w:sz="4" w:space="0"/>
              <w:bottom w:val="single" w:color="auto" w:sz="4" w:space="0"/>
              <w:right w:val="single" w:color="auto" w:sz="4" w:space="0"/>
            </w:tcBorders>
          </w:tcPr>
          <w:p w14:paraId="7F700EF3">
            <w:pPr>
              <w:rPr>
                <w:highlight w:val="none"/>
              </w:rPr>
            </w:pPr>
          </w:p>
        </w:tc>
        <w:tc>
          <w:tcPr>
            <w:tcW w:w="1224" w:type="dxa"/>
            <w:tcBorders>
              <w:top w:val="single" w:color="auto" w:sz="4" w:space="0"/>
              <w:left w:val="single" w:color="auto" w:sz="4" w:space="0"/>
              <w:bottom w:val="single" w:color="auto" w:sz="4" w:space="0"/>
              <w:right w:val="single" w:color="auto" w:sz="4" w:space="0"/>
            </w:tcBorders>
            <w:vAlign w:val="center"/>
          </w:tcPr>
          <w:p w14:paraId="64C022FC">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一般处罚</w:t>
            </w:r>
          </w:p>
        </w:tc>
        <w:tc>
          <w:tcPr>
            <w:tcW w:w="1640" w:type="dxa"/>
            <w:tcBorders>
              <w:top w:val="single" w:color="auto" w:sz="4" w:space="0"/>
              <w:left w:val="single" w:color="auto" w:sz="4" w:space="0"/>
              <w:bottom w:val="single" w:color="auto" w:sz="4" w:space="0"/>
              <w:right w:val="single" w:color="auto" w:sz="4" w:space="0"/>
            </w:tcBorders>
            <w:vAlign w:val="center"/>
          </w:tcPr>
          <w:p w14:paraId="7B81650A">
            <w:pPr>
              <w:widowControl/>
              <w:spacing w:line="320" w:lineRule="exact"/>
              <w:jc w:val="left"/>
              <w:rPr>
                <w:rFonts w:hint="eastAsia" w:ascii="宋体" w:eastAsia="宋体" w:cs="宋体"/>
                <w:color w:val="auto"/>
                <w:kern w:val="0"/>
                <w:sz w:val="18"/>
                <w:szCs w:val="18"/>
                <w:highlight w:val="none"/>
                <w:lang w:eastAsia="zh-CN"/>
              </w:rPr>
            </w:pPr>
            <w:r>
              <w:rPr>
                <w:rFonts w:hint="eastAsia" w:ascii="宋体" w:cs="宋体"/>
                <w:color w:val="000000"/>
                <w:sz w:val="18"/>
                <w:szCs w:val="18"/>
                <w:highlight w:val="none"/>
              </w:rPr>
              <w:t>造成一般危害后果的</w:t>
            </w:r>
          </w:p>
        </w:tc>
        <w:tc>
          <w:tcPr>
            <w:tcW w:w="2550" w:type="dxa"/>
            <w:tcBorders>
              <w:top w:val="single" w:color="auto" w:sz="4" w:space="0"/>
              <w:left w:val="single" w:color="auto" w:sz="4" w:space="0"/>
              <w:bottom w:val="single" w:color="auto" w:sz="4" w:space="0"/>
              <w:right w:val="single" w:color="auto" w:sz="4" w:space="0"/>
            </w:tcBorders>
            <w:vAlign w:val="center"/>
          </w:tcPr>
          <w:p w14:paraId="5404F032">
            <w:pPr>
              <w:widowControl/>
              <w:spacing w:line="320" w:lineRule="exact"/>
              <w:jc w:val="left"/>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对个人：处</w:t>
            </w:r>
            <w:r>
              <w:rPr>
                <w:rFonts w:hint="eastAsia" w:ascii="Times New Roman" w:hAnsi="Times New Roman"/>
                <w:color w:val="auto"/>
                <w:kern w:val="0"/>
                <w:sz w:val="18"/>
                <w:szCs w:val="18"/>
                <w:highlight w:val="none"/>
                <w:lang w:val="en-US" w:eastAsia="zh-CN"/>
              </w:rPr>
              <w:t>4</w:t>
            </w:r>
            <w:r>
              <w:rPr>
                <w:rFonts w:ascii="Times New Roman" w:hAnsi="Times New Roman"/>
                <w:color w:val="auto"/>
                <w:kern w:val="0"/>
                <w:sz w:val="18"/>
                <w:szCs w:val="18"/>
                <w:highlight w:val="none"/>
              </w:rPr>
              <w:t>00</w:t>
            </w:r>
            <w:r>
              <w:rPr>
                <w:rFonts w:hint="eastAsia" w:ascii="Times New Roman" w:hAnsi="Times New Roman"/>
                <w:color w:val="auto"/>
                <w:kern w:val="0"/>
                <w:sz w:val="18"/>
                <w:szCs w:val="18"/>
                <w:highlight w:val="none"/>
              </w:rPr>
              <w:t>元以</w:t>
            </w:r>
            <w:r>
              <w:rPr>
                <w:rFonts w:hint="eastAsia" w:ascii="Times New Roman" w:hAnsi="Times New Roman"/>
                <w:color w:val="auto"/>
                <w:kern w:val="0"/>
                <w:sz w:val="18"/>
                <w:szCs w:val="18"/>
                <w:highlight w:val="none"/>
                <w:lang w:eastAsia="zh-CN"/>
              </w:rPr>
              <w:t>上</w:t>
            </w:r>
            <w:r>
              <w:rPr>
                <w:rFonts w:hint="eastAsia" w:ascii="Times New Roman" w:hAnsi="Times New Roman"/>
                <w:color w:val="auto"/>
                <w:kern w:val="0"/>
                <w:sz w:val="18"/>
                <w:szCs w:val="18"/>
                <w:highlight w:val="none"/>
                <w:lang w:val="en-US" w:eastAsia="zh-CN"/>
              </w:rPr>
              <w:t>7</w:t>
            </w:r>
            <w:r>
              <w:rPr>
                <w:rFonts w:ascii="Times New Roman" w:hAnsi="Times New Roman"/>
                <w:color w:val="auto"/>
                <w:kern w:val="0"/>
                <w:sz w:val="18"/>
                <w:szCs w:val="18"/>
                <w:highlight w:val="none"/>
              </w:rPr>
              <w:t>00</w:t>
            </w:r>
            <w:r>
              <w:rPr>
                <w:rFonts w:hint="eastAsia" w:ascii="Times New Roman" w:hAnsi="Times New Roman"/>
                <w:color w:val="auto"/>
                <w:kern w:val="0"/>
                <w:sz w:val="18"/>
                <w:szCs w:val="18"/>
                <w:highlight w:val="none"/>
              </w:rPr>
              <w:t>元以下罚款</w:t>
            </w:r>
          </w:p>
          <w:p w14:paraId="36178BF7">
            <w:pPr>
              <w:widowControl/>
              <w:spacing w:line="320" w:lineRule="exact"/>
              <w:jc w:val="left"/>
              <w:rPr>
                <w:rFonts w:hint="eastAsia" w:ascii="宋体" w:eastAsia="宋体" w:cs="宋体"/>
                <w:color w:val="auto"/>
                <w:kern w:val="0"/>
                <w:sz w:val="18"/>
                <w:szCs w:val="18"/>
                <w:highlight w:val="none"/>
                <w:lang w:eastAsia="zh-CN"/>
              </w:rPr>
            </w:pPr>
            <w:r>
              <w:rPr>
                <w:rFonts w:hint="eastAsia" w:ascii="Times New Roman" w:hAnsi="Times New Roman"/>
                <w:color w:val="auto"/>
                <w:kern w:val="0"/>
                <w:sz w:val="18"/>
                <w:szCs w:val="18"/>
                <w:highlight w:val="none"/>
              </w:rPr>
              <w:t>对单位：处</w:t>
            </w:r>
            <w:r>
              <w:rPr>
                <w:rFonts w:hint="eastAsia" w:ascii="Times New Roman" w:hAnsi="Times New Roman"/>
                <w:color w:val="auto"/>
                <w:kern w:val="0"/>
                <w:sz w:val="18"/>
                <w:szCs w:val="18"/>
                <w:highlight w:val="none"/>
                <w:lang w:val="en-US" w:eastAsia="zh-CN"/>
              </w:rPr>
              <w:t>4</w:t>
            </w:r>
            <w:r>
              <w:rPr>
                <w:rFonts w:hint="eastAsia" w:ascii="Times New Roman" w:hAnsi="Times New Roman"/>
                <w:color w:val="auto"/>
                <w:kern w:val="0"/>
                <w:sz w:val="18"/>
                <w:szCs w:val="18"/>
                <w:highlight w:val="none"/>
              </w:rPr>
              <w:t>万元以上处</w:t>
            </w:r>
            <w:r>
              <w:rPr>
                <w:rFonts w:hint="eastAsia" w:ascii="Times New Roman" w:hAnsi="Times New Roman"/>
                <w:color w:val="auto"/>
                <w:kern w:val="0"/>
                <w:sz w:val="18"/>
                <w:szCs w:val="18"/>
                <w:highlight w:val="none"/>
                <w:lang w:val="en-US" w:eastAsia="zh-CN"/>
              </w:rPr>
              <w:t>7</w:t>
            </w:r>
            <w:r>
              <w:rPr>
                <w:rFonts w:hint="eastAsia" w:ascii="Times New Roman" w:hAnsi="Times New Roman"/>
                <w:color w:val="auto"/>
                <w:kern w:val="0"/>
                <w:sz w:val="18"/>
                <w:szCs w:val="18"/>
                <w:highlight w:val="none"/>
              </w:rPr>
              <w:t>万元以下罚款</w:t>
            </w:r>
          </w:p>
        </w:tc>
        <w:tc>
          <w:tcPr>
            <w:tcW w:w="1552" w:type="dxa"/>
            <w:vMerge w:val="continue"/>
            <w:tcBorders>
              <w:top w:val="single" w:color="auto" w:sz="4" w:space="0"/>
              <w:left w:val="single" w:color="auto" w:sz="4" w:space="0"/>
              <w:bottom w:val="single" w:color="auto" w:sz="4" w:space="0"/>
              <w:right w:val="single" w:color="auto" w:sz="4" w:space="0"/>
            </w:tcBorders>
          </w:tcPr>
          <w:p w14:paraId="79DB2BB1">
            <w:pPr>
              <w:rPr>
                <w:highlight w:val="none"/>
              </w:rPr>
            </w:pPr>
          </w:p>
        </w:tc>
        <w:tc>
          <w:tcPr>
            <w:tcW w:w="1404" w:type="dxa"/>
            <w:vMerge w:val="continue"/>
            <w:tcBorders>
              <w:top w:val="single" w:color="auto" w:sz="4" w:space="0"/>
              <w:left w:val="single" w:color="auto" w:sz="4" w:space="0"/>
              <w:bottom w:val="single" w:color="auto" w:sz="4" w:space="0"/>
              <w:right w:val="single" w:color="auto" w:sz="4" w:space="0"/>
            </w:tcBorders>
          </w:tcPr>
          <w:p w14:paraId="21FD2840">
            <w:pPr>
              <w:rPr>
                <w:highlight w:val="none"/>
              </w:rPr>
            </w:pPr>
          </w:p>
        </w:tc>
      </w:tr>
      <w:tr w14:paraId="344F0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2" w:hRule="atLeast"/>
        </w:trPr>
        <w:tc>
          <w:tcPr>
            <w:tcW w:w="1037" w:type="dxa"/>
            <w:vMerge w:val="continue"/>
            <w:tcBorders>
              <w:top w:val="single" w:color="auto" w:sz="4" w:space="0"/>
              <w:left w:val="single" w:color="auto" w:sz="4" w:space="0"/>
              <w:bottom w:val="single" w:color="auto" w:sz="4" w:space="0"/>
              <w:right w:val="single" w:color="auto" w:sz="4" w:space="0"/>
            </w:tcBorders>
          </w:tcPr>
          <w:p w14:paraId="22FD748B">
            <w:pPr>
              <w:rPr>
                <w:highlight w:val="none"/>
              </w:rPr>
            </w:pPr>
          </w:p>
        </w:tc>
        <w:tc>
          <w:tcPr>
            <w:tcW w:w="1612" w:type="dxa"/>
            <w:vMerge w:val="continue"/>
            <w:tcBorders>
              <w:top w:val="single" w:color="auto" w:sz="4" w:space="0"/>
              <w:left w:val="single" w:color="auto" w:sz="4" w:space="0"/>
              <w:bottom w:val="single" w:color="auto" w:sz="4" w:space="0"/>
              <w:right w:val="single" w:color="auto" w:sz="4" w:space="0"/>
            </w:tcBorders>
          </w:tcPr>
          <w:p w14:paraId="666C1C1A">
            <w:pPr>
              <w:rPr>
                <w:highlight w:val="none"/>
              </w:rPr>
            </w:pPr>
          </w:p>
        </w:tc>
        <w:tc>
          <w:tcPr>
            <w:tcW w:w="2497" w:type="dxa"/>
            <w:vMerge w:val="continue"/>
            <w:tcBorders>
              <w:top w:val="single" w:color="auto" w:sz="4" w:space="0"/>
              <w:left w:val="single" w:color="auto" w:sz="4" w:space="0"/>
              <w:bottom w:val="single" w:color="auto" w:sz="4" w:space="0"/>
              <w:right w:val="single" w:color="auto" w:sz="4" w:space="0"/>
            </w:tcBorders>
          </w:tcPr>
          <w:p w14:paraId="047740C5">
            <w:pPr>
              <w:rPr>
                <w:highlight w:val="none"/>
              </w:rPr>
            </w:pPr>
          </w:p>
        </w:tc>
        <w:tc>
          <w:tcPr>
            <w:tcW w:w="1224" w:type="dxa"/>
            <w:tcBorders>
              <w:top w:val="single" w:color="auto" w:sz="4" w:space="0"/>
              <w:left w:val="single" w:color="auto" w:sz="4" w:space="0"/>
              <w:bottom w:val="single" w:color="auto" w:sz="4" w:space="0"/>
              <w:right w:val="single" w:color="auto" w:sz="4" w:space="0"/>
            </w:tcBorders>
            <w:vAlign w:val="center"/>
          </w:tcPr>
          <w:p w14:paraId="3DCC86C6">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从重处罚</w:t>
            </w:r>
          </w:p>
        </w:tc>
        <w:tc>
          <w:tcPr>
            <w:tcW w:w="1640" w:type="dxa"/>
            <w:tcBorders>
              <w:top w:val="single" w:color="auto" w:sz="4" w:space="0"/>
              <w:left w:val="single" w:color="auto" w:sz="4" w:space="0"/>
              <w:bottom w:val="single" w:color="auto" w:sz="4" w:space="0"/>
              <w:right w:val="single" w:color="auto" w:sz="4" w:space="0"/>
            </w:tcBorders>
            <w:vAlign w:val="center"/>
          </w:tcPr>
          <w:p w14:paraId="6C813E42">
            <w:pPr>
              <w:widowControl/>
              <w:spacing w:line="320" w:lineRule="exact"/>
              <w:jc w:val="left"/>
              <w:rPr>
                <w:rFonts w:hint="eastAsia" w:ascii="宋体" w:eastAsia="宋体" w:cs="宋体"/>
                <w:color w:val="auto"/>
                <w:kern w:val="0"/>
                <w:sz w:val="18"/>
                <w:szCs w:val="18"/>
                <w:highlight w:val="none"/>
                <w:lang w:val="en-US" w:eastAsia="zh-CN"/>
              </w:rPr>
            </w:pPr>
            <w:r>
              <w:rPr>
                <w:rFonts w:hint="eastAsia" w:ascii="宋体" w:cs="宋体"/>
                <w:color w:val="000000"/>
                <w:sz w:val="18"/>
                <w:szCs w:val="18"/>
                <w:highlight w:val="none"/>
              </w:rPr>
              <w:t>造成严重危害后果的</w:t>
            </w:r>
          </w:p>
        </w:tc>
        <w:tc>
          <w:tcPr>
            <w:tcW w:w="2550" w:type="dxa"/>
            <w:tcBorders>
              <w:top w:val="single" w:color="auto" w:sz="4" w:space="0"/>
              <w:left w:val="single" w:color="auto" w:sz="4" w:space="0"/>
              <w:bottom w:val="single" w:color="auto" w:sz="4" w:space="0"/>
              <w:right w:val="single" w:color="auto" w:sz="4" w:space="0"/>
            </w:tcBorders>
            <w:vAlign w:val="center"/>
          </w:tcPr>
          <w:p w14:paraId="7D5FE58D">
            <w:pPr>
              <w:widowControl/>
              <w:spacing w:line="320" w:lineRule="exact"/>
              <w:jc w:val="left"/>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对个人：处</w:t>
            </w:r>
            <w:r>
              <w:rPr>
                <w:rFonts w:hint="eastAsia" w:ascii="Times New Roman" w:hAnsi="Times New Roman"/>
                <w:color w:val="auto"/>
                <w:kern w:val="0"/>
                <w:sz w:val="18"/>
                <w:szCs w:val="18"/>
                <w:highlight w:val="none"/>
                <w:lang w:val="en-US" w:eastAsia="zh-CN"/>
              </w:rPr>
              <w:t>7</w:t>
            </w:r>
            <w:r>
              <w:rPr>
                <w:rFonts w:ascii="Times New Roman" w:hAnsi="Times New Roman"/>
                <w:color w:val="auto"/>
                <w:kern w:val="0"/>
                <w:sz w:val="18"/>
                <w:szCs w:val="18"/>
                <w:highlight w:val="none"/>
              </w:rPr>
              <w:t>00</w:t>
            </w:r>
            <w:r>
              <w:rPr>
                <w:rFonts w:hint="eastAsia" w:ascii="Times New Roman" w:hAnsi="Times New Roman"/>
                <w:color w:val="auto"/>
                <w:kern w:val="0"/>
                <w:sz w:val="18"/>
                <w:szCs w:val="18"/>
                <w:highlight w:val="none"/>
              </w:rPr>
              <w:t>元以上</w:t>
            </w:r>
            <w:r>
              <w:rPr>
                <w:rFonts w:ascii="Times New Roman" w:hAnsi="Times New Roman"/>
                <w:color w:val="auto"/>
                <w:kern w:val="0"/>
                <w:sz w:val="18"/>
                <w:szCs w:val="18"/>
                <w:highlight w:val="none"/>
              </w:rPr>
              <w:t>1000</w:t>
            </w:r>
            <w:r>
              <w:rPr>
                <w:rFonts w:hint="eastAsia" w:ascii="Times New Roman" w:hAnsi="Times New Roman"/>
                <w:color w:val="auto"/>
                <w:kern w:val="0"/>
                <w:sz w:val="18"/>
                <w:szCs w:val="18"/>
                <w:highlight w:val="none"/>
              </w:rPr>
              <w:t>元以下罚款</w:t>
            </w:r>
          </w:p>
          <w:p w14:paraId="1DEB121F">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color w:val="auto"/>
                <w:kern w:val="0"/>
                <w:sz w:val="18"/>
                <w:szCs w:val="18"/>
                <w:highlight w:val="none"/>
              </w:rPr>
              <w:t>对单位：处</w:t>
            </w:r>
            <w:r>
              <w:rPr>
                <w:rFonts w:hint="eastAsia" w:ascii="Times New Roman" w:hAnsi="Times New Roman"/>
                <w:color w:val="auto"/>
                <w:kern w:val="0"/>
                <w:sz w:val="18"/>
                <w:szCs w:val="18"/>
                <w:highlight w:val="none"/>
                <w:lang w:val="en-US" w:eastAsia="zh-CN"/>
              </w:rPr>
              <w:t>7</w:t>
            </w:r>
            <w:r>
              <w:rPr>
                <w:rFonts w:hint="eastAsia" w:ascii="Times New Roman" w:hAnsi="Times New Roman"/>
                <w:color w:val="auto"/>
                <w:kern w:val="0"/>
                <w:sz w:val="18"/>
                <w:szCs w:val="18"/>
                <w:highlight w:val="none"/>
              </w:rPr>
              <w:t>万元以上</w:t>
            </w:r>
            <w:r>
              <w:rPr>
                <w:rFonts w:ascii="Times New Roman" w:hAnsi="Times New Roman"/>
                <w:color w:val="auto"/>
                <w:kern w:val="0"/>
                <w:sz w:val="18"/>
                <w:szCs w:val="18"/>
                <w:highlight w:val="none"/>
              </w:rPr>
              <w:t>10</w:t>
            </w:r>
            <w:r>
              <w:rPr>
                <w:rFonts w:hint="eastAsia" w:ascii="Times New Roman" w:hAnsi="Times New Roman"/>
                <w:color w:val="auto"/>
                <w:kern w:val="0"/>
                <w:sz w:val="18"/>
                <w:szCs w:val="18"/>
                <w:highlight w:val="none"/>
              </w:rPr>
              <w:t>万元以下罚款</w:t>
            </w:r>
          </w:p>
        </w:tc>
        <w:tc>
          <w:tcPr>
            <w:tcW w:w="1552" w:type="dxa"/>
            <w:vMerge w:val="continue"/>
            <w:tcBorders>
              <w:top w:val="single" w:color="auto" w:sz="4" w:space="0"/>
              <w:left w:val="single" w:color="auto" w:sz="4" w:space="0"/>
              <w:bottom w:val="single" w:color="auto" w:sz="4" w:space="0"/>
              <w:right w:val="single" w:color="auto" w:sz="4" w:space="0"/>
            </w:tcBorders>
          </w:tcPr>
          <w:p w14:paraId="2BCAF108">
            <w:pPr>
              <w:rPr>
                <w:highlight w:val="none"/>
              </w:rPr>
            </w:pPr>
          </w:p>
        </w:tc>
        <w:tc>
          <w:tcPr>
            <w:tcW w:w="1404" w:type="dxa"/>
            <w:vMerge w:val="continue"/>
            <w:tcBorders>
              <w:top w:val="single" w:color="auto" w:sz="4" w:space="0"/>
              <w:left w:val="single" w:color="auto" w:sz="4" w:space="0"/>
              <w:bottom w:val="single" w:color="auto" w:sz="4" w:space="0"/>
              <w:right w:val="single" w:color="auto" w:sz="4" w:space="0"/>
            </w:tcBorders>
          </w:tcPr>
          <w:p w14:paraId="057B5844">
            <w:pPr>
              <w:rPr>
                <w:highlight w:val="none"/>
              </w:rPr>
            </w:pPr>
          </w:p>
        </w:tc>
      </w:tr>
    </w:tbl>
    <w:p w14:paraId="66C2B8FE">
      <w:pPr>
        <w:pStyle w:val="8"/>
        <w:ind w:left="0" w:leftChars="0" w:firstLine="0" w:firstLineChars="0"/>
        <w:jc w:val="both"/>
        <w:rPr>
          <w:rFonts w:hint="eastAsia" w:ascii="微软雅黑" w:eastAsia="微软雅黑" w:cs="微软雅黑"/>
          <w:b/>
          <w:bCs/>
          <w:color w:val="auto"/>
          <w:sz w:val="44"/>
          <w:szCs w:val="44"/>
          <w:highlight w:val="none"/>
          <w:lang w:val="en-US" w:eastAsia="zh-CN"/>
        </w:rPr>
      </w:pPr>
      <w:r>
        <w:rPr>
          <w:rFonts w:hint="eastAsia" w:ascii="微软雅黑" w:eastAsia="微软雅黑" w:cs="微软雅黑"/>
          <w:b/>
          <w:bCs/>
          <w:color w:val="auto"/>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4"/>
        <w:gridCol w:w="1398"/>
        <w:gridCol w:w="2674"/>
        <w:gridCol w:w="1224"/>
        <w:gridCol w:w="1702"/>
        <w:gridCol w:w="2563"/>
        <w:gridCol w:w="1650"/>
        <w:gridCol w:w="1231"/>
      </w:tblGrid>
      <w:tr w14:paraId="5540B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74" w:type="dxa"/>
            <w:tcBorders>
              <w:top w:val="single" w:color="auto" w:sz="4" w:space="0"/>
              <w:left w:val="single" w:color="auto" w:sz="4" w:space="0"/>
              <w:bottom w:val="single" w:color="auto" w:sz="4" w:space="0"/>
              <w:right w:val="single" w:color="auto" w:sz="4" w:space="0"/>
            </w:tcBorders>
            <w:vAlign w:val="center"/>
          </w:tcPr>
          <w:p w14:paraId="3FE305E9">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398" w:type="dxa"/>
            <w:tcBorders>
              <w:top w:val="single" w:color="auto" w:sz="4" w:space="0"/>
              <w:left w:val="single" w:color="auto" w:sz="4" w:space="0"/>
              <w:bottom w:val="single" w:color="auto" w:sz="4" w:space="0"/>
              <w:right w:val="single" w:color="auto" w:sz="4" w:space="0"/>
            </w:tcBorders>
            <w:vAlign w:val="center"/>
          </w:tcPr>
          <w:p w14:paraId="044BFD5E">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2674" w:type="dxa"/>
            <w:tcBorders>
              <w:top w:val="single" w:color="auto" w:sz="4" w:space="0"/>
              <w:left w:val="single" w:color="auto" w:sz="4" w:space="0"/>
              <w:bottom w:val="single" w:color="auto" w:sz="4" w:space="0"/>
              <w:right w:val="single" w:color="auto" w:sz="4" w:space="0"/>
            </w:tcBorders>
            <w:vAlign w:val="center"/>
          </w:tcPr>
          <w:p w14:paraId="0A43EE94">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224" w:type="dxa"/>
            <w:tcBorders>
              <w:top w:val="single" w:color="auto" w:sz="4" w:space="0"/>
              <w:left w:val="single" w:color="auto" w:sz="4" w:space="0"/>
              <w:bottom w:val="single" w:color="auto" w:sz="4" w:space="0"/>
              <w:right w:val="single" w:color="auto" w:sz="4" w:space="0"/>
            </w:tcBorders>
            <w:vAlign w:val="center"/>
          </w:tcPr>
          <w:p w14:paraId="4966B217">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1702" w:type="dxa"/>
            <w:tcBorders>
              <w:top w:val="single" w:color="auto" w:sz="4" w:space="0"/>
              <w:left w:val="single" w:color="auto" w:sz="4" w:space="0"/>
              <w:bottom w:val="single" w:color="auto" w:sz="4" w:space="0"/>
              <w:right w:val="single" w:color="auto" w:sz="4" w:space="0"/>
            </w:tcBorders>
            <w:vAlign w:val="center"/>
          </w:tcPr>
          <w:p w14:paraId="6B2F758C">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2563" w:type="dxa"/>
            <w:tcBorders>
              <w:top w:val="single" w:color="auto" w:sz="4" w:space="0"/>
              <w:left w:val="single" w:color="auto" w:sz="4" w:space="0"/>
              <w:bottom w:val="single" w:color="auto" w:sz="4" w:space="0"/>
              <w:right w:val="single" w:color="auto" w:sz="4" w:space="0"/>
            </w:tcBorders>
            <w:vAlign w:val="center"/>
          </w:tcPr>
          <w:p w14:paraId="79A1349C">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650" w:type="dxa"/>
            <w:tcBorders>
              <w:top w:val="single" w:color="auto" w:sz="4" w:space="0"/>
              <w:left w:val="single" w:color="auto" w:sz="4" w:space="0"/>
              <w:bottom w:val="single" w:color="auto" w:sz="4" w:space="0"/>
              <w:right w:val="single" w:color="auto" w:sz="4" w:space="0"/>
            </w:tcBorders>
            <w:vAlign w:val="center"/>
          </w:tcPr>
          <w:p w14:paraId="2BE65592">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231" w:type="dxa"/>
            <w:tcBorders>
              <w:top w:val="single" w:color="auto" w:sz="4" w:space="0"/>
              <w:left w:val="single" w:color="auto" w:sz="4" w:space="0"/>
              <w:bottom w:val="single" w:color="auto" w:sz="4" w:space="0"/>
              <w:right w:val="single" w:color="auto" w:sz="4" w:space="0"/>
            </w:tcBorders>
            <w:vAlign w:val="center"/>
          </w:tcPr>
          <w:p w14:paraId="2445A2F2">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建议实施处罚层级</w:t>
            </w:r>
          </w:p>
        </w:tc>
      </w:tr>
      <w:tr w14:paraId="360DF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24716983">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类别：城镇燃气类</w:t>
            </w:r>
          </w:p>
        </w:tc>
      </w:tr>
      <w:tr w14:paraId="20095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4" w:hRule="atLeast"/>
        </w:trPr>
        <w:tc>
          <w:tcPr>
            <w:tcW w:w="1074" w:type="dxa"/>
            <w:vMerge w:val="restart"/>
            <w:tcBorders>
              <w:top w:val="single" w:color="auto" w:sz="4" w:space="0"/>
              <w:left w:val="single" w:color="auto" w:sz="4" w:space="0"/>
              <w:bottom w:val="single" w:color="auto" w:sz="4" w:space="0"/>
              <w:right w:val="single" w:color="auto" w:sz="4" w:space="0"/>
            </w:tcBorders>
          </w:tcPr>
          <w:p w14:paraId="4B5DF39C">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2410014</w:t>
            </w:r>
          </w:p>
        </w:tc>
        <w:tc>
          <w:tcPr>
            <w:tcW w:w="1398" w:type="dxa"/>
            <w:vMerge w:val="restart"/>
            <w:tcBorders>
              <w:top w:val="single" w:color="auto" w:sz="4" w:space="0"/>
              <w:left w:val="single" w:color="auto" w:sz="4" w:space="0"/>
              <w:bottom w:val="single" w:color="auto" w:sz="4" w:space="0"/>
              <w:right w:val="single" w:color="auto" w:sz="4" w:space="0"/>
            </w:tcBorders>
          </w:tcPr>
          <w:p w14:paraId="14ECE745">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color w:val="auto"/>
                <w:kern w:val="0"/>
                <w:sz w:val="18"/>
                <w:szCs w:val="18"/>
                <w:highlight w:val="none"/>
              </w:rPr>
              <w:t>燃气用户及相关单位和个人将燃气管道作为负重支架或者接地引线</w:t>
            </w:r>
            <w:r>
              <w:rPr>
                <w:rFonts w:hint="eastAsia" w:ascii="Times New Roman" w:hAnsi="Times New Roman"/>
                <w:color w:val="auto"/>
                <w:kern w:val="0"/>
                <w:sz w:val="18"/>
                <w:szCs w:val="18"/>
                <w:highlight w:val="none"/>
                <w:lang w:val="en-US" w:eastAsia="zh-CN"/>
              </w:rPr>
              <w:t>且</w:t>
            </w:r>
            <w:r>
              <w:rPr>
                <w:rFonts w:hint="eastAsia" w:ascii="Times New Roman" w:hAnsi="Times New Roman"/>
                <w:color w:val="auto"/>
                <w:kern w:val="0"/>
                <w:sz w:val="18"/>
                <w:szCs w:val="18"/>
                <w:highlight w:val="none"/>
              </w:rPr>
              <w:t>逾期</w:t>
            </w:r>
            <w:r>
              <w:rPr>
                <w:rFonts w:hint="eastAsia" w:ascii="Times New Roman" w:hAnsi="Times New Roman"/>
                <w:color w:val="auto"/>
                <w:kern w:val="0"/>
                <w:sz w:val="18"/>
                <w:szCs w:val="18"/>
                <w:highlight w:val="none"/>
                <w:lang w:val="en-US" w:eastAsia="zh-CN"/>
              </w:rPr>
              <w:t>不</w:t>
            </w:r>
            <w:r>
              <w:rPr>
                <w:rFonts w:hint="eastAsia" w:ascii="Times New Roman" w:hAnsi="Times New Roman"/>
                <w:color w:val="auto"/>
                <w:kern w:val="0"/>
                <w:sz w:val="18"/>
                <w:szCs w:val="18"/>
                <w:highlight w:val="none"/>
              </w:rPr>
              <w:t>改正的</w:t>
            </w:r>
          </w:p>
        </w:tc>
        <w:tc>
          <w:tcPr>
            <w:tcW w:w="2674" w:type="dxa"/>
            <w:vMerge w:val="restart"/>
            <w:tcBorders>
              <w:top w:val="single" w:color="auto" w:sz="4" w:space="0"/>
              <w:left w:val="single" w:color="auto" w:sz="4" w:space="0"/>
              <w:bottom w:val="single" w:color="auto" w:sz="4" w:space="0"/>
              <w:right w:val="single" w:color="auto" w:sz="4" w:space="0"/>
            </w:tcBorders>
          </w:tcPr>
          <w:p w14:paraId="59762EAA">
            <w:pPr>
              <w:widowControl/>
              <w:spacing w:line="320" w:lineRule="exact"/>
              <w:jc w:val="left"/>
              <w:rPr>
                <w:rFonts w:ascii="Times New Roman" w:hAnsi="Times New Roman"/>
                <w:color w:val="auto"/>
                <w:sz w:val="18"/>
                <w:szCs w:val="18"/>
                <w:highlight w:val="none"/>
              </w:rPr>
            </w:pPr>
            <w:r>
              <w:rPr>
                <w:rFonts w:hint="eastAsia" w:ascii="Times New Roman" w:hAnsi="Times New Roman"/>
                <w:color w:val="auto"/>
                <w:sz w:val="18"/>
                <w:szCs w:val="18"/>
                <w:highlight w:val="none"/>
              </w:rPr>
              <w:t>《城镇燃气管理条例》第四十九条</w:t>
            </w:r>
            <w:r>
              <w:rPr>
                <w:rFonts w:hint="eastAsia" w:ascii="宋体" w:cs="宋体"/>
                <w:color w:val="auto"/>
                <w:kern w:val="0"/>
                <w:sz w:val="18"/>
                <w:szCs w:val="18"/>
                <w:highlight w:val="none"/>
                <w:lang w:val="en-US" w:eastAsia="zh-CN"/>
              </w:rPr>
              <w:t>第（二）项</w:t>
            </w:r>
            <w:r>
              <w:rPr>
                <w:rFonts w:ascii="Times New Roman" w:hAnsi="Times New Roman"/>
                <w:color w:val="auto"/>
                <w:sz w:val="18"/>
                <w:szCs w:val="18"/>
                <w:highlight w:val="none"/>
              </w:rPr>
              <w:t xml:space="preserve">  </w:t>
            </w:r>
            <w:r>
              <w:rPr>
                <w:rFonts w:hint="eastAsia" w:ascii="Times New Roman" w:hAnsi="Times New Roman"/>
                <w:color w:val="auto"/>
                <w:sz w:val="18"/>
                <w:szCs w:val="18"/>
                <w:highlight w:val="none"/>
              </w:rPr>
              <w:t>违反本条例规定，燃气用户及相关单位和个人有下列行为之一的，由燃气管理部门责令限期改正；逾期不改正的，对单位可以处</w:t>
            </w:r>
            <w:r>
              <w:rPr>
                <w:rFonts w:ascii="Times New Roman" w:hAnsi="Times New Roman"/>
                <w:color w:val="auto"/>
                <w:sz w:val="18"/>
                <w:szCs w:val="18"/>
                <w:highlight w:val="none"/>
              </w:rPr>
              <w:t>10</w:t>
            </w:r>
            <w:r>
              <w:rPr>
                <w:rFonts w:hint="eastAsia" w:ascii="Times New Roman" w:hAnsi="Times New Roman"/>
                <w:color w:val="auto"/>
                <w:sz w:val="18"/>
                <w:szCs w:val="18"/>
                <w:highlight w:val="none"/>
              </w:rPr>
              <w:t>万元以下罚款，对个人可以处</w:t>
            </w:r>
            <w:r>
              <w:rPr>
                <w:rFonts w:ascii="Times New Roman" w:hAnsi="Times New Roman"/>
                <w:color w:val="auto"/>
                <w:sz w:val="18"/>
                <w:szCs w:val="18"/>
                <w:highlight w:val="none"/>
              </w:rPr>
              <w:t>1000</w:t>
            </w:r>
            <w:r>
              <w:rPr>
                <w:rFonts w:hint="eastAsia" w:ascii="Times New Roman" w:hAnsi="Times New Roman"/>
                <w:color w:val="auto"/>
                <w:sz w:val="18"/>
                <w:szCs w:val="18"/>
                <w:highlight w:val="none"/>
              </w:rPr>
              <w:t>元以下罚款；造成损失的，依法承担赔偿责任；构成犯罪的，依法追究刑事责任：</w:t>
            </w:r>
            <w:r>
              <w:rPr>
                <w:rFonts w:ascii="Times New Roman" w:hAnsi="Times New Roman"/>
                <w:color w:val="auto"/>
                <w:sz w:val="18"/>
                <w:szCs w:val="18"/>
                <w:highlight w:val="none"/>
              </w:rPr>
              <w:t xml:space="preserve"> </w:t>
            </w:r>
          </w:p>
          <w:p w14:paraId="106FE3DC">
            <w:pPr>
              <w:widowControl/>
              <w:spacing w:line="320" w:lineRule="exact"/>
              <w:jc w:val="left"/>
              <w:rPr>
                <w:rFonts w:ascii="Times New Roman" w:hAnsi="Times New Roman"/>
                <w:color w:val="auto"/>
                <w:highlight w:val="none"/>
              </w:rPr>
            </w:pPr>
            <w:r>
              <w:rPr>
                <w:rFonts w:hint="eastAsia" w:ascii="Times New Roman" w:hAnsi="Times New Roman"/>
                <w:color w:val="auto"/>
                <w:sz w:val="18"/>
                <w:szCs w:val="18"/>
                <w:highlight w:val="none"/>
              </w:rPr>
              <w:t>（二）将燃气管道作为负重支架或者接地引线的。</w:t>
            </w:r>
          </w:p>
          <w:p w14:paraId="2BC4341D">
            <w:pPr>
              <w:widowControl/>
              <w:spacing w:line="320" w:lineRule="exact"/>
              <w:jc w:val="left"/>
              <w:rPr>
                <w:rFonts w:hint="eastAsia" w:ascii="宋体" w:eastAsia="宋体" w:cs="宋体"/>
                <w:color w:val="auto"/>
                <w:kern w:val="0"/>
                <w:sz w:val="18"/>
                <w:szCs w:val="18"/>
                <w:highlight w:val="none"/>
                <w:lang w:val="en-US" w:eastAsia="zh-CN"/>
              </w:rPr>
            </w:pPr>
          </w:p>
        </w:tc>
        <w:tc>
          <w:tcPr>
            <w:tcW w:w="1224" w:type="dxa"/>
            <w:tcBorders>
              <w:top w:val="single" w:color="auto" w:sz="4" w:space="0"/>
              <w:left w:val="single" w:color="auto" w:sz="4" w:space="0"/>
              <w:bottom w:val="single" w:color="auto" w:sz="4" w:space="0"/>
              <w:right w:val="single" w:color="auto" w:sz="4" w:space="0"/>
            </w:tcBorders>
            <w:vAlign w:val="center"/>
          </w:tcPr>
          <w:p w14:paraId="1B754F9B">
            <w:pPr>
              <w:jc w:val="center"/>
              <w:rPr>
                <w:rFonts w:ascii="楷体_GB2312" w:eastAsia="楷体_GB2312" w:cs="楷体_GB2312"/>
                <w:b/>
                <w:bCs/>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从轻处罚</w:t>
            </w:r>
          </w:p>
        </w:tc>
        <w:tc>
          <w:tcPr>
            <w:tcW w:w="1702" w:type="dxa"/>
            <w:tcBorders>
              <w:top w:val="single" w:color="auto" w:sz="4" w:space="0"/>
              <w:left w:val="single" w:color="auto" w:sz="4" w:space="0"/>
              <w:bottom w:val="single" w:color="auto" w:sz="4" w:space="0"/>
              <w:right w:val="single" w:color="auto" w:sz="4" w:space="0"/>
            </w:tcBorders>
            <w:vAlign w:val="center"/>
          </w:tcPr>
          <w:p w14:paraId="2A9C0D3B">
            <w:pPr>
              <w:widowControl/>
              <w:spacing w:line="320" w:lineRule="exact"/>
              <w:jc w:val="left"/>
              <w:rPr>
                <w:rFonts w:hint="eastAsia" w:ascii="宋体" w:eastAsia="宋体" w:cs="宋体"/>
                <w:color w:val="auto"/>
                <w:kern w:val="0"/>
                <w:sz w:val="18"/>
                <w:szCs w:val="18"/>
                <w:highlight w:val="none"/>
                <w:lang w:val="en-US" w:eastAsia="zh-CN"/>
              </w:rPr>
            </w:pPr>
            <w:r>
              <w:rPr>
                <w:rFonts w:hint="eastAsia" w:ascii="宋体" w:cs="宋体"/>
                <w:color w:val="000000"/>
                <w:sz w:val="18"/>
                <w:szCs w:val="18"/>
                <w:highlight w:val="none"/>
                <w:lang w:eastAsia="zh-CN"/>
              </w:rPr>
              <w:t>未造成危害后果或造成轻微危害后果的</w:t>
            </w:r>
          </w:p>
        </w:tc>
        <w:tc>
          <w:tcPr>
            <w:tcW w:w="2563" w:type="dxa"/>
            <w:tcBorders>
              <w:top w:val="single" w:color="auto" w:sz="4" w:space="0"/>
              <w:left w:val="single" w:color="auto" w:sz="4" w:space="0"/>
              <w:bottom w:val="single" w:color="auto" w:sz="4" w:space="0"/>
              <w:right w:val="single" w:color="auto" w:sz="4" w:space="0"/>
            </w:tcBorders>
            <w:vAlign w:val="center"/>
          </w:tcPr>
          <w:p w14:paraId="74C16F67">
            <w:pPr>
              <w:widowControl/>
              <w:spacing w:line="320" w:lineRule="exact"/>
              <w:jc w:val="left"/>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对个人：可以处</w:t>
            </w:r>
            <w:r>
              <w:rPr>
                <w:rFonts w:hint="eastAsia" w:ascii="Times New Roman" w:hAnsi="Times New Roman"/>
                <w:color w:val="auto"/>
                <w:kern w:val="0"/>
                <w:sz w:val="18"/>
                <w:szCs w:val="18"/>
                <w:highlight w:val="none"/>
                <w:lang w:val="en-US" w:eastAsia="zh-CN"/>
              </w:rPr>
              <w:t>4</w:t>
            </w:r>
            <w:r>
              <w:rPr>
                <w:rFonts w:ascii="Times New Roman" w:hAnsi="Times New Roman"/>
                <w:color w:val="auto"/>
                <w:kern w:val="0"/>
                <w:sz w:val="18"/>
                <w:szCs w:val="18"/>
                <w:highlight w:val="none"/>
              </w:rPr>
              <w:t>00</w:t>
            </w:r>
            <w:r>
              <w:rPr>
                <w:rFonts w:hint="eastAsia" w:ascii="Times New Roman" w:hAnsi="Times New Roman"/>
                <w:color w:val="auto"/>
                <w:kern w:val="0"/>
                <w:sz w:val="18"/>
                <w:szCs w:val="18"/>
                <w:highlight w:val="none"/>
              </w:rPr>
              <w:t>元以下罚款</w:t>
            </w:r>
          </w:p>
          <w:p w14:paraId="0AB9F8BC">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color w:val="auto"/>
                <w:kern w:val="0"/>
                <w:sz w:val="18"/>
                <w:szCs w:val="18"/>
                <w:highlight w:val="none"/>
              </w:rPr>
              <w:t>对单位：可以处</w:t>
            </w:r>
            <w:r>
              <w:rPr>
                <w:rFonts w:hint="eastAsia" w:ascii="Times New Roman" w:hAnsi="Times New Roman"/>
                <w:color w:val="auto"/>
                <w:kern w:val="0"/>
                <w:sz w:val="18"/>
                <w:szCs w:val="18"/>
                <w:highlight w:val="none"/>
                <w:lang w:val="en-US" w:eastAsia="zh-CN"/>
              </w:rPr>
              <w:t>4</w:t>
            </w:r>
            <w:r>
              <w:rPr>
                <w:rFonts w:hint="eastAsia" w:ascii="Times New Roman" w:hAnsi="Times New Roman"/>
                <w:color w:val="auto"/>
                <w:kern w:val="0"/>
                <w:sz w:val="18"/>
                <w:szCs w:val="18"/>
                <w:highlight w:val="none"/>
              </w:rPr>
              <w:t>万元以下罚款</w:t>
            </w:r>
          </w:p>
        </w:tc>
        <w:tc>
          <w:tcPr>
            <w:tcW w:w="1650" w:type="dxa"/>
            <w:vMerge w:val="restart"/>
            <w:tcBorders>
              <w:top w:val="single" w:color="auto" w:sz="4" w:space="0"/>
              <w:left w:val="single" w:color="auto" w:sz="4" w:space="0"/>
              <w:bottom w:val="single" w:color="auto" w:sz="4" w:space="0"/>
              <w:right w:val="single" w:color="auto" w:sz="4" w:space="0"/>
            </w:tcBorders>
          </w:tcPr>
          <w:p w14:paraId="71D7DE8B">
            <w:pPr>
              <w:jc w:val="both"/>
              <w:rPr>
                <w:rFonts w:hint="eastAsia" w:ascii="仿宋_GB2312" w:hAnsi="仿宋_GB2312" w:eastAsia="宋体" w:cs="仿宋_GB2312"/>
                <w:b/>
                <w:bCs/>
                <w:color w:val="auto"/>
                <w:kern w:val="2"/>
                <w:sz w:val="21"/>
                <w:szCs w:val="21"/>
                <w:highlight w:val="none"/>
                <w:vertAlign w:val="baseline"/>
                <w:lang w:val="en-US" w:eastAsia="zh-CN" w:bidi="ar-SA"/>
              </w:rPr>
            </w:pPr>
          </w:p>
        </w:tc>
        <w:tc>
          <w:tcPr>
            <w:tcW w:w="1231" w:type="dxa"/>
            <w:vMerge w:val="restart"/>
            <w:tcBorders>
              <w:top w:val="single" w:color="auto" w:sz="4" w:space="0"/>
              <w:left w:val="single" w:color="auto" w:sz="4" w:space="0"/>
              <w:bottom w:val="single" w:color="auto" w:sz="4" w:space="0"/>
              <w:right w:val="single" w:color="auto" w:sz="4" w:space="0"/>
            </w:tcBorders>
          </w:tcPr>
          <w:p w14:paraId="37A5141D">
            <w:pPr>
              <w:jc w:val="both"/>
              <w:rPr>
                <w:rFonts w:hint="eastAsia" w:ascii="仿宋_GB2312" w:eastAsia="仿宋_GB2312" w:cs="仿宋_GB2312"/>
                <w:b/>
                <w:bCs/>
                <w:color w:val="auto"/>
                <w:kern w:val="2"/>
                <w:sz w:val="21"/>
                <w:szCs w:val="21"/>
                <w:highlight w:val="none"/>
                <w:vertAlign w:val="baseline"/>
                <w:lang w:val="en-US" w:eastAsia="zh-CN" w:bidi="ar-SA"/>
              </w:rPr>
            </w:pPr>
            <w:r>
              <w:rPr>
                <w:rFonts w:hint="eastAsia" w:ascii="宋体" w:eastAsia="宋体" w:cs="宋体"/>
                <w:kern w:val="0"/>
                <w:sz w:val="18"/>
                <w:szCs w:val="18"/>
                <w:highlight w:val="none"/>
                <w:lang w:val="en-US" w:eastAsia="zh-CN" w:bidi="ar-SA"/>
              </w:rPr>
              <w:t>市、县级</w:t>
            </w:r>
          </w:p>
        </w:tc>
      </w:tr>
      <w:tr w14:paraId="044E3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8" w:hRule="atLeast"/>
        </w:trPr>
        <w:tc>
          <w:tcPr>
            <w:tcW w:w="1074" w:type="dxa"/>
            <w:vMerge w:val="continue"/>
            <w:tcBorders>
              <w:top w:val="single" w:color="auto" w:sz="4" w:space="0"/>
              <w:left w:val="single" w:color="auto" w:sz="4" w:space="0"/>
              <w:bottom w:val="single" w:color="auto" w:sz="4" w:space="0"/>
              <w:right w:val="single" w:color="auto" w:sz="4" w:space="0"/>
            </w:tcBorders>
          </w:tcPr>
          <w:p w14:paraId="4465CAAA">
            <w:pPr>
              <w:rPr>
                <w:highlight w:val="none"/>
              </w:rPr>
            </w:pPr>
          </w:p>
        </w:tc>
        <w:tc>
          <w:tcPr>
            <w:tcW w:w="1398" w:type="dxa"/>
            <w:vMerge w:val="continue"/>
            <w:tcBorders>
              <w:top w:val="single" w:color="auto" w:sz="4" w:space="0"/>
              <w:left w:val="single" w:color="auto" w:sz="4" w:space="0"/>
              <w:bottom w:val="single" w:color="auto" w:sz="4" w:space="0"/>
              <w:right w:val="single" w:color="auto" w:sz="4" w:space="0"/>
            </w:tcBorders>
          </w:tcPr>
          <w:p w14:paraId="1CC25426">
            <w:pPr>
              <w:rPr>
                <w:highlight w:val="none"/>
              </w:rPr>
            </w:pPr>
          </w:p>
        </w:tc>
        <w:tc>
          <w:tcPr>
            <w:tcW w:w="2674" w:type="dxa"/>
            <w:vMerge w:val="continue"/>
            <w:tcBorders>
              <w:top w:val="single" w:color="auto" w:sz="4" w:space="0"/>
              <w:left w:val="single" w:color="auto" w:sz="4" w:space="0"/>
              <w:bottom w:val="single" w:color="auto" w:sz="4" w:space="0"/>
              <w:right w:val="single" w:color="auto" w:sz="4" w:space="0"/>
            </w:tcBorders>
          </w:tcPr>
          <w:p w14:paraId="6AB9359E">
            <w:pPr>
              <w:rPr>
                <w:highlight w:val="none"/>
              </w:rPr>
            </w:pPr>
          </w:p>
        </w:tc>
        <w:tc>
          <w:tcPr>
            <w:tcW w:w="1224" w:type="dxa"/>
            <w:tcBorders>
              <w:top w:val="single" w:color="auto" w:sz="4" w:space="0"/>
              <w:left w:val="single" w:color="auto" w:sz="4" w:space="0"/>
              <w:bottom w:val="single" w:color="auto" w:sz="4" w:space="0"/>
              <w:right w:val="single" w:color="auto" w:sz="4" w:space="0"/>
            </w:tcBorders>
            <w:vAlign w:val="center"/>
          </w:tcPr>
          <w:p w14:paraId="2FAB1FDA">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一般处罚</w:t>
            </w:r>
          </w:p>
        </w:tc>
        <w:tc>
          <w:tcPr>
            <w:tcW w:w="1702" w:type="dxa"/>
            <w:tcBorders>
              <w:top w:val="single" w:color="auto" w:sz="4" w:space="0"/>
              <w:left w:val="single" w:color="auto" w:sz="4" w:space="0"/>
              <w:bottom w:val="single" w:color="auto" w:sz="4" w:space="0"/>
              <w:right w:val="single" w:color="auto" w:sz="4" w:space="0"/>
            </w:tcBorders>
            <w:vAlign w:val="center"/>
          </w:tcPr>
          <w:p w14:paraId="638D64EF">
            <w:pPr>
              <w:widowControl/>
              <w:spacing w:line="320" w:lineRule="exact"/>
              <w:jc w:val="left"/>
              <w:rPr>
                <w:rFonts w:hint="eastAsia" w:ascii="宋体" w:eastAsia="宋体" w:cs="宋体"/>
                <w:color w:val="auto"/>
                <w:kern w:val="0"/>
                <w:sz w:val="18"/>
                <w:szCs w:val="18"/>
                <w:highlight w:val="none"/>
                <w:lang w:eastAsia="zh-CN"/>
              </w:rPr>
            </w:pPr>
            <w:r>
              <w:rPr>
                <w:rFonts w:hint="eastAsia" w:ascii="宋体" w:cs="宋体"/>
                <w:color w:val="000000"/>
                <w:sz w:val="18"/>
                <w:szCs w:val="18"/>
                <w:highlight w:val="none"/>
              </w:rPr>
              <w:t>造成一般危害后果的</w:t>
            </w:r>
          </w:p>
        </w:tc>
        <w:tc>
          <w:tcPr>
            <w:tcW w:w="2563" w:type="dxa"/>
            <w:tcBorders>
              <w:top w:val="single" w:color="auto" w:sz="4" w:space="0"/>
              <w:left w:val="single" w:color="auto" w:sz="4" w:space="0"/>
              <w:bottom w:val="single" w:color="auto" w:sz="4" w:space="0"/>
              <w:right w:val="single" w:color="auto" w:sz="4" w:space="0"/>
            </w:tcBorders>
            <w:vAlign w:val="center"/>
          </w:tcPr>
          <w:p w14:paraId="6BED957F">
            <w:pPr>
              <w:widowControl/>
              <w:spacing w:line="320" w:lineRule="exact"/>
              <w:jc w:val="left"/>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对个人：处</w:t>
            </w:r>
            <w:r>
              <w:rPr>
                <w:rFonts w:hint="eastAsia" w:ascii="Times New Roman" w:hAnsi="Times New Roman"/>
                <w:color w:val="auto"/>
                <w:kern w:val="0"/>
                <w:sz w:val="18"/>
                <w:szCs w:val="18"/>
                <w:highlight w:val="none"/>
                <w:lang w:val="en-US" w:eastAsia="zh-CN"/>
              </w:rPr>
              <w:t>4</w:t>
            </w:r>
            <w:r>
              <w:rPr>
                <w:rFonts w:ascii="Times New Roman" w:hAnsi="Times New Roman"/>
                <w:color w:val="auto"/>
                <w:kern w:val="0"/>
                <w:sz w:val="18"/>
                <w:szCs w:val="18"/>
                <w:highlight w:val="none"/>
              </w:rPr>
              <w:t>00</w:t>
            </w:r>
            <w:r>
              <w:rPr>
                <w:rFonts w:hint="eastAsia" w:ascii="Times New Roman" w:hAnsi="Times New Roman"/>
                <w:color w:val="auto"/>
                <w:kern w:val="0"/>
                <w:sz w:val="18"/>
                <w:szCs w:val="18"/>
                <w:highlight w:val="none"/>
              </w:rPr>
              <w:t>元以</w:t>
            </w:r>
            <w:r>
              <w:rPr>
                <w:rFonts w:hint="eastAsia" w:ascii="Times New Roman" w:hAnsi="Times New Roman"/>
                <w:color w:val="auto"/>
                <w:kern w:val="0"/>
                <w:sz w:val="18"/>
                <w:szCs w:val="18"/>
                <w:highlight w:val="none"/>
                <w:lang w:eastAsia="zh-CN"/>
              </w:rPr>
              <w:t>上</w:t>
            </w:r>
            <w:r>
              <w:rPr>
                <w:rFonts w:hint="eastAsia" w:ascii="Times New Roman" w:hAnsi="Times New Roman"/>
                <w:color w:val="auto"/>
                <w:kern w:val="0"/>
                <w:sz w:val="18"/>
                <w:szCs w:val="18"/>
                <w:highlight w:val="none"/>
                <w:lang w:val="en-US" w:eastAsia="zh-CN"/>
              </w:rPr>
              <w:t>7</w:t>
            </w:r>
            <w:r>
              <w:rPr>
                <w:rFonts w:ascii="Times New Roman" w:hAnsi="Times New Roman"/>
                <w:color w:val="auto"/>
                <w:kern w:val="0"/>
                <w:sz w:val="18"/>
                <w:szCs w:val="18"/>
                <w:highlight w:val="none"/>
              </w:rPr>
              <w:t>00</w:t>
            </w:r>
            <w:r>
              <w:rPr>
                <w:rFonts w:hint="eastAsia" w:ascii="Times New Roman" w:hAnsi="Times New Roman"/>
                <w:color w:val="auto"/>
                <w:kern w:val="0"/>
                <w:sz w:val="18"/>
                <w:szCs w:val="18"/>
                <w:highlight w:val="none"/>
              </w:rPr>
              <w:t>元以下罚款</w:t>
            </w:r>
          </w:p>
          <w:p w14:paraId="3E950D0F">
            <w:pPr>
              <w:widowControl/>
              <w:spacing w:line="320" w:lineRule="exact"/>
              <w:jc w:val="left"/>
              <w:rPr>
                <w:rFonts w:hint="eastAsia" w:ascii="宋体" w:eastAsia="宋体" w:cs="宋体"/>
                <w:color w:val="auto"/>
                <w:kern w:val="0"/>
                <w:sz w:val="18"/>
                <w:szCs w:val="18"/>
                <w:highlight w:val="none"/>
                <w:lang w:eastAsia="zh-CN"/>
              </w:rPr>
            </w:pPr>
            <w:r>
              <w:rPr>
                <w:rFonts w:hint="eastAsia" w:ascii="Times New Roman" w:hAnsi="Times New Roman"/>
                <w:color w:val="auto"/>
                <w:kern w:val="0"/>
                <w:sz w:val="18"/>
                <w:szCs w:val="18"/>
                <w:highlight w:val="none"/>
              </w:rPr>
              <w:t>对单位：处</w:t>
            </w:r>
            <w:r>
              <w:rPr>
                <w:rFonts w:hint="eastAsia" w:ascii="Times New Roman" w:hAnsi="Times New Roman"/>
                <w:color w:val="auto"/>
                <w:kern w:val="0"/>
                <w:sz w:val="18"/>
                <w:szCs w:val="18"/>
                <w:highlight w:val="none"/>
                <w:lang w:val="en-US" w:eastAsia="zh-CN"/>
              </w:rPr>
              <w:t>4</w:t>
            </w:r>
            <w:r>
              <w:rPr>
                <w:rFonts w:hint="eastAsia" w:ascii="Times New Roman" w:hAnsi="Times New Roman"/>
                <w:color w:val="auto"/>
                <w:kern w:val="0"/>
                <w:sz w:val="18"/>
                <w:szCs w:val="18"/>
                <w:highlight w:val="none"/>
              </w:rPr>
              <w:t>万元以上处</w:t>
            </w:r>
            <w:r>
              <w:rPr>
                <w:rFonts w:hint="eastAsia" w:ascii="Times New Roman" w:hAnsi="Times New Roman"/>
                <w:color w:val="auto"/>
                <w:kern w:val="0"/>
                <w:sz w:val="18"/>
                <w:szCs w:val="18"/>
                <w:highlight w:val="none"/>
                <w:lang w:val="en-US" w:eastAsia="zh-CN"/>
              </w:rPr>
              <w:t>7</w:t>
            </w:r>
            <w:r>
              <w:rPr>
                <w:rFonts w:hint="eastAsia" w:ascii="Times New Roman" w:hAnsi="Times New Roman"/>
                <w:color w:val="auto"/>
                <w:kern w:val="0"/>
                <w:sz w:val="18"/>
                <w:szCs w:val="18"/>
                <w:highlight w:val="none"/>
              </w:rPr>
              <w:t>万元以下罚款</w:t>
            </w:r>
          </w:p>
        </w:tc>
        <w:tc>
          <w:tcPr>
            <w:tcW w:w="1650" w:type="dxa"/>
            <w:vMerge w:val="continue"/>
            <w:tcBorders>
              <w:top w:val="single" w:color="auto" w:sz="4" w:space="0"/>
              <w:left w:val="single" w:color="auto" w:sz="4" w:space="0"/>
              <w:bottom w:val="single" w:color="auto" w:sz="4" w:space="0"/>
              <w:right w:val="single" w:color="auto" w:sz="4" w:space="0"/>
            </w:tcBorders>
          </w:tcPr>
          <w:p w14:paraId="14E5AA22">
            <w:pPr>
              <w:rPr>
                <w:highlight w:val="none"/>
              </w:rPr>
            </w:pPr>
          </w:p>
        </w:tc>
        <w:tc>
          <w:tcPr>
            <w:tcW w:w="1231" w:type="dxa"/>
            <w:vMerge w:val="continue"/>
            <w:tcBorders>
              <w:top w:val="single" w:color="auto" w:sz="4" w:space="0"/>
              <w:left w:val="single" w:color="auto" w:sz="4" w:space="0"/>
              <w:bottom w:val="single" w:color="auto" w:sz="4" w:space="0"/>
              <w:right w:val="single" w:color="auto" w:sz="4" w:space="0"/>
            </w:tcBorders>
          </w:tcPr>
          <w:p w14:paraId="37A105AD">
            <w:pPr>
              <w:rPr>
                <w:highlight w:val="none"/>
              </w:rPr>
            </w:pPr>
          </w:p>
        </w:tc>
      </w:tr>
      <w:tr w14:paraId="69A2D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4" w:hRule="atLeast"/>
        </w:trPr>
        <w:tc>
          <w:tcPr>
            <w:tcW w:w="1074" w:type="dxa"/>
            <w:vMerge w:val="continue"/>
            <w:tcBorders>
              <w:top w:val="single" w:color="auto" w:sz="4" w:space="0"/>
              <w:left w:val="single" w:color="auto" w:sz="4" w:space="0"/>
              <w:bottom w:val="single" w:color="auto" w:sz="4" w:space="0"/>
              <w:right w:val="single" w:color="auto" w:sz="4" w:space="0"/>
            </w:tcBorders>
          </w:tcPr>
          <w:p w14:paraId="0FE7D08B">
            <w:pPr>
              <w:rPr>
                <w:highlight w:val="none"/>
              </w:rPr>
            </w:pPr>
          </w:p>
        </w:tc>
        <w:tc>
          <w:tcPr>
            <w:tcW w:w="1398" w:type="dxa"/>
            <w:vMerge w:val="continue"/>
            <w:tcBorders>
              <w:top w:val="single" w:color="auto" w:sz="4" w:space="0"/>
              <w:left w:val="single" w:color="auto" w:sz="4" w:space="0"/>
              <w:bottom w:val="single" w:color="auto" w:sz="4" w:space="0"/>
              <w:right w:val="single" w:color="auto" w:sz="4" w:space="0"/>
            </w:tcBorders>
          </w:tcPr>
          <w:p w14:paraId="26322280">
            <w:pPr>
              <w:rPr>
                <w:highlight w:val="none"/>
              </w:rPr>
            </w:pPr>
          </w:p>
        </w:tc>
        <w:tc>
          <w:tcPr>
            <w:tcW w:w="2674" w:type="dxa"/>
            <w:vMerge w:val="continue"/>
            <w:tcBorders>
              <w:top w:val="single" w:color="auto" w:sz="4" w:space="0"/>
              <w:left w:val="single" w:color="auto" w:sz="4" w:space="0"/>
              <w:bottom w:val="single" w:color="auto" w:sz="4" w:space="0"/>
              <w:right w:val="single" w:color="auto" w:sz="4" w:space="0"/>
            </w:tcBorders>
          </w:tcPr>
          <w:p w14:paraId="481747A3">
            <w:pPr>
              <w:rPr>
                <w:highlight w:val="none"/>
              </w:rPr>
            </w:pPr>
          </w:p>
        </w:tc>
        <w:tc>
          <w:tcPr>
            <w:tcW w:w="1224" w:type="dxa"/>
            <w:tcBorders>
              <w:top w:val="single" w:color="auto" w:sz="4" w:space="0"/>
              <w:left w:val="single" w:color="auto" w:sz="4" w:space="0"/>
              <w:bottom w:val="single" w:color="auto" w:sz="4" w:space="0"/>
              <w:right w:val="single" w:color="auto" w:sz="4" w:space="0"/>
            </w:tcBorders>
            <w:vAlign w:val="center"/>
          </w:tcPr>
          <w:p w14:paraId="77A6D3B3">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从重处罚</w:t>
            </w:r>
          </w:p>
        </w:tc>
        <w:tc>
          <w:tcPr>
            <w:tcW w:w="1702" w:type="dxa"/>
            <w:tcBorders>
              <w:top w:val="single" w:color="auto" w:sz="4" w:space="0"/>
              <w:left w:val="single" w:color="auto" w:sz="4" w:space="0"/>
              <w:bottom w:val="single" w:color="auto" w:sz="4" w:space="0"/>
              <w:right w:val="single" w:color="auto" w:sz="4" w:space="0"/>
            </w:tcBorders>
            <w:vAlign w:val="center"/>
          </w:tcPr>
          <w:p w14:paraId="171FFFA4">
            <w:pPr>
              <w:widowControl/>
              <w:spacing w:line="320" w:lineRule="exact"/>
              <w:jc w:val="left"/>
              <w:rPr>
                <w:rFonts w:hint="eastAsia" w:ascii="宋体" w:eastAsia="宋体" w:cs="宋体"/>
                <w:color w:val="auto"/>
                <w:kern w:val="0"/>
                <w:sz w:val="18"/>
                <w:szCs w:val="18"/>
                <w:highlight w:val="none"/>
                <w:lang w:val="en-US" w:eastAsia="zh-CN"/>
              </w:rPr>
            </w:pPr>
            <w:r>
              <w:rPr>
                <w:rFonts w:hint="eastAsia" w:ascii="宋体" w:cs="宋体"/>
                <w:color w:val="000000"/>
                <w:sz w:val="18"/>
                <w:szCs w:val="18"/>
                <w:highlight w:val="none"/>
              </w:rPr>
              <w:t>造成严重危害后果的</w:t>
            </w:r>
          </w:p>
        </w:tc>
        <w:tc>
          <w:tcPr>
            <w:tcW w:w="2563" w:type="dxa"/>
            <w:tcBorders>
              <w:top w:val="single" w:color="auto" w:sz="4" w:space="0"/>
              <w:left w:val="single" w:color="auto" w:sz="4" w:space="0"/>
              <w:bottom w:val="single" w:color="auto" w:sz="4" w:space="0"/>
              <w:right w:val="single" w:color="auto" w:sz="4" w:space="0"/>
            </w:tcBorders>
            <w:vAlign w:val="center"/>
          </w:tcPr>
          <w:p w14:paraId="16775215">
            <w:pPr>
              <w:widowControl/>
              <w:spacing w:line="320" w:lineRule="exact"/>
              <w:jc w:val="left"/>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对个人：处</w:t>
            </w:r>
            <w:r>
              <w:rPr>
                <w:rFonts w:hint="eastAsia" w:ascii="Times New Roman" w:hAnsi="Times New Roman"/>
                <w:color w:val="auto"/>
                <w:kern w:val="0"/>
                <w:sz w:val="18"/>
                <w:szCs w:val="18"/>
                <w:highlight w:val="none"/>
                <w:lang w:val="en-US" w:eastAsia="zh-CN"/>
              </w:rPr>
              <w:t>7</w:t>
            </w:r>
            <w:r>
              <w:rPr>
                <w:rFonts w:ascii="Times New Roman" w:hAnsi="Times New Roman"/>
                <w:color w:val="auto"/>
                <w:kern w:val="0"/>
                <w:sz w:val="18"/>
                <w:szCs w:val="18"/>
                <w:highlight w:val="none"/>
              </w:rPr>
              <w:t>00</w:t>
            </w:r>
            <w:r>
              <w:rPr>
                <w:rFonts w:hint="eastAsia" w:ascii="Times New Roman" w:hAnsi="Times New Roman"/>
                <w:color w:val="auto"/>
                <w:kern w:val="0"/>
                <w:sz w:val="18"/>
                <w:szCs w:val="18"/>
                <w:highlight w:val="none"/>
              </w:rPr>
              <w:t>元以上</w:t>
            </w:r>
            <w:r>
              <w:rPr>
                <w:rFonts w:ascii="Times New Roman" w:hAnsi="Times New Roman"/>
                <w:color w:val="auto"/>
                <w:kern w:val="0"/>
                <w:sz w:val="18"/>
                <w:szCs w:val="18"/>
                <w:highlight w:val="none"/>
              </w:rPr>
              <w:t>1000</w:t>
            </w:r>
            <w:r>
              <w:rPr>
                <w:rFonts w:hint="eastAsia" w:ascii="Times New Roman" w:hAnsi="Times New Roman"/>
                <w:color w:val="auto"/>
                <w:kern w:val="0"/>
                <w:sz w:val="18"/>
                <w:szCs w:val="18"/>
                <w:highlight w:val="none"/>
              </w:rPr>
              <w:t>元以下罚款</w:t>
            </w:r>
          </w:p>
          <w:p w14:paraId="35280529">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color w:val="auto"/>
                <w:kern w:val="0"/>
                <w:sz w:val="18"/>
                <w:szCs w:val="18"/>
                <w:highlight w:val="none"/>
              </w:rPr>
              <w:t>对单位：处</w:t>
            </w:r>
            <w:r>
              <w:rPr>
                <w:rFonts w:hint="eastAsia" w:ascii="Times New Roman" w:hAnsi="Times New Roman"/>
                <w:color w:val="auto"/>
                <w:kern w:val="0"/>
                <w:sz w:val="18"/>
                <w:szCs w:val="18"/>
                <w:highlight w:val="none"/>
                <w:lang w:val="en-US" w:eastAsia="zh-CN"/>
              </w:rPr>
              <w:t>7</w:t>
            </w:r>
            <w:r>
              <w:rPr>
                <w:rFonts w:hint="eastAsia" w:ascii="Times New Roman" w:hAnsi="Times New Roman"/>
                <w:color w:val="auto"/>
                <w:kern w:val="0"/>
                <w:sz w:val="18"/>
                <w:szCs w:val="18"/>
                <w:highlight w:val="none"/>
              </w:rPr>
              <w:t>万元以上</w:t>
            </w:r>
            <w:r>
              <w:rPr>
                <w:rFonts w:ascii="Times New Roman" w:hAnsi="Times New Roman"/>
                <w:color w:val="auto"/>
                <w:kern w:val="0"/>
                <w:sz w:val="18"/>
                <w:szCs w:val="18"/>
                <w:highlight w:val="none"/>
              </w:rPr>
              <w:t>10</w:t>
            </w:r>
            <w:r>
              <w:rPr>
                <w:rFonts w:hint="eastAsia" w:ascii="Times New Roman" w:hAnsi="Times New Roman"/>
                <w:color w:val="auto"/>
                <w:kern w:val="0"/>
                <w:sz w:val="18"/>
                <w:szCs w:val="18"/>
                <w:highlight w:val="none"/>
              </w:rPr>
              <w:t>万元以下罚款</w:t>
            </w:r>
          </w:p>
        </w:tc>
        <w:tc>
          <w:tcPr>
            <w:tcW w:w="1650" w:type="dxa"/>
            <w:vMerge w:val="continue"/>
            <w:tcBorders>
              <w:top w:val="single" w:color="auto" w:sz="4" w:space="0"/>
              <w:left w:val="single" w:color="auto" w:sz="4" w:space="0"/>
              <w:bottom w:val="single" w:color="auto" w:sz="4" w:space="0"/>
              <w:right w:val="single" w:color="auto" w:sz="4" w:space="0"/>
            </w:tcBorders>
          </w:tcPr>
          <w:p w14:paraId="34B18E76">
            <w:pPr>
              <w:rPr>
                <w:highlight w:val="none"/>
              </w:rPr>
            </w:pPr>
          </w:p>
        </w:tc>
        <w:tc>
          <w:tcPr>
            <w:tcW w:w="1231" w:type="dxa"/>
            <w:vMerge w:val="continue"/>
            <w:tcBorders>
              <w:top w:val="single" w:color="auto" w:sz="4" w:space="0"/>
              <w:left w:val="single" w:color="auto" w:sz="4" w:space="0"/>
              <w:bottom w:val="single" w:color="auto" w:sz="4" w:space="0"/>
              <w:right w:val="single" w:color="auto" w:sz="4" w:space="0"/>
            </w:tcBorders>
          </w:tcPr>
          <w:p w14:paraId="70B8F0B4">
            <w:pPr>
              <w:rPr>
                <w:highlight w:val="none"/>
              </w:rPr>
            </w:pPr>
          </w:p>
        </w:tc>
      </w:tr>
    </w:tbl>
    <w:p w14:paraId="35A9A4D1">
      <w:pPr>
        <w:pStyle w:val="8"/>
        <w:ind w:left="0" w:leftChars="0" w:firstLine="0" w:firstLineChars="0"/>
        <w:jc w:val="both"/>
        <w:rPr>
          <w:rFonts w:hint="eastAsia" w:ascii="微软雅黑" w:eastAsia="微软雅黑" w:cs="微软雅黑"/>
          <w:b/>
          <w:bCs/>
          <w:color w:val="auto"/>
          <w:sz w:val="44"/>
          <w:szCs w:val="44"/>
          <w:highlight w:val="none"/>
          <w:lang w:val="en-US" w:eastAsia="zh-CN"/>
        </w:rPr>
      </w:pPr>
      <w:r>
        <w:rPr>
          <w:rFonts w:hint="eastAsia" w:ascii="微软雅黑" w:eastAsia="微软雅黑" w:cs="微软雅黑"/>
          <w:b/>
          <w:bCs/>
          <w:color w:val="auto"/>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
        <w:gridCol w:w="1361"/>
        <w:gridCol w:w="2823"/>
        <w:gridCol w:w="1224"/>
        <w:gridCol w:w="1752"/>
        <w:gridCol w:w="2488"/>
        <w:gridCol w:w="1588"/>
        <w:gridCol w:w="1318"/>
      </w:tblGrid>
      <w:tr w14:paraId="6B1C1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62" w:type="dxa"/>
            <w:tcBorders>
              <w:top w:val="single" w:color="auto" w:sz="4" w:space="0"/>
              <w:left w:val="single" w:color="auto" w:sz="4" w:space="0"/>
              <w:bottom w:val="single" w:color="auto" w:sz="4" w:space="0"/>
              <w:right w:val="single" w:color="auto" w:sz="4" w:space="0"/>
            </w:tcBorders>
            <w:vAlign w:val="center"/>
          </w:tcPr>
          <w:p w14:paraId="2ED78DC2">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361" w:type="dxa"/>
            <w:tcBorders>
              <w:top w:val="single" w:color="auto" w:sz="4" w:space="0"/>
              <w:left w:val="single" w:color="auto" w:sz="4" w:space="0"/>
              <w:bottom w:val="single" w:color="auto" w:sz="4" w:space="0"/>
              <w:right w:val="single" w:color="auto" w:sz="4" w:space="0"/>
            </w:tcBorders>
            <w:vAlign w:val="center"/>
          </w:tcPr>
          <w:p w14:paraId="377317B6">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2823" w:type="dxa"/>
            <w:tcBorders>
              <w:top w:val="single" w:color="auto" w:sz="4" w:space="0"/>
              <w:left w:val="single" w:color="auto" w:sz="4" w:space="0"/>
              <w:bottom w:val="single" w:color="auto" w:sz="4" w:space="0"/>
              <w:right w:val="single" w:color="auto" w:sz="4" w:space="0"/>
            </w:tcBorders>
            <w:vAlign w:val="center"/>
          </w:tcPr>
          <w:p w14:paraId="13E5E1ED">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224" w:type="dxa"/>
            <w:tcBorders>
              <w:top w:val="single" w:color="auto" w:sz="4" w:space="0"/>
              <w:left w:val="single" w:color="auto" w:sz="4" w:space="0"/>
              <w:bottom w:val="single" w:color="auto" w:sz="4" w:space="0"/>
              <w:right w:val="single" w:color="auto" w:sz="4" w:space="0"/>
            </w:tcBorders>
            <w:vAlign w:val="center"/>
          </w:tcPr>
          <w:p w14:paraId="316851BB">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1752" w:type="dxa"/>
            <w:tcBorders>
              <w:top w:val="single" w:color="auto" w:sz="4" w:space="0"/>
              <w:left w:val="single" w:color="auto" w:sz="4" w:space="0"/>
              <w:bottom w:val="single" w:color="auto" w:sz="4" w:space="0"/>
              <w:right w:val="single" w:color="auto" w:sz="4" w:space="0"/>
            </w:tcBorders>
            <w:vAlign w:val="center"/>
          </w:tcPr>
          <w:p w14:paraId="631D694E">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2488" w:type="dxa"/>
            <w:tcBorders>
              <w:top w:val="single" w:color="auto" w:sz="4" w:space="0"/>
              <w:left w:val="single" w:color="auto" w:sz="4" w:space="0"/>
              <w:bottom w:val="single" w:color="auto" w:sz="4" w:space="0"/>
              <w:right w:val="single" w:color="auto" w:sz="4" w:space="0"/>
            </w:tcBorders>
            <w:vAlign w:val="center"/>
          </w:tcPr>
          <w:p w14:paraId="1C325209">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588" w:type="dxa"/>
            <w:tcBorders>
              <w:top w:val="single" w:color="auto" w:sz="4" w:space="0"/>
              <w:left w:val="single" w:color="auto" w:sz="4" w:space="0"/>
              <w:bottom w:val="single" w:color="auto" w:sz="4" w:space="0"/>
              <w:right w:val="single" w:color="auto" w:sz="4" w:space="0"/>
            </w:tcBorders>
            <w:vAlign w:val="center"/>
          </w:tcPr>
          <w:p w14:paraId="0218E8DE">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318" w:type="dxa"/>
            <w:tcBorders>
              <w:top w:val="single" w:color="auto" w:sz="4" w:space="0"/>
              <w:left w:val="single" w:color="auto" w:sz="4" w:space="0"/>
              <w:bottom w:val="single" w:color="auto" w:sz="4" w:space="0"/>
              <w:right w:val="single" w:color="auto" w:sz="4" w:space="0"/>
            </w:tcBorders>
            <w:vAlign w:val="center"/>
          </w:tcPr>
          <w:p w14:paraId="7B28BEC4">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w:t>
            </w:r>
          </w:p>
          <w:p w14:paraId="61F8A66F">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处罚层级</w:t>
            </w:r>
          </w:p>
        </w:tc>
      </w:tr>
      <w:tr w14:paraId="5A7DC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228C5334">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类别：城镇燃气类</w:t>
            </w:r>
          </w:p>
        </w:tc>
      </w:tr>
      <w:tr w14:paraId="40992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2" w:hRule="atLeast"/>
        </w:trPr>
        <w:tc>
          <w:tcPr>
            <w:tcW w:w="962" w:type="dxa"/>
            <w:vMerge w:val="restart"/>
            <w:tcBorders>
              <w:top w:val="single" w:color="auto" w:sz="4" w:space="0"/>
              <w:left w:val="single" w:color="auto" w:sz="4" w:space="0"/>
              <w:bottom w:val="single" w:color="auto" w:sz="4" w:space="0"/>
              <w:right w:val="single" w:color="auto" w:sz="4" w:space="0"/>
            </w:tcBorders>
          </w:tcPr>
          <w:p w14:paraId="3A3FA497">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2410015</w:t>
            </w:r>
          </w:p>
        </w:tc>
        <w:tc>
          <w:tcPr>
            <w:tcW w:w="1361" w:type="dxa"/>
            <w:vMerge w:val="restart"/>
            <w:tcBorders>
              <w:top w:val="single" w:color="auto" w:sz="4" w:space="0"/>
              <w:left w:val="single" w:color="auto" w:sz="4" w:space="0"/>
              <w:bottom w:val="single" w:color="auto" w:sz="4" w:space="0"/>
              <w:right w:val="single" w:color="auto" w:sz="4" w:space="0"/>
            </w:tcBorders>
          </w:tcPr>
          <w:p w14:paraId="59652AE9">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color w:val="auto"/>
                <w:kern w:val="0"/>
                <w:sz w:val="18"/>
                <w:szCs w:val="18"/>
                <w:highlight w:val="none"/>
              </w:rPr>
              <w:t>燃气用户及相关单位和个人安装、使用不符合气源要求的燃气燃烧器具</w:t>
            </w:r>
            <w:r>
              <w:rPr>
                <w:rFonts w:hint="eastAsia" w:ascii="Times New Roman" w:hAnsi="Times New Roman"/>
                <w:color w:val="auto"/>
                <w:kern w:val="0"/>
                <w:sz w:val="18"/>
                <w:szCs w:val="18"/>
                <w:highlight w:val="none"/>
                <w:lang w:val="en-US" w:eastAsia="zh-CN"/>
              </w:rPr>
              <w:t>且</w:t>
            </w:r>
            <w:r>
              <w:rPr>
                <w:rFonts w:hint="eastAsia" w:ascii="Times New Roman" w:hAnsi="Times New Roman"/>
                <w:color w:val="auto"/>
                <w:kern w:val="0"/>
                <w:sz w:val="18"/>
                <w:szCs w:val="18"/>
                <w:highlight w:val="none"/>
              </w:rPr>
              <w:t>逾期不改正的</w:t>
            </w:r>
          </w:p>
        </w:tc>
        <w:tc>
          <w:tcPr>
            <w:tcW w:w="2823" w:type="dxa"/>
            <w:vMerge w:val="restart"/>
            <w:tcBorders>
              <w:top w:val="single" w:color="auto" w:sz="4" w:space="0"/>
              <w:left w:val="single" w:color="auto" w:sz="4" w:space="0"/>
              <w:bottom w:val="single" w:color="auto" w:sz="4" w:space="0"/>
              <w:right w:val="single" w:color="auto" w:sz="4" w:space="0"/>
            </w:tcBorders>
          </w:tcPr>
          <w:p w14:paraId="5DDADFEE">
            <w:pPr>
              <w:widowControl/>
              <w:spacing w:line="320" w:lineRule="exact"/>
              <w:jc w:val="left"/>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《城镇燃气管理条例》第四十九条</w:t>
            </w:r>
            <w:r>
              <w:rPr>
                <w:rFonts w:hint="eastAsia" w:ascii="宋体" w:cs="宋体"/>
                <w:color w:val="auto"/>
                <w:kern w:val="0"/>
                <w:sz w:val="18"/>
                <w:szCs w:val="18"/>
                <w:highlight w:val="none"/>
                <w:lang w:val="en-US" w:eastAsia="zh-CN"/>
              </w:rPr>
              <w:t>第（三）项</w:t>
            </w:r>
            <w:r>
              <w:rPr>
                <w:rFonts w:ascii="Times New Roman" w:hAnsi="Times New Roman"/>
                <w:color w:val="auto"/>
                <w:kern w:val="0"/>
                <w:sz w:val="18"/>
                <w:szCs w:val="18"/>
                <w:highlight w:val="none"/>
              </w:rPr>
              <w:t xml:space="preserve">  </w:t>
            </w:r>
            <w:r>
              <w:rPr>
                <w:rFonts w:hint="eastAsia" w:ascii="Times New Roman" w:hAnsi="Times New Roman"/>
                <w:color w:val="auto"/>
                <w:kern w:val="0"/>
                <w:sz w:val="18"/>
                <w:szCs w:val="18"/>
                <w:highlight w:val="none"/>
              </w:rPr>
              <w:t>违反本条例规定，燃气用户及相关单位和个人有下列行为之一的，由燃气管理部门责令限期改正；逾期不改正的，对单位可以处</w:t>
            </w:r>
            <w:r>
              <w:rPr>
                <w:rFonts w:ascii="Times New Roman" w:hAnsi="Times New Roman"/>
                <w:color w:val="auto"/>
                <w:kern w:val="0"/>
                <w:sz w:val="18"/>
                <w:szCs w:val="18"/>
                <w:highlight w:val="none"/>
              </w:rPr>
              <w:t>10</w:t>
            </w:r>
            <w:r>
              <w:rPr>
                <w:rFonts w:hint="eastAsia" w:ascii="Times New Roman" w:hAnsi="Times New Roman"/>
                <w:color w:val="auto"/>
                <w:kern w:val="0"/>
                <w:sz w:val="18"/>
                <w:szCs w:val="18"/>
                <w:highlight w:val="none"/>
              </w:rPr>
              <w:t>万元以下罚款，对个人可以处</w:t>
            </w:r>
            <w:r>
              <w:rPr>
                <w:rFonts w:ascii="Times New Roman" w:hAnsi="Times New Roman"/>
                <w:color w:val="auto"/>
                <w:kern w:val="0"/>
                <w:sz w:val="18"/>
                <w:szCs w:val="18"/>
                <w:highlight w:val="none"/>
              </w:rPr>
              <w:t>1000</w:t>
            </w:r>
            <w:r>
              <w:rPr>
                <w:rFonts w:hint="eastAsia" w:ascii="Times New Roman" w:hAnsi="Times New Roman"/>
                <w:color w:val="auto"/>
                <w:kern w:val="0"/>
                <w:sz w:val="18"/>
                <w:szCs w:val="18"/>
                <w:highlight w:val="none"/>
              </w:rPr>
              <w:t>元以下罚款；造成损失的，依法承担赔偿责任；构成犯罪的，依法追究刑事责任：</w:t>
            </w:r>
            <w:r>
              <w:rPr>
                <w:rFonts w:ascii="Times New Roman" w:hAnsi="Times New Roman"/>
                <w:color w:val="auto"/>
                <w:kern w:val="0"/>
                <w:sz w:val="18"/>
                <w:szCs w:val="18"/>
                <w:highlight w:val="none"/>
              </w:rPr>
              <w:t xml:space="preserve"> </w:t>
            </w:r>
          </w:p>
          <w:p w14:paraId="25DFAB9C">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color w:val="auto"/>
                <w:kern w:val="0"/>
                <w:sz w:val="18"/>
                <w:szCs w:val="18"/>
                <w:highlight w:val="none"/>
              </w:rPr>
              <w:t>（三）安装、使用不符合气源要求的燃气燃烧器具的。</w:t>
            </w:r>
          </w:p>
        </w:tc>
        <w:tc>
          <w:tcPr>
            <w:tcW w:w="1224" w:type="dxa"/>
            <w:tcBorders>
              <w:top w:val="single" w:color="auto" w:sz="4" w:space="0"/>
              <w:left w:val="single" w:color="auto" w:sz="4" w:space="0"/>
              <w:bottom w:val="single" w:color="auto" w:sz="4" w:space="0"/>
              <w:right w:val="single" w:color="auto" w:sz="4" w:space="0"/>
            </w:tcBorders>
            <w:vAlign w:val="center"/>
          </w:tcPr>
          <w:p w14:paraId="04A05C58">
            <w:pPr>
              <w:jc w:val="center"/>
              <w:rPr>
                <w:rFonts w:ascii="楷体_GB2312" w:eastAsia="楷体_GB2312" w:cs="楷体_GB2312"/>
                <w:b/>
                <w:bCs/>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从轻处罚</w:t>
            </w:r>
          </w:p>
        </w:tc>
        <w:tc>
          <w:tcPr>
            <w:tcW w:w="1752" w:type="dxa"/>
            <w:tcBorders>
              <w:top w:val="single" w:color="auto" w:sz="4" w:space="0"/>
              <w:left w:val="single" w:color="auto" w:sz="4" w:space="0"/>
              <w:bottom w:val="single" w:color="auto" w:sz="4" w:space="0"/>
              <w:right w:val="single" w:color="auto" w:sz="4" w:space="0"/>
            </w:tcBorders>
            <w:vAlign w:val="center"/>
          </w:tcPr>
          <w:p w14:paraId="1B9E977A">
            <w:pPr>
              <w:widowControl/>
              <w:spacing w:line="320" w:lineRule="exact"/>
              <w:jc w:val="left"/>
              <w:rPr>
                <w:rFonts w:hint="eastAsia" w:ascii="宋体" w:eastAsia="宋体" w:cs="宋体"/>
                <w:color w:val="auto"/>
                <w:kern w:val="0"/>
                <w:sz w:val="18"/>
                <w:szCs w:val="18"/>
                <w:highlight w:val="none"/>
                <w:lang w:val="en-US" w:eastAsia="zh-CN"/>
              </w:rPr>
            </w:pPr>
            <w:r>
              <w:rPr>
                <w:rFonts w:hint="eastAsia" w:ascii="宋体" w:cs="宋体"/>
                <w:color w:val="000000"/>
                <w:sz w:val="18"/>
                <w:szCs w:val="18"/>
                <w:highlight w:val="none"/>
                <w:lang w:eastAsia="zh-CN"/>
              </w:rPr>
              <w:t>未造成危害后果或造成轻微危害后果的</w:t>
            </w:r>
          </w:p>
        </w:tc>
        <w:tc>
          <w:tcPr>
            <w:tcW w:w="2488" w:type="dxa"/>
            <w:tcBorders>
              <w:top w:val="single" w:color="auto" w:sz="4" w:space="0"/>
              <w:left w:val="single" w:color="auto" w:sz="4" w:space="0"/>
              <w:bottom w:val="single" w:color="auto" w:sz="4" w:space="0"/>
              <w:right w:val="single" w:color="auto" w:sz="4" w:space="0"/>
            </w:tcBorders>
            <w:vAlign w:val="center"/>
          </w:tcPr>
          <w:p w14:paraId="76AD2697">
            <w:pPr>
              <w:widowControl/>
              <w:spacing w:line="320" w:lineRule="exact"/>
              <w:jc w:val="left"/>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对个人：可以处</w:t>
            </w:r>
            <w:r>
              <w:rPr>
                <w:rFonts w:hint="eastAsia" w:ascii="Times New Roman" w:hAnsi="Times New Roman"/>
                <w:color w:val="auto"/>
                <w:kern w:val="0"/>
                <w:sz w:val="18"/>
                <w:szCs w:val="18"/>
                <w:highlight w:val="none"/>
                <w:lang w:val="en-US" w:eastAsia="zh-CN"/>
              </w:rPr>
              <w:t>4</w:t>
            </w:r>
            <w:r>
              <w:rPr>
                <w:rFonts w:ascii="Times New Roman" w:hAnsi="Times New Roman"/>
                <w:color w:val="auto"/>
                <w:kern w:val="0"/>
                <w:sz w:val="18"/>
                <w:szCs w:val="18"/>
                <w:highlight w:val="none"/>
              </w:rPr>
              <w:t>00</w:t>
            </w:r>
            <w:r>
              <w:rPr>
                <w:rFonts w:hint="eastAsia" w:ascii="Times New Roman" w:hAnsi="Times New Roman"/>
                <w:color w:val="auto"/>
                <w:kern w:val="0"/>
                <w:sz w:val="18"/>
                <w:szCs w:val="18"/>
                <w:highlight w:val="none"/>
              </w:rPr>
              <w:t>元以下罚款</w:t>
            </w:r>
          </w:p>
          <w:p w14:paraId="417D4268">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color w:val="auto"/>
                <w:kern w:val="0"/>
                <w:sz w:val="18"/>
                <w:szCs w:val="18"/>
                <w:highlight w:val="none"/>
              </w:rPr>
              <w:t>对单位：可以处</w:t>
            </w:r>
            <w:r>
              <w:rPr>
                <w:rFonts w:hint="eastAsia" w:ascii="Times New Roman" w:hAnsi="Times New Roman"/>
                <w:color w:val="auto"/>
                <w:kern w:val="0"/>
                <w:sz w:val="18"/>
                <w:szCs w:val="18"/>
                <w:highlight w:val="none"/>
                <w:lang w:val="en-US" w:eastAsia="zh-CN"/>
              </w:rPr>
              <w:t>4</w:t>
            </w:r>
            <w:r>
              <w:rPr>
                <w:rFonts w:hint="eastAsia" w:ascii="Times New Roman" w:hAnsi="Times New Roman"/>
                <w:color w:val="auto"/>
                <w:kern w:val="0"/>
                <w:sz w:val="18"/>
                <w:szCs w:val="18"/>
                <w:highlight w:val="none"/>
              </w:rPr>
              <w:t>万元以下罚款</w:t>
            </w:r>
          </w:p>
        </w:tc>
        <w:tc>
          <w:tcPr>
            <w:tcW w:w="1588" w:type="dxa"/>
            <w:vMerge w:val="restart"/>
            <w:tcBorders>
              <w:top w:val="single" w:color="auto" w:sz="4" w:space="0"/>
              <w:left w:val="single" w:color="auto" w:sz="4" w:space="0"/>
              <w:bottom w:val="single" w:color="auto" w:sz="4" w:space="0"/>
              <w:right w:val="single" w:color="auto" w:sz="4" w:space="0"/>
            </w:tcBorders>
          </w:tcPr>
          <w:p w14:paraId="56B5E9C9">
            <w:pPr>
              <w:jc w:val="both"/>
              <w:rPr>
                <w:rFonts w:hint="eastAsia" w:ascii="仿宋_GB2312" w:hAnsi="仿宋_GB2312" w:eastAsia="宋体" w:cs="仿宋_GB2312"/>
                <w:b/>
                <w:bCs/>
                <w:color w:val="auto"/>
                <w:kern w:val="2"/>
                <w:sz w:val="21"/>
                <w:szCs w:val="21"/>
                <w:highlight w:val="none"/>
                <w:vertAlign w:val="baseline"/>
                <w:lang w:val="en-US" w:eastAsia="zh-CN" w:bidi="ar-SA"/>
              </w:rPr>
            </w:pPr>
          </w:p>
        </w:tc>
        <w:tc>
          <w:tcPr>
            <w:tcW w:w="1318" w:type="dxa"/>
            <w:vMerge w:val="restart"/>
            <w:tcBorders>
              <w:top w:val="single" w:color="auto" w:sz="4" w:space="0"/>
              <w:left w:val="single" w:color="auto" w:sz="4" w:space="0"/>
              <w:bottom w:val="single" w:color="auto" w:sz="4" w:space="0"/>
              <w:right w:val="single" w:color="auto" w:sz="4" w:space="0"/>
            </w:tcBorders>
          </w:tcPr>
          <w:p w14:paraId="43B1EC3D">
            <w:pPr>
              <w:jc w:val="both"/>
              <w:rPr>
                <w:rFonts w:hint="eastAsia" w:ascii="仿宋_GB2312" w:eastAsia="仿宋_GB2312" w:cs="仿宋_GB2312"/>
                <w:b/>
                <w:bCs/>
                <w:color w:val="auto"/>
                <w:kern w:val="2"/>
                <w:sz w:val="21"/>
                <w:szCs w:val="21"/>
                <w:highlight w:val="none"/>
                <w:vertAlign w:val="baseline"/>
                <w:lang w:val="en-US" w:eastAsia="zh-CN" w:bidi="ar-SA"/>
              </w:rPr>
            </w:pPr>
            <w:r>
              <w:rPr>
                <w:rFonts w:hint="eastAsia" w:ascii="宋体" w:eastAsia="宋体" w:cs="宋体"/>
                <w:kern w:val="0"/>
                <w:sz w:val="18"/>
                <w:szCs w:val="18"/>
                <w:highlight w:val="none"/>
                <w:lang w:val="en-US" w:eastAsia="zh-CN" w:bidi="ar-SA"/>
              </w:rPr>
              <w:t>市、县级</w:t>
            </w:r>
          </w:p>
        </w:tc>
      </w:tr>
      <w:tr w14:paraId="15DF3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5" w:hRule="atLeast"/>
        </w:trPr>
        <w:tc>
          <w:tcPr>
            <w:tcW w:w="962" w:type="dxa"/>
            <w:vMerge w:val="continue"/>
            <w:tcBorders>
              <w:top w:val="single" w:color="auto" w:sz="4" w:space="0"/>
              <w:left w:val="single" w:color="auto" w:sz="4" w:space="0"/>
              <w:bottom w:val="single" w:color="auto" w:sz="4" w:space="0"/>
              <w:right w:val="single" w:color="auto" w:sz="4" w:space="0"/>
            </w:tcBorders>
          </w:tcPr>
          <w:p w14:paraId="40BC646F">
            <w:pPr>
              <w:rPr>
                <w:highlight w:val="none"/>
              </w:rPr>
            </w:pPr>
          </w:p>
        </w:tc>
        <w:tc>
          <w:tcPr>
            <w:tcW w:w="1361" w:type="dxa"/>
            <w:vMerge w:val="continue"/>
            <w:tcBorders>
              <w:top w:val="single" w:color="auto" w:sz="4" w:space="0"/>
              <w:left w:val="single" w:color="auto" w:sz="4" w:space="0"/>
              <w:bottom w:val="single" w:color="auto" w:sz="4" w:space="0"/>
              <w:right w:val="single" w:color="auto" w:sz="4" w:space="0"/>
            </w:tcBorders>
          </w:tcPr>
          <w:p w14:paraId="1A70F5E9">
            <w:pPr>
              <w:rPr>
                <w:highlight w:val="none"/>
              </w:rPr>
            </w:pPr>
          </w:p>
        </w:tc>
        <w:tc>
          <w:tcPr>
            <w:tcW w:w="2823" w:type="dxa"/>
            <w:vMerge w:val="continue"/>
            <w:tcBorders>
              <w:top w:val="single" w:color="auto" w:sz="4" w:space="0"/>
              <w:left w:val="single" w:color="auto" w:sz="4" w:space="0"/>
              <w:bottom w:val="single" w:color="auto" w:sz="4" w:space="0"/>
              <w:right w:val="single" w:color="auto" w:sz="4" w:space="0"/>
            </w:tcBorders>
          </w:tcPr>
          <w:p w14:paraId="07F01275">
            <w:pPr>
              <w:rPr>
                <w:highlight w:val="none"/>
              </w:rPr>
            </w:pPr>
          </w:p>
        </w:tc>
        <w:tc>
          <w:tcPr>
            <w:tcW w:w="1224" w:type="dxa"/>
            <w:tcBorders>
              <w:top w:val="single" w:color="auto" w:sz="4" w:space="0"/>
              <w:left w:val="single" w:color="auto" w:sz="4" w:space="0"/>
              <w:bottom w:val="single" w:color="auto" w:sz="4" w:space="0"/>
              <w:right w:val="single" w:color="auto" w:sz="4" w:space="0"/>
            </w:tcBorders>
            <w:vAlign w:val="center"/>
          </w:tcPr>
          <w:p w14:paraId="5111E2CE">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一般处罚</w:t>
            </w:r>
          </w:p>
        </w:tc>
        <w:tc>
          <w:tcPr>
            <w:tcW w:w="1752" w:type="dxa"/>
            <w:tcBorders>
              <w:top w:val="single" w:color="auto" w:sz="4" w:space="0"/>
              <w:left w:val="single" w:color="auto" w:sz="4" w:space="0"/>
              <w:bottom w:val="single" w:color="auto" w:sz="4" w:space="0"/>
              <w:right w:val="single" w:color="auto" w:sz="4" w:space="0"/>
            </w:tcBorders>
            <w:vAlign w:val="center"/>
          </w:tcPr>
          <w:p w14:paraId="57E8763E">
            <w:pPr>
              <w:widowControl/>
              <w:spacing w:line="320" w:lineRule="exact"/>
              <w:jc w:val="left"/>
              <w:rPr>
                <w:rFonts w:hint="eastAsia" w:ascii="宋体" w:eastAsia="宋体" w:cs="宋体"/>
                <w:color w:val="auto"/>
                <w:kern w:val="0"/>
                <w:sz w:val="18"/>
                <w:szCs w:val="18"/>
                <w:highlight w:val="none"/>
                <w:lang w:eastAsia="zh-CN"/>
              </w:rPr>
            </w:pPr>
            <w:r>
              <w:rPr>
                <w:rFonts w:hint="eastAsia" w:ascii="宋体" w:cs="宋体"/>
                <w:color w:val="000000"/>
                <w:sz w:val="18"/>
                <w:szCs w:val="18"/>
                <w:highlight w:val="none"/>
              </w:rPr>
              <w:t>造成一般危害后果的</w:t>
            </w:r>
          </w:p>
        </w:tc>
        <w:tc>
          <w:tcPr>
            <w:tcW w:w="2488" w:type="dxa"/>
            <w:tcBorders>
              <w:top w:val="single" w:color="auto" w:sz="4" w:space="0"/>
              <w:left w:val="single" w:color="auto" w:sz="4" w:space="0"/>
              <w:bottom w:val="single" w:color="auto" w:sz="4" w:space="0"/>
              <w:right w:val="single" w:color="auto" w:sz="4" w:space="0"/>
            </w:tcBorders>
            <w:vAlign w:val="center"/>
          </w:tcPr>
          <w:p w14:paraId="019B49F8">
            <w:pPr>
              <w:widowControl/>
              <w:spacing w:line="320" w:lineRule="exact"/>
              <w:jc w:val="left"/>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对个人：处</w:t>
            </w:r>
            <w:r>
              <w:rPr>
                <w:rFonts w:hint="eastAsia" w:ascii="Times New Roman" w:hAnsi="Times New Roman"/>
                <w:color w:val="auto"/>
                <w:kern w:val="0"/>
                <w:sz w:val="18"/>
                <w:szCs w:val="18"/>
                <w:highlight w:val="none"/>
                <w:lang w:val="en-US" w:eastAsia="zh-CN"/>
              </w:rPr>
              <w:t>4</w:t>
            </w:r>
            <w:r>
              <w:rPr>
                <w:rFonts w:ascii="Times New Roman" w:hAnsi="Times New Roman"/>
                <w:color w:val="auto"/>
                <w:kern w:val="0"/>
                <w:sz w:val="18"/>
                <w:szCs w:val="18"/>
                <w:highlight w:val="none"/>
              </w:rPr>
              <w:t>00</w:t>
            </w:r>
            <w:r>
              <w:rPr>
                <w:rFonts w:hint="eastAsia" w:ascii="Times New Roman" w:hAnsi="Times New Roman"/>
                <w:color w:val="auto"/>
                <w:kern w:val="0"/>
                <w:sz w:val="18"/>
                <w:szCs w:val="18"/>
                <w:highlight w:val="none"/>
              </w:rPr>
              <w:t>元以</w:t>
            </w:r>
            <w:r>
              <w:rPr>
                <w:rFonts w:hint="eastAsia" w:ascii="Times New Roman" w:hAnsi="Times New Roman"/>
                <w:color w:val="auto"/>
                <w:kern w:val="0"/>
                <w:sz w:val="18"/>
                <w:szCs w:val="18"/>
                <w:highlight w:val="none"/>
                <w:lang w:eastAsia="zh-CN"/>
              </w:rPr>
              <w:t>上</w:t>
            </w:r>
            <w:r>
              <w:rPr>
                <w:rFonts w:hint="eastAsia" w:ascii="Times New Roman" w:hAnsi="Times New Roman"/>
                <w:color w:val="auto"/>
                <w:kern w:val="0"/>
                <w:sz w:val="18"/>
                <w:szCs w:val="18"/>
                <w:highlight w:val="none"/>
                <w:lang w:val="en-US" w:eastAsia="zh-CN"/>
              </w:rPr>
              <w:t>7</w:t>
            </w:r>
            <w:r>
              <w:rPr>
                <w:rFonts w:ascii="Times New Roman" w:hAnsi="Times New Roman"/>
                <w:color w:val="auto"/>
                <w:kern w:val="0"/>
                <w:sz w:val="18"/>
                <w:szCs w:val="18"/>
                <w:highlight w:val="none"/>
              </w:rPr>
              <w:t>00</w:t>
            </w:r>
            <w:r>
              <w:rPr>
                <w:rFonts w:hint="eastAsia" w:ascii="Times New Roman" w:hAnsi="Times New Roman"/>
                <w:color w:val="auto"/>
                <w:kern w:val="0"/>
                <w:sz w:val="18"/>
                <w:szCs w:val="18"/>
                <w:highlight w:val="none"/>
              </w:rPr>
              <w:t>元以下罚款</w:t>
            </w:r>
          </w:p>
          <w:p w14:paraId="7770E982">
            <w:pPr>
              <w:widowControl/>
              <w:spacing w:line="320" w:lineRule="exact"/>
              <w:jc w:val="left"/>
              <w:rPr>
                <w:rFonts w:hint="eastAsia" w:ascii="宋体" w:eastAsia="宋体" w:cs="宋体"/>
                <w:color w:val="auto"/>
                <w:kern w:val="0"/>
                <w:sz w:val="18"/>
                <w:szCs w:val="18"/>
                <w:highlight w:val="none"/>
                <w:lang w:eastAsia="zh-CN"/>
              </w:rPr>
            </w:pPr>
            <w:r>
              <w:rPr>
                <w:rFonts w:hint="eastAsia" w:ascii="Times New Roman" w:hAnsi="Times New Roman"/>
                <w:color w:val="auto"/>
                <w:kern w:val="0"/>
                <w:sz w:val="18"/>
                <w:szCs w:val="18"/>
                <w:highlight w:val="none"/>
              </w:rPr>
              <w:t>对单位：处</w:t>
            </w:r>
            <w:r>
              <w:rPr>
                <w:rFonts w:hint="eastAsia" w:ascii="Times New Roman" w:hAnsi="Times New Roman"/>
                <w:color w:val="auto"/>
                <w:kern w:val="0"/>
                <w:sz w:val="18"/>
                <w:szCs w:val="18"/>
                <w:highlight w:val="none"/>
                <w:lang w:val="en-US" w:eastAsia="zh-CN"/>
              </w:rPr>
              <w:t>4</w:t>
            </w:r>
            <w:r>
              <w:rPr>
                <w:rFonts w:hint="eastAsia" w:ascii="Times New Roman" w:hAnsi="Times New Roman"/>
                <w:color w:val="auto"/>
                <w:kern w:val="0"/>
                <w:sz w:val="18"/>
                <w:szCs w:val="18"/>
                <w:highlight w:val="none"/>
              </w:rPr>
              <w:t>万元以上处</w:t>
            </w:r>
            <w:r>
              <w:rPr>
                <w:rFonts w:hint="eastAsia" w:ascii="Times New Roman" w:hAnsi="Times New Roman"/>
                <w:color w:val="auto"/>
                <w:kern w:val="0"/>
                <w:sz w:val="18"/>
                <w:szCs w:val="18"/>
                <w:highlight w:val="none"/>
                <w:lang w:val="en-US" w:eastAsia="zh-CN"/>
              </w:rPr>
              <w:t>7</w:t>
            </w:r>
            <w:r>
              <w:rPr>
                <w:rFonts w:hint="eastAsia" w:ascii="Times New Roman" w:hAnsi="Times New Roman"/>
                <w:color w:val="auto"/>
                <w:kern w:val="0"/>
                <w:sz w:val="18"/>
                <w:szCs w:val="18"/>
                <w:highlight w:val="none"/>
              </w:rPr>
              <w:t>万元以下罚款</w:t>
            </w:r>
          </w:p>
        </w:tc>
        <w:tc>
          <w:tcPr>
            <w:tcW w:w="1588" w:type="dxa"/>
            <w:vMerge w:val="continue"/>
            <w:tcBorders>
              <w:top w:val="single" w:color="auto" w:sz="4" w:space="0"/>
              <w:left w:val="single" w:color="auto" w:sz="4" w:space="0"/>
              <w:bottom w:val="single" w:color="auto" w:sz="4" w:space="0"/>
              <w:right w:val="single" w:color="auto" w:sz="4" w:space="0"/>
            </w:tcBorders>
          </w:tcPr>
          <w:p w14:paraId="6075DF9B">
            <w:pPr>
              <w:rPr>
                <w:highlight w:val="none"/>
              </w:rPr>
            </w:pPr>
          </w:p>
        </w:tc>
        <w:tc>
          <w:tcPr>
            <w:tcW w:w="1318" w:type="dxa"/>
            <w:vMerge w:val="continue"/>
            <w:tcBorders>
              <w:top w:val="single" w:color="auto" w:sz="4" w:space="0"/>
              <w:left w:val="single" w:color="auto" w:sz="4" w:space="0"/>
              <w:bottom w:val="single" w:color="auto" w:sz="4" w:space="0"/>
              <w:right w:val="single" w:color="auto" w:sz="4" w:space="0"/>
            </w:tcBorders>
          </w:tcPr>
          <w:p w14:paraId="1643057F">
            <w:pPr>
              <w:rPr>
                <w:highlight w:val="none"/>
              </w:rPr>
            </w:pPr>
          </w:p>
        </w:tc>
      </w:tr>
      <w:tr w14:paraId="7443F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7" w:hRule="atLeast"/>
        </w:trPr>
        <w:tc>
          <w:tcPr>
            <w:tcW w:w="962" w:type="dxa"/>
            <w:vMerge w:val="continue"/>
            <w:tcBorders>
              <w:top w:val="single" w:color="auto" w:sz="4" w:space="0"/>
              <w:left w:val="single" w:color="auto" w:sz="4" w:space="0"/>
              <w:bottom w:val="single" w:color="auto" w:sz="4" w:space="0"/>
              <w:right w:val="single" w:color="auto" w:sz="4" w:space="0"/>
            </w:tcBorders>
          </w:tcPr>
          <w:p w14:paraId="2EE4030F">
            <w:pPr>
              <w:rPr>
                <w:highlight w:val="none"/>
              </w:rPr>
            </w:pPr>
          </w:p>
        </w:tc>
        <w:tc>
          <w:tcPr>
            <w:tcW w:w="1361" w:type="dxa"/>
            <w:vMerge w:val="continue"/>
            <w:tcBorders>
              <w:top w:val="single" w:color="auto" w:sz="4" w:space="0"/>
              <w:left w:val="single" w:color="auto" w:sz="4" w:space="0"/>
              <w:bottom w:val="single" w:color="auto" w:sz="4" w:space="0"/>
              <w:right w:val="single" w:color="auto" w:sz="4" w:space="0"/>
            </w:tcBorders>
          </w:tcPr>
          <w:p w14:paraId="1988C3DB">
            <w:pPr>
              <w:rPr>
                <w:highlight w:val="none"/>
              </w:rPr>
            </w:pPr>
          </w:p>
        </w:tc>
        <w:tc>
          <w:tcPr>
            <w:tcW w:w="2823" w:type="dxa"/>
            <w:vMerge w:val="continue"/>
            <w:tcBorders>
              <w:top w:val="single" w:color="auto" w:sz="4" w:space="0"/>
              <w:left w:val="single" w:color="auto" w:sz="4" w:space="0"/>
              <w:bottom w:val="single" w:color="auto" w:sz="4" w:space="0"/>
              <w:right w:val="single" w:color="auto" w:sz="4" w:space="0"/>
            </w:tcBorders>
          </w:tcPr>
          <w:p w14:paraId="44BD4D59">
            <w:pPr>
              <w:rPr>
                <w:highlight w:val="none"/>
              </w:rPr>
            </w:pPr>
          </w:p>
        </w:tc>
        <w:tc>
          <w:tcPr>
            <w:tcW w:w="1224" w:type="dxa"/>
            <w:tcBorders>
              <w:top w:val="single" w:color="auto" w:sz="4" w:space="0"/>
              <w:left w:val="single" w:color="auto" w:sz="4" w:space="0"/>
              <w:bottom w:val="single" w:color="auto" w:sz="4" w:space="0"/>
              <w:right w:val="single" w:color="auto" w:sz="4" w:space="0"/>
            </w:tcBorders>
            <w:vAlign w:val="center"/>
          </w:tcPr>
          <w:p w14:paraId="1097FE30">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从重处罚</w:t>
            </w:r>
          </w:p>
        </w:tc>
        <w:tc>
          <w:tcPr>
            <w:tcW w:w="1752" w:type="dxa"/>
            <w:tcBorders>
              <w:top w:val="single" w:color="auto" w:sz="4" w:space="0"/>
              <w:left w:val="single" w:color="auto" w:sz="4" w:space="0"/>
              <w:bottom w:val="single" w:color="auto" w:sz="4" w:space="0"/>
              <w:right w:val="single" w:color="auto" w:sz="4" w:space="0"/>
            </w:tcBorders>
            <w:vAlign w:val="center"/>
          </w:tcPr>
          <w:p w14:paraId="2F28E688">
            <w:pPr>
              <w:widowControl/>
              <w:spacing w:line="320" w:lineRule="exact"/>
              <w:jc w:val="left"/>
              <w:rPr>
                <w:rFonts w:hint="eastAsia" w:ascii="宋体" w:eastAsia="宋体" w:cs="宋体"/>
                <w:color w:val="auto"/>
                <w:kern w:val="0"/>
                <w:sz w:val="18"/>
                <w:szCs w:val="18"/>
                <w:highlight w:val="none"/>
                <w:lang w:val="en-US" w:eastAsia="zh-CN"/>
              </w:rPr>
            </w:pPr>
            <w:r>
              <w:rPr>
                <w:rFonts w:hint="eastAsia" w:ascii="宋体" w:cs="宋体"/>
                <w:color w:val="000000"/>
                <w:sz w:val="18"/>
                <w:szCs w:val="18"/>
                <w:highlight w:val="none"/>
              </w:rPr>
              <w:t>造成严重危害后果的</w:t>
            </w:r>
          </w:p>
        </w:tc>
        <w:tc>
          <w:tcPr>
            <w:tcW w:w="2488" w:type="dxa"/>
            <w:tcBorders>
              <w:top w:val="single" w:color="auto" w:sz="4" w:space="0"/>
              <w:left w:val="single" w:color="auto" w:sz="4" w:space="0"/>
              <w:bottom w:val="single" w:color="auto" w:sz="4" w:space="0"/>
              <w:right w:val="single" w:color="auto" w:sz="4" w:space="0"/>
            </w:tcBorders>
            <w:vAlign w:val="center"/>
          </w:tcPr>
          <w:p w14:paraId="3FB4AFAD">
            <w:pPr>
              <w:widowControl/>
              <w:spacing w:line="320" w:lineRule="exact"/>
              <w:jc w:val="left"/>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对个人：处</w:t>
            </w:r>
            <w:r>
              <w:rPr>
                <w:rFonts w:hint="eastAsia" w:ascii="Times New Roman" w:hAnsi="Times New Roman"/>
                <w:color w:val="auto"/>
                <w:kern w:val="0"/>
                <w:sz w:val="18"/>
                <w:szCs w:val="18"/>
                <w:highlight w:val="none"/>
                <w:lang w:val="en-US" w:eastAsia="zh-CN"/>
              </w:rPr>
              <w:t>7</w:t>
            </w:r>
            <w:r>
              <w:rPr>
                <w:rFonts w:ascii="Times New Roman" w:hAnsi="Times New Roman"/>
                <w:color w:val="auto"/>
                <w:kern w:val="0"/>
                <w:sz w:val="18"/>
                <w:szCs w:val="18"/>
                <w:highlight w:val="none"/>
              </w:rPr>
              <w:t>00</w:t>
            </w:r>
            <w:r>
              <w:rPr>
                <w:rFonts w:hint="eastAsia" w:ascii="Times New Roman" w:hAnsi="Times New Roman"/>
                <w:color w:val="auto"/>
                <w:kern w:val="0"/>
                <w:sz w:val="18"/>
                <w:szCs w:val="18"/>
                <w:highlight w:val="none"/>
              </w:rPr>
              <w:t>元以上</w:t>
            </w:r>
            <w:r>
              <w:rPr>
                <w:rFonts w:ascii="Times New Roman" w:hAnsi="Times New Roman"/>
                <w:color w:val="auto"/>
                <w:kern w:val="0"/>
                <w:sz w:val="18"/>
                <w:szCs w:val="18"/>
                <w:highlight w:val="none"/>
              </w:rPr>
              <w:t>1000</w:t>
            </w:r>
            <w:r>
              <w:rPr>
                <w:rFonts w:hint="eastAsia" w:ascii="Times New Roman" w:hAnsi="Times New Roman"/>
                <w:color w:val="auto"/>
                <w:kern w:val="0"/>
                <w:sz w:val="18"/>
                <w:szCs w:val="18"/>
                <w:highlight w:val="none"/>
              </w:rPr>
              <w:t>元以下罚款</w:t>
            </w:r>
          </w:p>
          <w:p w14:paraId="2C4B88CB">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color w:val="auto"/>
                <w:kern w:val="0"/>
                <w:sz w:val="18"/>
                <w:szCs w:val="18"/>
                <w:highlight w:val="none"/>
              </w:rPr>
              <w:t>对单位：处</w:t>
            </w:r>
            <w:r>
              <w:rPr>
                <w:rFonts w:hint="eastAsia" w:ascii="Times New Roman" w:hAnsi="Times New Roman"/>
                <w:color w:val="auto"/>
                <w:kern w:val="0"/>
                <w:sz w:val="18"/>
                <w:szCs w:val="18"/>
                <w:highlight w:val="none"/>
                <w:lang w:val="en-US" w:eastAsia="zh-CN"/>
              </w:rPr>
              <w:t>7</w:t>
            </w:r>
            <w:r>
              <w:rPr>
                <w:rFonts w:hint="eastAsia" w:ascii="Times New Roman" w:hAnsi="Times New Roman"/>
                <w:color w:val="auto"/>
                <w:kern w:val="0"/>
                <w:sz w:val="18"/>
                <w:szCs w:val="18"/>
                <w:highlight w:val="none"/>
              </w:rPr>
              <w:t>万元以上</w:t>
            </w:r>
            <w:r>
              <w:rPr>
                <w:rFonts w:ascii="Times New Roman" w:hAnsi="Times New Roman"/>
                <w:color w:val="auto"/>
                <w:kern w:val="0"/>
                <w:sz w:val="18"/>
                <w:szCs w:val="18"/>
                <w:highlight w:val="none"/>
              </w:rPr>
              <w:t>10</w:t>
            </w:r>
            <w:r>
              <w:rPr>
                <w:rFonts w:hint="eastAsia" w:ascii="Times New Roman" w:hAnsi="Times New Roman"/>
                <w:color w:val="auto"/>
                <w:kern w:val="0"/>
                <w:sz w:val="18"/>
                <w:szCs w:val="18"/>
                <w:highlight w:val="none"/>
              </w:rPr>
              <w:t>万元以下罚款</w:t>
            </w:r>
          </w:p>
        </w:tc>
        <w:tc>
          <w:tcPr>
            <w:tcW w:w="1588" w:type="dxa"/>
            <w:vMerge w:val="continue"/>
            <w:tcBorders>
              <w:top w:val="single" w:color="auto" w:sz="4" w:space="0"/>
              <w:left w:val="single" w:color="auto" w:sz="4" w:space="0"/>
              <w:bottom w:val="single" w:color="auto" w:sz="4" w:space="0"/>
              <w:right w:val="single" w:color="auto" w:sz="4" w:space="0"/>
            </w:tcBorders>
          </w:tcPr>
          <w:p w14:paraId="0128BD23">
            <w:pPr>
              <w:rPr>
                <w:highlight w:val="none"/>
              </w:rPr>
            </w:pPr>
          </w:p>
        </w:tc>
        <w:tc>
          <w:tcPr>
            <w:tcW w:w="1318" w:type="dxa"/>
            <w:vMerge w:val="continue"/>
            <w:tcBorders>
              <w:top w:val="single" w:color="auto" w:sz="4" w:space="0"/>
              <w:left w:val="single" w:color="auto" w:sz="4" w:space="0"/>
              <w:bottom w:val="single" w:color="auto" w:sz="4" w:space="0"/>
              <w:right w:val="single" w:color="auto" w:sz="4" w:space="0"/>
            </w:tcBorders>
          </w:tcPr>
          <w:p w14:paraId="30250077">
            <w:pPr>
              <w:rPr>
                <w:highlight w:val="none"/>
              </w:rPr>
            </w:pPr>
          </w:p>
        </w:tc>
      </w:tr>
    </w:tbl>
    <w:p w14:paraId="7226F3BA">
      <w:pPr>
        <w:pStyle w:val="8"/>
        <w:ind w:left="0" w:leftChars="0" w:firstLine="0" w:firstLineChars="0"/>
        <w:jc w:val="both"/>
        <w:rPr>
          <w:rFonts w:hint="eastAsia" w:ascii="微软雅黑" w:eastAsia="微软雅黑" w:cs="微软雅黑"/>
          <w:b/>
          <w:bCs/>
          <w:color w:val="auto"/>
          <w:sz w:val="44"/>
          <w:szCs w:val="44"/>
          <w:highlight w:val="none"/>
          <w:lang w:val="en-US" w:eastAsia="zh-CN"/>
        </w:rPr>
      </w:pPr>
      <w:r>
        <w:rPr>
          <w:rFonts w:hint="eastAsia" w:ascii="微软雅黑" w:eastAsia="微软雅黑" w:cs="微软雅黑"/>
          <w:b/>
          <w:bCs/>
          <w:color w:val="auto"/>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9"/>
        <w:gridCol w:w="1600"/>
        <w:gridCol w:w="2497"/>
        <w:gridCol w:w="1224"/>
        <w:gridCol w:w="2200"/>
        <w:gridCol w:w="2265"/>
        <w:gridCol w:w="1450"/>
        <w:gridCol w:w="1231"/>
      </w:tblGrid>
      <w:tr w14:paraId="1D8F8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49" w:type="dxa"/>
            <w:tcBorders>
              <w:top w:val="single" w:color="auto" w:sz="4" w:space="0"/>
              <w:left w:val="single" w:color="auto" w:sz="4" w:space="0"/>
              <w:bottom w:val="single" w:color="auto" w:sz="4" w:space="0"/>
              <w:right w:val="single" w:color="auto" w:sz="4" w:space="0"/>
            </w:tcBorders>
            <w:vAlign w:val="center"/>
          </w:tcPr>
          <w:p w14:paraId="32E43646">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600" w:type="dxa"/>
            <w:tcBorders>
              <w:top w:val="single" w:color="auto" w:sz="4" w:space="0"/>
              <w:left w:val="single" w:color="auto" w:sz="4" w:space="0"/>
              <w:bottom w:val="single" w:color="auto" w:sz="4" w:space="0"/>
              <w:right w:val="single" w:color="auto" w:sz="4" w:space="0"/>
            </w:tcBorders>
            <w:vAlign w:val="center"/>
          </w:tcPr>
          <w:p w14:paraId="50E7C1FC">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2497" w:type="dxa"/>
            <w:tcBorders>
              <w:top w:val="single" w:color="auto" w:sz="4" w:space="0"/>
              <w:left w:val="single" w:color="auto" w:sz="4" w:space="0"/>
              <w:bottom w:val="single" w:color="auto" w:sz="4" w:space="0"/>
              <w:right w:val="single" w:color="auto" w:sz="4" w:space="0"/>
            </w:tcBorders>
            <w:vAlign w:val="center"/>
          </w:tcPr>
          <w:p w14:paraId="58E2D227">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224" w:type="dxa"/>
            <w:tcBorders>
              <w:top w:val="single" w:color="auto" w:sz="4" w:space="0"/>
              <w:left w:val="single" w:color="auto" w:sz="4" w:space="0"/>
              <w:bottom w:val="single" w:color="auto" w:sz="4" w:space="0"/>
              <w:right w:val="single" w:color="auto" w:sz="4" w:space="0"/>
            </w:tcBorders>
            <w:vAlign w:val="center"/>
          </w:tcPr>
          <w:p w14:paraId="578C5318">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2200" w:type="dxa"/>
            <w:tcBorders>
              <w:top w:val="single" w:color="auto" w:sz="4" w:space="0"/>
              <w:left w:val="single" w:color="auto" w:sz="4" w:space="0"/>
              <w:bottom w:val="single" w:color="auto" w:sz="4" w:space="0"/>
              <w:right w:val="single" w:color="auto" w:sz="4" w:space="0"/>
            </w:tcBorders>
            <w:vAlign w:val="center"/>
          </w:tcPr>
          <w:p w14:paraId="5BADC54E">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2265" w:type="dxa"/>
            <w:tcBorders>
              <w:top w:val="single" w:color="auto" w:sz="4" w:space="0"/>
              <w:left w:val="single" w:color="auto" w:sz="4" w:space="0"/>
              <w:bottom w:val="single" w:color="auto" w:sz="4" w:space="0"/>
              <w:right w:val="single" w:color="auto" w:sz="4" w:space="0"/>
            </w:tcBorders>
            <w:vAlign w:val="center"/>
          </w:tcPr>
          <w:p w14:paraId="38E319D7">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450" w:type="dxa"/>
            <w:tcBorders>
              <w:top w:val="single" w:color="auto" w:sz="4" w:space="0"/>
              <w:left w:val="single" w:color="auto" w:sz="4" w:space="0"/>
              <w:bottom w:val="single" w:color="auto" w:sz="4" w:space="0"/>
              <w:right w:val="single" w:color="auto" w:sz="4" w:space="0"/>
            </w:tcBorders>
            <w:vAlign w:val="center"/>
          </w:tcPr>
          <w:p w14:paraId="11884DCE">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231" w:type="dxa"/>
            <w:tcBorders>
              <w:top w:val="single" w:color="auto" w:sz="4" w:space="0"/>
              <w:left w:val="single" w:color="auto" w:sz="4" w:space="0"/>
              <w:bottom w:val="single" w:color="auto" w:sz="4" w:space="0"/>
              <w:right w:val="single" w:color="auto" w:sz="4" w:space="0"/>
            </w:tcBorders>
            <w:vAlign w:val="center"/>
          </w:tcPr>
          <w:p w14:paraId="70EF49A6">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建议实施处罚层级</w:t>
            </w:r>
          </w:p>
        </w:tc>
      </w:tr>
      <w:tr w14:paraId="0DE7F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117375A3">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类别：城镇燃气类</w:t>
            </w:r>
          </w:p>
        </w:tc>
      </w:tr>
      <w:tr w14:paraId="5E8B8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9" w:hRule="atLeast"/>
        </w:trPr>
        <w:tc>
          <w:tcPr>
            <w:tcW w:w="1049" w:type="dxa"/>
            <w:vMerge w:val="restart"/>
            <w:tcBorders>
              <w:top w:val="single" w:color="auto" w:sz="4" w:space="0"/>
              <w:left w:val="single" w:color="auto" w:sz="4" w:space="0"/>
              <w:bottom w:val="single" w:color="auto" w:sz="4" w:space="0"/>
              <w:right w:val="single" w:color="auto" w:sz="4" w:space="0"/>
            </w:tcBorders>
          </w:tcPr>
          <w:p w14:paraId="65BA773F">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2410016</w:t>
            </w:r>
          </w:p>
        </w:tc>
        <w:tc>
          <w:tcPr>
            <w:tcW w:w="1600" w:type="dxa"/>
            <w:vMerge w:val="restart"/>
            <w:tcBorders>
              <w:top w:val="single" w:color="auto" w:sz="4" w:space="0"/>
              <w:left w:val="single" w:color="auto" w:sz="4" w:space="0"/>
              <w:bottom w:val="single" w:color="auto" w:sz="4" w:space="0"/>
              <w:right w:val="single" w:color="auto" w:sz="4" w:space="0"/>
            </w:tcBorders>
          </w:tcPr>
          <w:p w14:paraId="3ABCA6F8">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color w:val="auto"/>
                <w:kern w:val="0"/>
                <w:sz w:val="18"/>
                <w:szCs w:val="18"/>
                <w:highlight w:val="none"/>
              </w:rPr>
              <w:t>燃气用户及相关单位和个人擅自安装、改装、拆除户内燃气设施和燃气计量装置</w:t>
            </w:r>
            <w:r>
              <w:rPr>
                <w:rFonts w:hint="eastAsia" w:ascii="Times New Roman" w:hAnsi="Times New Roman"/>
                <w:color w:val="auto"/>
                <w:kern w:val="0"/>
                <w:sz w:val="18"/>
                <w:szCs w:val="18"/>
                <w:highlight w:val="none"/>
                <w:lang w:val="en-US" w:eastAsia="zh-CN"/>
              </w:rPr>
              <w:t>且</w:t>
            </w:r>
            <w:r>
              <w:rPr>
                <w:rFonts w:hint="eastAsia" w:ascii="Times New Roman" w:hAnsi="Times New Roman"/>
                <w:color w:val="auto"/>
                <w:kern w:val="0"/>
                <w:sz w:val="18"/>
                <w:szCs w:val="18"/>
                <w:highlight w:val="none"/>
              </w:rPr>
              <w:t>逾期</w:t>
            </w:r>
            <w:r>
              <w:rPr>
                <w:rFonts w:hint="eastAsia" w:ascii="Times New Roman" w:hAnsi="Times New Roman"/>
                <w:color w:val="auto"/>
                <w:kern w:val="0"/>
                <w:sz w:val="18"/>
                <w:szCs w:val="18"/>
                <w:highlight w:val="none"/>
                <w:lang w:val="en-US" w:eastAsia="zh-CN"/>
              </w:rPr>
              <w:t>不</w:t>
            </w:r>
            <w:r>
              <w:rPr>
                <w:rFonts w:hint="eastAsia" w:ascii="Times New Roman" w:hAnsi="Times New Roman"/>
                <w:color w:val="auto"/>
                <w:kern w:val="0"/>
                <w:sz w:val="18"/>
                <w:szCs w:val="18"/>
                <w:highlight w:val="none"/>
              </w:rPr>
              <w:t>改正的</w:t>
            </w:r>
          </w:p>
        </w:tc>
        <w:tc>
          <w:tcPr>
            <w:tcW w:w="2497" w:type="dxa"/>
            <w:vMerge w:val="restart"/>
            <w:tcBorders>
              <w:top w:val="single" w:color="auto" w:sz="4" w:space="0"/>
              <w:left w:val="single" w:color="auto" w:sz="4" w:space="0"/>
              <w:bottom w:val="single" w:color="auto" w:sz="4" w:space="0"/>
              <w:right w:val="single" w:color="auto" w:sz="4" w:space="0"/>
            </w:tcBorders>
          </w:tcPr>
          <w:p w14:paraId="400D7534">
            <w:pPr>
              <w:widowControl/>
              <w:spacing w:line="320" w:lineRule="exact"/>
              <w:jc w:val="left"/>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《城镇燃气管理条例》第四十九条</w:t>
            </w:r>
            <w:r>
              <w:rPr>
                <w:rFonts w:hint="eastAsia" w:ascii="宋体" w:cs="宋体"/>
                <w:color w:val="auto"/>
                <w:kern w:val="0"/>
                <w:sz w:val="18"/>
                <w:szCs w:val="18"/>
                <w:highlight w:val="none"/>
                <w:lang w:val="en-US" w:eastAsia="zh-CN"/>
              </w:rPr>
              <w:t>第（四）项</w:t>
            </w:r>
            <w:r>
              <w:rPr>
                <w:rFonts w:ascii="Times New Roman" w:hAnsi="Times New Roman"/>
                <w:color w:val="auto"/>
                <w:kern w:val="0"/>
                <w:sz w:val="18"/>
                <w:szCs w:val="18"/>
                <w:highlight w:val="none"/>
              </w:rPr>
              <w:t xml:space="preserve">  </w:t>
            </w:r>
            <w:r>
              <w:rPr>
                <w:rFonts w:hint="eastAsia" w:ascii="Times New Roman" w:hAnsi="Times New Roman"/>
                <w:color w:val="auto"/>
                <w:kern w:val="0"/>
                <w:sz w:val="18"/>
                <w:szCs w:val="18"/>
                <w:highlight w:val="none"/>
              </w:rPr>
              <w:t>违反本条例规定，燃气用户及相关单位和个人有下列行为之一的，由燃气管理部门责令限期改正；逾期不改正的，对单位可以处</w:t>
            </w:r>
            <w:r>
              <w:rPr>
                <w:rFonts w:ascii="Times New Roman" w:hAnsi="Times New Roman"/>
                <w:color w:val="auto"/>
                <w:kern w:val="0"/>
                <w:sz w:val="18"/>
                <w:szCs w:val="18"/>
                <w:highlight w:val="none"/>
              </w:rPr>
              <w:t>10</w:t>
            </w:r>
            <w:r>
              <w:rPr>
                <w:rFonts w:hint="eastAsia" w:ascii="Times New Roman" w:hAnsi="Times New Roman"/>
                <w:color w:val="auto"/>
                <w:kern w:val="0"/>
                <w:sz w:val="18"/>
                <w:szCs w:val="18"/>
                <w:highlight w:val="none"/>
              </w:rPr>
              <w:t>万元以下罚款，对个人可以处</w:t>
            </w:r>
            <w:r>
              <w:rPr>
                <w:rFonts w:ascii="Times New Roman" w:hAnsi="Times New Roman"/>
                <w:color w:val="auto"/>
                <w:kern w:val="0"/>
                <w:sz w:val="18"/>
                <w:szCs w:val="18"/>
                <w:highlight w:val="none"/>
              </w:rPr>
              <w:t>1000</w:t>
            </w:r>
            <w:r>
              <w:rPr>
                <w:rFonts w:hint="eastAsia" w:ascii="Times New Roman" w:hAnsi="Times New Roman"/>
                <w:color w:val="auto"/>
                <w:kern w:val="0"/>
                <w:sz w:val="18"/>
                <w:szCs w:val="18"/>
                <w:highlight w:val="none"/>
              </w:rPr>
              <w:t>元以下罚款；造成损失的，依法承担赔偿责任；构成犯罪的，依法追究刑事责任：</w:t>
            </w:r>
            <w:r>
              <w:rPr>
                <w:rFonts w:ascii="Times New Roman" w:hAnsi="Times New Roman"/>
                <w:color w:val="auto"/>
                <w:kern w:val="0"/>
                <w:sz w:val="18"/>
                <w:szCs w:val="18"/>
                <w:highlight w:val="none"/>
              </w:rPr>
              <w:t xml:space="preserve"> </w:t>
            </w:r>
          </w:p>
          <w:p w14:paraId="27C5F875">
            <w:pPr>
              <w:widowControl/>
              <w:spacing w:line="320" w:lineRule="exact"/>
              <w:jc w:val="left"/>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（四）擅自安装、改装、拆除户内燃气设施和燃气计量装置的。</w:t>
            </w:r>
          </w:p>
          <w:p w14:paraId="0C49EED3">
            <w:pPr>
              <w:widowControl/>
              <w:spacing w:line="320" w:lineRule="exact"/>
              <w:jc w:val="left"/>
              <w:rPr>
                <w:rFonts w:hint="eastAsia" w:ascii="宋体" w:eastAsia="宋体" w:cs="宋体"/>
                <w:color w:val="auto"/>
                <w:kern w:val="0"/>
                <w:sz w:val="18"/>
                <w:szCs w:val="18"/>
                <w:highlight w:val="none"/>
                <w:lang w:val="en-US" w:eastAsia="zh-CN"/>
              </w:rPr>
            </w:pPr>
          </w:p>
        </w:tc>
        <w:tc>
          <w:tcPr>
            <w:tcW w:w="1224" w:type="dxa"/>
            <w:tcBorders>
              <w:top w:val="single" w:color="auto" w:sz="4" w:space="0"/>
              <w:left w:val="single" w:color="auto" w:sz="4" w:space="0"/>
              <w:bottom w:val="single" w:color="auto" w:sz="4" w:space="0"/>
              <w:right w:val="single" w:color="auto" w:sz="4" w:space="0"/>
            </w:tcBorders>
            <w:vAlign w:val="center"/>
          </w:tcPr>
          <w:p w14:paraId="46D686CD">
            <w:pPr>
              <w:jc w:val="center"/>
              <w:rPr>
                <w:rFonts w:ascii="楷体_GB2312" w:eastAsia="楷体_GB2312" w:cs="楷体_GB2312"/>
                <w:b/>
                <w:bCs/>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从轻处罚</w:t>
            </w:r>
          </w:p>
        </w:tc>
        <w:tc>
          <w:tcPr>
            <w:tcW w:w="2200" w:type="dxa"/>
            <w:tcBorders>
              <w:top w:val="single" w:color="auto" w:sz="4" w:space="0"/>
              <w:left w:val="single" w:color="auto" w:sz="4" w:space="0"/>
              <w:bottom w:val="single" w:color="auto" w:sz="4" w:space="0"/>
              <w:right w:val="single" w:color="auto" w:sz="4" w:space="0"/>
            </w:tcBorders>
            <w:vAlign w:val="center"/>
          </w:tcPr>
          <w:p w14:paraId="7FB8D654">
            <w:pPr>
              <w:widowControl/>
              <w:spacing w:line="320" w:lineRule="exact"/>
              <w:jc w:val="left"/>
              <w:rPr>
                <w:rFonts w:hint="eastAsia" w:ascii="宋体" w:eastAsia="宋体" w:cs="宋体"/>
                <w:color w:val="auto"/>
                <w:kern w:val="0"/>
                <w:sz w:val="18"/>
                <w:szCs w:val="18"/>
                <w:highlight w:val="none"/>
                <w:lang w:val="en-US" w:eastAsia="zh-CN"/>
              </w:rPr>
            </w:pPr>
            <w:r>
              <w:rPr>
                <w:rFonts w:hint="eastAsia" w:ascii="宋体" w:cs="宋体"/>
                <w:color w:val="000000"/>
                <w:sz w:val="18"/>
                <w:szCs w:val="18"/>
                <w:highlight w:val="none"/>
                <w:lang w:eastAsia="zh-CN"/>
              </w:rPr>
              <w:t>未造成危害后果或造成轻微危害后果的</w:t>
            </w:r>
          </w:p>
        </w:tc>
        <w:tc>
          <w:tcPr>
            <w:tcW w:w="2265" w:type="dxa"/>
            <w:tcBorders>
              <w:top w:val="single" w:color="auto" w:sz="4" w:space="0"/>
              <w:left w:val="single" w:color="auto" w:sz="4" w:space="0"/>
              <w:bottom w:val="single" w:color="auto" w:sz="4" w:space="0"/>
              <w:right w:val="single" w:color="auto" w:sz="4" w:space="0"/>
            </w:tcBorders>
            <w:vAlign w:val="center"/>
          </w:tcPr>
          <w:p w14:paraId="00EDE7DC">
            <w:pPr>
              <w:widowControl/>
              <w:spacing w:line="320" w:lineRule="exact"/>
              <w:jc w:val="left"/>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对个人：可以处</w:t>
            </w:r>
            <w:r>
              <w:rPr>
                <w:rFonts w:hint="eastAsia" w:ascii="Times New Roman" w:hAnsi="Times New Roman"/>
                <w:color w:val="auto"/>
                <w:kern w:val="0"/>
                <w:sz w:val="18"/>
                <w:szCs w:val="18"/>
                <w:highlight w:val="none"/>
                <w:lang w:val="en-US" w:eastAsia="zh-CN"/>
              </w:rPr>
              <w:t>4</w:t>
            </w:r>
            <w:r>
              <w:rPr>
                <w:rFonts w:ascii="Times New Roman" w:hAnsi="Times New Roman"/>
                <w:color w:val="auto"/>
                <w:kern w:val="0"/>
                <w:sz w:val="18"/>
                <w:szCs w:val="18"/>
                <w:highlight w:val="none"/>
              </w:rPr>
              <w:t>00</w:t>
            </w:r>
            <w:r>
              <w:rPr>
                <w:rFonts w:hint="eastAsia" w:ascii="Times New Roman" w:hAnsi="Times New Roman"/>
                <w:color w:val="auto"/>
                <w:kern w:val="0"/>
                <w:sz w:val="18"/>
                <w:szCs w:val="18"/>
                <w:highlight w:val="none"/>
              </w:rPr>
              <w:t>元以下罚款</w:t>
            </w:r>
          </w:p>
          <w:p w14:paraId="2F63FE4F">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color w:val="auto"/>
                <w:kern w:val="0"/>
                <w:sz w:val="18"/>
                <w:szCs w:val="18"/>
                <w:highlight w:val="none"/>
              </w:rPr>
              <w:t>对单位：可以处</w:t>
            </w:r>
            <w:r>
              <w:rPr>
                <w:rFonts w:hint="eastAsia" w:ascii="Times New Roman" w:hAnsi="Times New Roman"/>
                <w:color w:val="auto"/>
                <w:kern w:val="0"/>
                <w:sz w:val="18"/>
                <w:szCs w:val="18"/>
                <w:highlight w:val="none"/>
                <w:lang w:val="en-US" w:eastAsia="zh-CN"/>
              </w:rPr>
              <w:t>4</w:t>
            </w:r>
            <w:r>
              <w:rPr>
                <w:rFonts w:hint="eastAsia" w:ascii="Times New Roman" w:hAnsi="Times New Roman"/>
                <w:color w:val="auto"/>
                <w:kern w:val="0"/>
                <w:sz w:val="18"/>
                <w:szCs w:val="18"/>
                <w:highlight w:val="none"/>
              </w:rPr>
              <w:t>万元以下罚款</w:t>
            </w:r>
          </w:p>
        </w:tc>
        <w:tc>
          <w:tcPr>
            <w:tcW w:w="1450" w:type="dxa"/>
            <w:vMerge w:val="restart"/>
            <w:tcBorders>
              <w:top w:val="single" w:color="auto" w:sz="4" w:space="0"/>
              <w:left w:val="single" w:color="auto" w:sz="4" w:space="0"/>
              <w:bottom w:val="single" w:color="auto" w:sz="4" w:space="0"/>
              <w:right w:val="single" w:color="auto" w:sz="4" w:space="0"/>
            </w:tcBorders>
          </w:tcPr>
          <w:p w14:paraId="38AAF8D5">
            <w:pPr>
              <w:jc w:val="both"/>
              <w:rPr>
                <w:rFonts w:hint="eastAsia" w:ascii="仿宋_GB2312" w:hAnsi="仿宋_GB2312" w:eastAsia="宋体" w:cs="仿宋_GB2312"/>
                <w:b/>
                <w:bCs/>
                <w:color w:val="auto"/>
                <w:kern w:val="2"/>
                <w:sz w:val="21"/>
                <w:szCs w:val="21"/>
                <w:highlight w:val="none"/>
                <w:vertAlign w:val="baseline"/>
                <w:lang w:val="en-US" w:eastAsia="zh-CN" w:bidi="ar-SA"/>
              </w:rPr>
            </w:pPr>
          </w:p>
        </w:tc>
        <w:tc>
          <w:tcPr>
            <w:tcW w:w="1231" w:type="dxa"/>
            <w:vMerge w:val="restart"/>
            <w:tcBorders>
              <w:top w:val="single" w:color="auto" w:sz="4" w:space="0"/>
              <w:left w:val="single" w:color="auto" w:sz="4" w:space="0"/>
              <w:bottom w:val="single" w:color="auto" w:sz="4" w:space="0"/>
              <w:right w:val="single" w:color="auto" w:sz="4" w:space="0"/>
            </w:tcBorders>
          </w:tcPr>
          <w:p w14:paraId="1E65B3B9">
            <w:pPr>
              <w:jc w:val="both"/>
              <w:rPr>
                <w:rFonts w:hint="eastAsia" w:ascii="仿宋_GB2312" w:eastAsia="仿宋_GB2312" w:cs="仿宋_GB2312"/>
                <w:b/>
                <w:bCs/>
                <w:color w:val="auto"/>
                <w:kern w:val="2"/>
                <w:sz w:val="21"/>
                <w:szCs w:val="21"/>
                <w:highlight w:val="none"/>
                <w:vertAlign w:val="baseline"/>
                <w:lang w:val="en-US" w:eastAsia="zh-CN" w:bidi="ar-SA"/>
              </w:rPr>
            </w:pPr>
            <w:r>
              <w:rPr>
                <w:rFonts w:hint="eastAsia" w:ascii="宋体" w:eastAsia="宋体" w:cs="宋体"/>
                <w:kern w:val="0"/>
                <w:sz w:val="18"/>
                <w:szCs w:val="18"/>
                <w:highlight w:val="none"/>
                <w:lang w:val="en-US" w:eastAsia="zh-CN" w:bidi="ar-SA"/>
              </w:rPr>
              <w:t>市、县级</w:t>
            </w:r>
          </w:p>
        </w:tc>
      </w:tr>
      <w:tr w14:paraId="35E2A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5" w:hRule="atLeast"/>
        </w:trPr>
        <w:tc>
          <w:tcPr>
            <w:tcW w:w="1049" w:type="dxa"/>
            <w:vMerge w:val="continue"/>
            <w:tcBorders>
              <w:top w:val="single" w:color="auto" w:sz="4" w:space="0"/>
              <w:left w:val="single" w:color="auto" w:sz="4" w:space="0"/>
              <w:bottom w:val="single" w:color="auto" w:sz="4" w:space="0"/>
              <w:right w:val="single" w:color="auto" w:sz="4" w:space="0"/>
            </w:tcBorders>
          </w:tcPr>
          <w:p w14:paraId="645E55D9">
            <w:pPr>
              <w:rPr>
                <w:highlight w:val="none"/>
              </w:rPr>
            </w:pPr>
          </w:p>
        </w:tc>
        <w:tc>
          <w:tcPr>
            <w:tcW w:w="1600" w:type="dxa"/>
            <w:vMerge w:val="continue"/>
            <w:tcBorders>
              <w:top w:val="single" w:color="auto" w:sz="4" w:space="0"/>
              <w:left w:val="single" w:color="auto" w:sz="4" w:space="0"/>
              <w:bottom w:val="single" w:color="auto" w:sz="4" w:space="0"/>
              <w:right w:val="single" w:color="auto" w:sz="4" w:space="0"/>
            </w:tcBorders>
          </w:tcPr>
          <w:p w14:paraId="67D5CA51">
            <w:pPr>
              <w:rPr>
                <w:highlight w:val="none"/>
              </w:rPr>
            </w:pPr>
          </w:p>
        </w:tc>
        <w:tc>
          <w:tcPr>
            <w:tcW w:w="2497" w:type="dxa"/>
            <w:vMerge w:val="continue"/>
            <w:tcBorders>
              <w:top w:val="single" w:color="auto" w:sz="4" w:space="0"/>
              <w:left w:val="single" w:color="auto" w:sz="4" w:space="0"/>
              <w:bottom w:val="single" w:color="auto" w:sz="4" w:space="0"/>
              <w:right w:val="single" w:color="auto" w:sz="4" w:space="0"/>
            </w:tcBorders>
          </w:tcPr>
          <w:p w14:paraId="6845F0A1">
            <w:pPr>
              <w:rPr>
                <w:highlight w:val="none"/>
              </w:rPr>
            </w:pPr>
          </w:p>
        </w:tc>
        <w:tc>
          <w:tcPr>
            <w:tcW w:w="1224" w:type="dxa"/>
            <w:tcBorders>
              <w:top w:val="single" w:color="auto" w:sz="4" w:space="0"/>
              <w:left w:val="single" w:color="auto" w:sz="4" w:space="0"/>
              <w:bottom w:val="single" w:color="auto" w:sz="4" w:space="0"/>
              <w:right w:val="single" w:color="auto" w:sz="4" w:space="0"/>
            </w:tcBorders>
            <w:vAlign w:val="center"/>
          </w:tcPr>
          <w:p w14:paraId="55FDCB86">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一般处罚</w:t>
            </w:r>
          </w:p>
        </w:tc>
        <w:tc>
          <w:tcPr>
            <w:tcW w:w="2200" w:type="dxa"/>
            <w:tcBorders>
              <w:top w:val="single" w:color="auto" w:sz="4" w:space="0"/>
              <w:left w:val="single" w:color="auto" w:sz="4" w:space="0"/>
              <w:bottom w:val="single" w:color="auto" w:sz="4" w:space="0"/>
              <w:right w:val="single" w:color="auto" w:sz="4" w:space="0"/>
            </w:tcBorders>
            <w:vAlign w:val="center"/>
          </w:tcPr>
          <w:p w14:paraId="5B57D49A">
            <w:pPr>
              <w:widowControl/>
              <w:spacing w:line="320" w:lineRule="exact"/>
              <w:jc w:val="left"/>
              <w:rPr>
                <w:rFonts w:hint="eastAsia" w:ascii="宋体" w:eastAsia="宋体" w:cs="宋体"/>
                <w:color w:val="auto"/>
                <w:kern w:val="0"/>
                <w:sz w:val="18"/>
                <w:szCs w:val="18"/>
                <w:highlight w:val="none"/>
                <w:lang w:eastAsia="zh-CN"/>
              </w:rPr>
            </w:pPr>
            <w:r>
              <w:rPr>
                <w:rFonts w:hint="eastAsia" w:ascii="宋体" w:cs="宋体"/>
                <w:color w:val="000000"/>
                <w:sz w:val="18"/>
                <w:szCs w:val="18"/>
                <w:highlight w:val="none"/>
              </w:rPr>
              <w:t>造成一般危害后果的</w:t>
            </w:r>
          </w:p>
        </w:tc>
        <w:tc>
          <w:tcPr>
            <w:tcW w:w="2265" w:type="dxa"/>
            <w:tcBorders>
              <w:top w:val="single" w:color="auto" w:sz="4" w:space="0"/>
              <w:left w:val="single" w:color="auto" w:sz="4" w:space="0"/>
              <w:bottom w:val="single" w:color="auto" w:sz="4" w:space="0"/>
              <w:right w:val="single" w:color="auto" w:sz="4" w:space="0"/>
            </w:tcBorders>
            <w:vAlign w:val="center"/>
          </w:tcPr>
          <w:p w14:paraId="5CB5474C">
            <w:pPr>
              <w:widowControl/>
              <w:spacing w:line="320" w:lineRule="exact"/>
              <w:jc w:val="left"/>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对个人：处</w:t>
            </w:r>
            <w:r>
              <w:rPr>
                <w:rFonts w:hint="eastAsia" w:ascii="Times New Roman" w:hAnsi="Times New Roman"/>
                <w:color w:val="auto"/>
                <w:kern w:val="0"/>
                <w:sz w:val="18"/>
                <w:szCs w:val="18"/>
                <w:highlight w:val="none"/>
                <w:lang w:val="en-US" w:eastAsia="zh-CN"/>
              </w:rPr>
              <w:t>4</w:t>
            </w:r>
            <w:r>
              <w:rPr>
                <w:rFonts w:ascii="Times New Roman" w:hAnsi="Times New Roman"/>
                <w:color w:val="auto"/>
                <w:kern w:val="0"/>
                <w:sz w:val="18"/>
                <w:szCs w:val="18"/>
                <w:highlight w:val="none"/>
              </w:rPr>
              <w:t>00</w:t>
            </w:r>
            <w:r>
              <w:rPr>
                <w:rFonts w:hint="eastAsia" w:ascii="Times New Roman" w:hAnsi="Times New Roman"/>
                <w:color w:val="auto"/>
                <w:kern w:val="0"/>
                <w:sz w:val="18"/>
                <w:szCs w:val="18"/>
                <w:highlight w:val="none"/>
              </w:rPr>
              <w:t>元以</w:t>
            </w:r>
            <w:r>
              <w:rPr>
                <w:rFonts w:hint="eastAsia" w:ascii="Times New Roman" w:hAnsi="Times New Roman"/>
                <w:color w:val="auto"/>
                <w:kern w:val="0"/>
                <w:sz w:val="18"/>
                <w:szCs w:val="18"/>
                <w:highlight w:val="none"/>
                <w:lang w:eastAsia="zh-CN"/>
              </w:rPr>
              <w:t>上</w:t>
            </w:r>
            <w:r>
              <w:rPr>
                <w:rFonts w:hint="eastAsia" w:ascii="Times New Roman" w:hAnsi="Times New Roman"/>
                <w:color w:val="auto"/>
                <w:kern w:val="0"/>
                <w:sz w:val="18"/>
                <w:szCs w:val="18"/>
                <w:highlight w:val="none"/>
                <w:lang w:val="en-US" w:eastAsia="zh-CN"/>
              </w:rPr>
              <w:t>7</w:t>
            </w:r>
            <w:r>
              <w:rPr>
                <w:rFonts w:ascii="Times New Roman" w:hAnsi="Times New Roman"/>
                <w:color w:val="auto"/>
                <w:kern w:val="0"/>
                <w:sz w:val="18"/>
                <w:szCs w:val="18"/>
                <w:highlight w:val="none"/>
              </w:rPr>
              <w:t>00</w:t>
            </w:r>
            <w:r>
              <w:rPr>
                <w:rFonts w:hint="eastAsia" w:ascii="Times New Roman" w:hAnsi="Times New Roman"/>
                <w:color w:val="auto"/>
                <w:kern w:val="0"/>
                <w:sz w:val="18"/>
                <w:szCs w:val="18"/>
                <w:highlight w:val="none"/>
              </w:rPr>
              <w:t>元以下罚款</w:t>
            </w:r>
          </w:p>
          <w:p w14:paraId="430F20A1">
            <w:pPr>
              <w:widowControl/>
              <w:spacing w:line="320" w:lineRule="exact"/>
              <w:jc w:val="left"/>
              <w:rPr>
                <w:rFonts w:hint="eastAsia" w:ascii="宋体" w:eastAsia="宋体" w:cs="宋体"/>
                <w:color w:val="auto"/>
                <w:kern w:val="0"/>
                <w:sz w:val="18"/>
                <w:szCs w:val="18"/>
                <w:highlight w:val="none"/>
                <w:lang w:eastAsia="zh-CN"/>
              </w:rPr>
            </w:pPr>
            <w:r>
              <w:rPr>
                <w:rFonts w:hint="eastAsia" w:ascii="Times New Roman" w:hAnsi="Times New Roman"/>
                <w:color w:val="auto"/>
                <w:kern w:val="0"/>
                <w:sz w:val="18"/>
                <w:szCs w:val="18"/>
                <w:highlight w:val="none"/>
              </w:rPr>
              <w:t>对单位：处</w:t>
            </w:r>
            <w:r>
              <w:rPr>
                <w:rFonts w:hint="eastAsia" w:ascii="Times New Roman" w:hAnsi="Times New Roman"/>
                <w:color w:val="auto"/>
                <w:kern w:val="0"/>
                <w:sz w:val="18"/>
                <w:szCs w:val="18"/>
                <w:highlight w:val="none"/>
                <w:lang w:val="en-US" w:eastAsia="zh-CN"/>
              </w:rPr>
              <w:t>4</w:t>
            </w:r>
            <w:r>
              <w:rPr>
                <w:rFonts w:hint="eastAsia" w:ascii="Times New Roman" w:hAnsi="Times New Roman"/>
                <w:color w:val="auto"/>
                <w:kern w:val="0"/>
                <w:sz w:val="18"/>
                <w:szCs w:val="18"/>
                <w:highlight w:val="none"/>
              </w:rPr>
              <w:t>万元以上处</w:t>
            </w:r>
            <w:r>
              <w:rPr>
                <w:rFonts w:hint="eastAsia" w:ascii="Times New Roman" w:hAnsi="Times New Roman"/>
                <w:color w:val="auto"/>
                <w:kern w:val="0"/>
                <w:sz w:val="18"/>
                <w:szCs w:val="18"/>
                <w:highlight w:val="none"/>
                <w:lang w:val="en-US" w:eastAsia="zh-CN"/>
              </w:rPr>
              <w:t>7</w:t>
            </w:r>
            <w:r>
              <w:rPr>
                <w:rFonts w:hint="eastAsia" w:ascii="Times New Roman" w:hAnsi="Times New Roman"/>
                <w:color w:val="auto"/>
                <w:kern w:val="0"/>
                <w:sz w:val="18"/>
                <w:szCs w:val="18"/>
                <w:highlight w:val="none"/>
              </w:rPr>
              <w:t>万元以下罚款</w:t>
            </w:r>
          </w:p>
        </w:tc>
        <w:tc>
          <w:tcPr>
            <w:tcW w:w="1450" w:type="dxa"/>
            <w:vMerge w:val="continue"/>
            <w:tcBorders>
              <w:top w:val="single" w:color="auto" w:sz="4" w:space="0"/>
              <w:left w:val="single" w:color="auto" w:sz="4" w:space="0"/>
              <w:bottom w:val="single" w:color="auto" w:sz="4" w:space="0"/>
              <w:right w:val="single" w:color="auto" w:sz="4" w:space="0"/>
            </w:tcBorders>
          </w:tcPr>
          <w:p w14:paraId="2B3B979F">
            <w:pPr>
              <w:rPr>
                <w:highlight w:val="none"/>
              </w:rPr>
            </w:pPr>
          </w:p>
        </w:tc>
        <w:tc>
          <w:tcPr>
            <w:tcW w:w="1231" w:type="dxa"/>
            <w:vMerge w:val="continue"/>
            <w:tcBorders>
              <w:top w:val="single" w:color="auto" w:sz="4" w:space="0"/>
              <w:left w:val="single" w:color="auto" w:sz="4" w:space="0"/>
              <w:bottom w:val="single" w:color="auto" w:sz="4" w:space="0"/>
              <w:right w:val="single" w:color="auto" w:sz="4" w:space="0"/>
            </w:tcBorders>
          </w:tcPr>
          <w:p w14:paraId="0ECED489">
            <w:pPr>
              <w:rPr>
                <w:highlight w:val="none"/>
              </w:rPr>
            </w:pPr>
          </w:p>
        </w:tc>
      </w:tr>
      <w:tr w14:paraId="2BBE1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7" w:hRule="atLeast"/>
        </w:trPr>
        <w:tc>
          <w:tcPr>
            <w:tcW w:w="1049" w:type="dxa"/>
            <w:vMerge w:val="continue"/>
            <w:tcBorders>
              <w:top w:val="single" w:color="auto" w:sz="4" w:space="0"/>
              <w:left w:val="single" w:color="auto" w:sz="4" w:space="0"/>
              <w:bottom w:val="single" w:color="auto" w:sz="4" w:space="0"/>
              <w:right w:val="single" w:color="auto" w:sz="4" w:space="0"/>
            </w:tcBorders>
          </w:tcPr>
          <w:p w14:paraId="0D891988">
            <w:pPr>
              <w:rPr>
                <w:highlight w:val="none"/>
              </w:rPr>
            </w:pPr>
          </w:p>
        </w:tc>
        <w:tc>
          <w:tcPr>
            <w:tcW w:w="1600" w:type="dxa"/>
            <w:vMerge w:val="continue"/>
            <w:tcBorders>
              <w:top w:val="single" w:color="auto" w:sz="4" w:space="0"/>
              <w:left w:val="single" w:color="auto" w:sz="4" w:space="0"/>
              <w:bottom w:val="single" w:color="auto" w:sz="4" w:space="0"/>
              <w:right w:val="single" w:color="auto" w:sz="4" w:space="0"/>
            </w:tcBorders>
          </w:tcPr>
          <w:p w14:paraId="68129375">
            <w:pPr>
              <w:rPr>
                <w:highlight w:val="none"/>
              </w:rPr>
            </w:pPr>
          </w:p>
        </w:tc>
        <w:tc>
          <w:tcPr>
            <w:tcW w:w="2497" w:type="dxa"/>
            <w:vMerge w:val="continue"/>
            <w:tcBorders>
              <w:top w:val="single" w:color="auto" w:sz="4" w:space="0"/>
              <w:left w:val="single" w:color="auto" w:sz="4" w:space="0"/>
              <w:bottom w:val="single" w:color="auto" w:sz="4" w:space="0"/>
              <w:right w:val="single" w:color="auto" w:sz="4" w:space="0"/>
            </w:tcBorders>
          </w:tcPr>
          <w:p w14:paraId="01E30912">
            <w:pPr>
              <w:rPr>
                <w:highlight w:val="none"/>
              </w:rPr>
            </w:pPr>
          </w:p>
        </w:tc>
        <w:tc>
          <w:tcPr>
            <w:tcW w:w="1224" w:type="dxa"/>
            <w:tcBorders>
              <w:top w:val="single" w:color="auto" w:sz="4" w:space="0"/>
              <w:left w:val="single" w:color="auto" w:sz="4" w:space="0"/>
              <w:bottom w:val="single" w:color="auto" w:sz="4" w:space="0"/>
              <w:right w:val="single" w:color="auto" w:sz="4" w:space="0"/>
            </w:tcBorders>
            <w:vAlign w:val="center"/>
          </w:tcPr>
          <w:p w14:paraId="1657B7C1">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从重处罚</w:t>
            </w:r>
          </w:p>
        </w:tc>
        <w:tc>
          <w:tcPr>
            <w:tcW w:w="2200" w:type="dxa"/>
            <w:tcBorders>
              <w:top w:val="single" w:color="auto" w:sz="4" w:space="0"/>
              <w:left w:val="single" w:color="auto" w:sz="4" w:space="0"/>
              <w:bottom w:val="single" w:color="auto" w:sz="4" w:space="0"/>
              <w:right w:val="single" w:color="auto" w:sz="4" w:space="0"/>
            </w:tcBorders>
            <w:vAlign w:val="center"/>
          </w:tcPr>
          <w:p w14:paraId="2A02D812">
            <w:pPr>
              <w:widowControl/>
              <w:spacing w:line="320" w:lineRule="exact"/>
              <w:jc w:val="left"/>
              <w:rPr>
                <w:rFonts w:hint="eastAsia" w:ascii="宋体" w:eastAsia="宋体" w:cs="宋体"/>
                <w:color w:val="auto"/>
                <w:kern w:val="0"/>
                <w:sz w:val="18"/>
                <w:szCs w:val="18"/>
                <w:highlight w:val="none"/>
                <w:lang w:val="en-US" w:eastAsia="zh-CN"/>
              </w:rPr>
            </w:pPr>
            <w:r>
              <w:rPr>
                <w:rFonts w:hint="eastAsia" w:ascii="宋体" w:cs="宋体"/>
                <w:color w:val="000000"/>
                <w:sz w:val="18"/>
                <w:szCs w:val="18"/>
                <w:highlight w:val="none"/>
              </w:rPr>
              <w:t>造成严重危害后果的</w:t>
            </w:r>
          </w:p>
        </w:tc>
        <w:tc>
          <w:tcPr>
            <w:tcW w:w="2265" w:type="dxa"/>
            <w:tcBorders>
              <w:top w:val="single" w:color="auto" w:sz="4" w:space="0"/>
              <w:left w:val="single" w:color="auto" w:sz="4" w:space="0"/>
              <w:bottom w:val="single" w:color="auto" w:sz="4" w:space="0"/>
              <w:right w:val="single" w:color="auto" w:sz="4" w:space="0"/>
            </w:tcBorders>
            <w:vAlign w:val="center"/>
          </w:tcPr>
          <w:p w14:paraId="083F31F2">
            <w:pPr>
              <w:widowControl/>
              <w:spacing w:line="320" w:lineRule="exact"/>
              <w:jc w:val="left"/>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对个人：处</w:t>
            </w:r>
            <w:r>
              <w:rPr>
                <w:rFonts w:hint="eastAsia" w:ascii="Times New Roman" w:hAnsi="Times New Roman"/>
                <w:color w:val="auto"/>
                <w:kern w:val="0"/>
                <w:sz w:val="18"/>
                <w:szCs w:val="18"/>
                <w:highlight w:val="none"/>
                <w:lang w:val="en-US" w:eastAsia="zh-CN"/>
              </w:rPr>
              <w:t>7</w:t>
            </w:r>
            <w:r>
              <w:rPr>
                <w:rFonts w:ascii="Times New Roman" w:hAnsi="Times New Roman"/>
                <w:color w:val="auto"/>
                <w:kern w:val="0"/>
                <w:sz w:val="18"/>
                <w:szCs w:val="18"/>
                <w:highlight w:val="none"/>
              </w:rPr>
              <w:t>00</w:t>
            </w:r>
            <w:r>
              <w:rPr>
                <w:rFonts w:hint="eastAsia" w:ascii="Times New Roman" w:hAnsi="Times New Roman"/>
                <w:color w:val="auto"/>
                <w:kern w:val="0"/>
                <w:sz w:val="18"/>
                <w:szCs w:val="18"/>
                <w:highlight w:val="none"/>
              </w:rPr>
              <w:t>元以上</w:t>
            </w:r>
            <w:r>
              <w:rPr>
                <w:rFonts w:ascii="Times New Roman" w:hAnsi="Times New Roman"/>
                <w:color w:val="auto"/>
                <w:kern w:val="0"/>
                <w:sz w:val="18"/>
                <w:szCs w:val="18"/>
                <w:highlight w:val="none"/>
              </w:rPr>
              <w:t>1000</w:t>
            </w:r>
            <w:r>
              <w:rPr>
                <w:rFonts w:hint="eastAsia" w:ascii="Times New Roman" w:hAnsi="Times New Roman"/>
                <w:color w:val="auto"/>
                <w:kern w:val="0"/>
                <w:sz w:val="18"/>
                <w:szCs w:val="18"/>
                <w:highlight w:val="none"/>
              </w:rPr>
              <w:t>元以下罚款</w:t>
            </w:r>
          </w:p>
          <w:p w14:paraId="78B1FDD0">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color w:val="auto"/>
                <w:kern w:val="0"/>
                <w:sz w:val="18"/>
                <w:szCs w:val="18"/>
                <w:highlight w:val="none"/>
              </w:rPr>
              <w:t>对单位：处</w:t>
            </w:r>
            <w:r>
              <w:rPr>
                <w:rFonts w:hint="eastAsia" w:ascii="Times New Roman" w:hAnsi="Times New Roman"/>
                <w:color w:val="auto"/>
                <w:kern w:val="0"/>
                <w:sz w:val="18"/>
                <w:szCs w:val="18"/>
                <w:highlight w:val="none"/>
                <w:lang w:val="en-US" w:eastAsia="zh-CN"/>
              </w:rPr>
              <w:t>7</w:t>
            </w:r>
            <w:r>
              <w:rPr>
                <w:rFonts w:hint="eastAsia" w:ascii="Times New Roman" w:hAnsi="Times New Roman"/>
                <w:color w:val="auto"/>
                <w:kern w:val="0"/>
                <w:sz w:val="18"/>
                <w:szCs w:val="18"/>
                <w:highlight w:val="none"/>
              </w:rPr>
              <w:t>万元以上</w:t>
            </w:r>
            <w:r>
              <w:rPr>
                <w:rFonts w:ascii="Times New Roman" w:hAnsi="Times New Roman"/>
                <w:color w:val="auto"/>
                <w:kern w:val="0"/>
                <w:sz w:val="18"/>
                <w:szCs w:val="18"/>
                <w:highlight w:val="none"/>
              </w:rPr>
              <w:t>10</w:t>
            </w:r>
            <w:r>
              <w:rPr>
                <w:rFonts w:hint="eastAsia" w:ascii="Times New Roman" w:hAnsi="Times New Roman"/>
                <w:color w:val="auto"/>
                <w:kern w:val="0"/>
                <w:sz w:val="18"/>
                <w:szCs w:val="18"/>
                <w:highlight w:val="none"/>
              </w:rPr>
              <w:t>万元以下罚款</w:t>
            </w:r>
          </w:p>
        </w:tc>
        <w:tc>
          <w:tcPr>
            <w:tcW w:w="1450" w:type="dxa"/>
            <w:vMerge w:val="continue"/>
            <w:tcBorders>
              <w:top w:val="single" w:color="auto" w:sz="4" w:space="0"/>
              <w:left w:val="single" w:color="auto" w:sz="4" w:space="0"/>
              <w:bottom w:val="single" w:color="auto" w:sz="4" w:space="0"/>
              <w:right w:val="single" w:color="auto" w:sz="4" w:space="0"/>
            </w:tcBorders>
          </w:tcPr>
          <w:p w14:paraId="037C5E79">
            <w:pPr>
              <w:rPr>
                <w:highlight w:val="none"/>
              </w:rPr>
            </w:pPr>
          </w:p>
        </w:tc>
        <w:tc>
          <w:tcPr>
            <w:tcW w:w="1231" w:type="dxa"/>
            <w:vMerge w:val="continue"/>
            <w:tcBorders>
              <w:top w:val="single" w:color="auto" w:sz="4" w:space="0"/>
              <w:left w:val="single" w:color="auto" w:sz="4" w:space="0"/>
              <w:bottom w:val="single" w:color="auto" w:sz="4" w:space="0"/>
              <w:right w:val="single" w:color="auto" w:sz="4" w:space="0"/>
            </w:tcBorders>
          </w:tcPr>
          <w:p w14:paraId="58135165">
            <w:pPr>
              <w:rPr>
                <w:highlight w:val="none"/>
              </w:rPr>
            </w:pPr>
          </w:p>
        </w:tc>
      </w:tr>
    </w:tbl>
    <w:p w14:paraId="645627E5">
      <w:pPr>
        <w:pStyle w:val="8"/>
        <w:ind w:left="0" w:leftChars="0" w:firstLine="0" w:firstLineChars="0"/>
        <w:jc w:val="both"/>
        <w:rPr>
          <w:rFonts w:hint="eastAsia" w:ascii="微软雅黑" w:eastAsia="微软雅黑" w:cs="微软雅黑"/>
          <w:b/>
          <w:bCs/>
          <w:color w:val="auto"/>
          <w:sz w:val="44"/>
          <w:szCs w:val="44"/>
          <w:highlight w:val="none"/>
          <w:lang w:val="en-US" w:eastAsia="zh-CN"/>
        </w:rPr>
      </w:pPr>
      <w:r>
        <w:rPr>
          <w:rFonts w:hint="eastAsia" w:ascii="微软雅黑" w:eastAsia="微软雅黑" w:cs="微软雅黑"/>
          <w:b/>
          <w:bCs/>
          <w:color w:val="auto"/>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4"/>
        <w:gridCol w:w="1575"/>
        <w:gridCol w:w="2497"/>
        <w:gridCol w:w="1224"/>
        <w:gridCol w:w="1977"/>
        <w:gridCol w:w="2413"/>
        <w:gridCol w:w="1450"/>
        <w:gridCol w:w="1306"/>
      </w:tblGrid>
      <w:tr w14:paraId="76D46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74" w:type="dxa"/>
            <w:tcBorders>
              <w:top w:val="single" w:color="auto" w:sz="4" w:space="0"/>
              <w:left w:val="single" w:color="auto" w:sz="4" w:space="0"/>
              <w:bottom w:val="single" w:color="auto" w:sz="4" w:space="0"/>
              <w:right w:val="single" w:color="auto" w:sz="4" w:space="0"/>
            </w:tcBorders>
            <w:vAlign w:val="center"/>
          </w:tcPr>
          <w:p w14:paraId="455CA9CC">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575" w:type="dxa"/>
            <w:tcBorders>
              <w:top w:val="single" w:color="auto" w:sz="4" w:space="0"/>
              <w:left w:val="single" w:color="auto" w:sz="4" w:space="0"/>
              <w:bottom w:val="single" w:color="auto" w:sz="4" w:space="0"/>
              <w:right w:val="single" w:color="auto" w:sz="4" w:space="0"/>
            </w:tcBorders>
            <w:vAlign w:val="center"/>
          </w:tcPr>
          <w:p w14:paraId="542004ED">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2497" w:type="dxa"/>
            <w:tcBorders>
              <w:top w:val="single" w:color="auto" w:sz="4" w:space="0"/>
              <w:left w:val="single" w:color="auto" w:sz="4" w:space="0"/>
              <w:bottom w:val="single" w:color="auto" w:sz="4" w:space="0"/>
              <w:right w:val="single" w:color="auto" w:sz="4" w:space="0"/>
            </w:tcBorders>
            <w:vAlign w:val="center"/>
          </w:tcPr>
          <w:p w14:paraId="7486C03C">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224" w:type="dxa"/>
            <w:tcBorders>
              <w:top w:val="single" w:color="auto" w:sz="4" w:space="0"/>
              <w:left w:val="single" w:color="auto" w:sz="4" w:space="0"/>
              <w:bottom w:val="single" w:color="auto" w:sz="4" w:space="0"/>
              <w:right w:val="single" w:color="auto" w:sz="4" w:space="0"/>
            </w:tcBorders>
            <w:vAlign w:val="center"/>
          </w:tcPr>
          <w:p w14:paraId="30689EE9">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1977" w:type="dxa"/>
            <w:tcBorders>
              <w:top w:val="single" w:color="auto" w:sz="4" w:space="0"/>
              <w:left w:val="single" w:color="auto" w:sz="4" w:space="0"/>
              <w:bottom w:val="single" w:color="auto" w:sz="4" w:space="0"/>
              <w:right w:val="single" w:color="auto" w:sz="4" w:space="0"/>
            </w:tcBorders>
            <w:vAlign w:val="center"/>
          </w:tcPr>
          <w:p w14:paraId="17F70CF6">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2413" w:type="dxa"/>
            <w:tcBorders>
              <w:top w:val="single" w:color="auto" w:sz="4" w:space="0"/>
              <w:left w:val="single" w:color="auto" w:sz="4" w:space="0"/>
              <w:bottom w:val="single" w:color="auto" w:sz="4" w:space="0"/>
              <w:right w:val="single" w:color="auto" w:sz="4" w:space="0"/>
            </w:tcBorders>
            <w:vAlign w:val="center"/>
          </w:tcPr>
          <w:p w14:paraId="2DDE82A0">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450" w:type="dxa"/>
            <w:tcBorders>
              <w:top w:val="single" w:color="auto" w:sz="4" w:space="0"/>
              <w:left w:val="single" w:color="auto" w:sz="4" w:space="0"/>
              <w:bottom w:val="single" w:color="auto" w:sz="4" w:space="0"/>
              <w:right w:val="single" w:color="auto" w:sz="4" w:space="0"/>
            </w:tcBorders>
            <w:vAlign w:val="center"/>
          </w:tcPr>
          <w:p w14:paraId="26A43A7F">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306" w:type="dxa"/>
            <w:tcBorders>
              <w:top w:val="single" w:color="auto" w:sz="4" w:space="0"/>
              <w:left w:val="single" w:color="auto" w:sz="4" w:space="0"/>
              <w:bottom w:val="single" w:color="auto" w:sz="4" w:space="0"/>
              <w:right w:val="single" w:color="auto" w:sz="4" w:space="0"/>
            </w:tcBorders>
            <w:vAlign w:val="center"/>
          </w:tcPr>
          <w:p w14:paraId="5B9E6113">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w:t>
            </w:r>
          </w:p>
          <w:p w14:paraId="03F8A24B">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处罚层级</w:t>
            </w:r>
          </w:p>
        </w:tc>
      </w:tr>
      <w:tr w14:paraId="6C28C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271B1918">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类别：城镇燃气类</w:t>
            </w:r>
          </w:p>
        </w:tc>
      </w:tr>
      <w:tr w14:paraId="49E63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9" w:hRule="atLeast"/>
        </w:trPr>
        <w:tc>
          <w:tcPr>
            <w:tcW w:w="1074" w:type="dxa"/>
            <w:vMerge w:val="restart"/>
            <w:tcBorders>
              <w:top w:val="single" w:color="auto" w:sz="4" w:space="0"/>
              <w:left w:val="single" w:color="auto" w:sz="4" w:space="0"/>
              <w:bottom w:val="single" w:color="auto" w:sz="4" w:space="0"/>
              <w:right w:val="single" w:color="auto" w:sz="4" w:space="0"/>
            </w:tcBorders>
          </w:tcPr>
          <w:p w14:paraId="4A25699B">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2410017</w:t>
            </w:r>
          </w:p>
        </w:tc>
        <w:tc>
          <w:tcPr>
            <w:tcW w:w="1575" w:type="dxa"/>
            <w:vMerge w:val="restart"/>
            <w:tcBorders>
              <w:top w:val="single" w:color="auto" w:sz="4" w:space="0"/>
              <w:left w:val="single" w:color="auto" w:sz="4" w:space="0"/>
              <w:bottom w:val="single" w:color="auto" w:sz="4" w:space="0"/>
              <w:right w:val="single" w:color="auto" w:sz="4" w:space="0"/>
            </w:tcBorders>
          </w:tcPr>
          <w:p w14:paraId="5C05E149">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color w:val="auto"/>
                <w:kern w:val="0"/>
                <w:sz w:val="18"/>
                <w:szCs w:val="18"/>
                <w:highlight w:val="none"/>
              </w:rPr>
              <w:t>燃气用户及相关单位和个人在不具备安全条件的场所使用、储存燃气</w:t>
            </w:r>
            <w:r>
              <w:rPr>
                <w:rFonts w:hint="eastAsia" w:ascii="Times New Roman" w:hAnsi="Times New Roman"/>
                <w:color w:val="auto"/>
                <w:kern w:val="0"/>
                <w:sz w:val="18"/>
                <w:szCs w:val="18"/>
                <w:highlight w:val="none"/>
                <w:lang w:val="en-US" w:eastAsia="zh-CN"/>
              </w:rPr>
              <w:t>且</w:t>
            </w:r>
            <w:r>
              <w:rPr>
                <w:rFonts w:hint="eastAsia" w:ascii="Times New Roman" w:hAnsi="Times New Roman"/>
                <w:color w:val="auto"/>
                <w:kern w:val="0"/>
                <w:sz w:val="18"/>
                <w:szCs w:val="18"/>
                <w:highlight w:val="none"/>
              </w:rPr>
              <w:t>逾期</w:t>
            </w:r>
            <w:r>
              <w:rPr>
                <w:rFonts w:hint="eastAsia" w:ascii="Times New Roman" w:hAnsi="Times New Roman"/>
                <w:color w:val="auto"/>
                <w:kern w:val="0"/>
                <w:sz w:val="18"/>
                <w:szCs w:val="18"/>
                <w:highlight w:val="none"/>
                <w:lang w:val="en-US" w:eastAsia="zh-CN"/>
              </w:rPr>
              <w:t>不</w:t>
            </w:r>
            <w:r>
              <w:rPr>
                <w:rFonts w:hint="eastAsia" w:ascii="Times New Roman" w:hAnsi="Times New Roman"/>
                <w:color w:val="auto"/>
                <w:kern w:val="0"/>
                <w:sz w:val="18"/>
                <w:szCs w:val="18"/>
                <w:highlight w:val="none"/>
              </w:rPr>
              <w:t>改正的</w:t>
            </w:r>
          </w:p>
        </w:tc>
        <w:tc>
          <w:tcPr>
            <w:tcW w:w="2497" w:type="dxa"/>
            <w:vMerge w:val="restart"/>
            <w:tcBorders>
              <w:top w:val="single" w:color="auto" w:sz="4" w:space="0"/>
              <w:left w:val="single" w:color="auto" w:sz="4" w:space="0"/>
              <w:bottom w:val="single" w:color="auto" w:sz="4" w:space="0"/>
              <w:right w:val="single" w:color="auto" w:sz="4" w:space="0"/>
            </w:tcBorders>
          </w:tcPr>
          <w:p w14:paraId="132CC692">
            <w:pPr>
              <w:widowControl/>
              <w:spacing w:line="320" w:lineRule="exact"/>
              <w:jc w:val="left"/>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《城镇燃气管理条例》</w:t>
            </w:r>
            <w:r>
              <w:rPr>
                <w:rFonts w:ascii="Times New Roman" w:hAnsi="Times New Roman"/>
                <w:color w:val="auto"/>
                <w:kern w:val="0"/>
                <w:sz w:val="18"/>
                <w:szCs w:val="18"/>
                <w:highlight w:val="none"/>
              </w:rPr>
              <w:t xml:space="preserve"> </w:t>
            </w:r>
            <w:r>
              <w:rPr>
                <w:rFonts w:hint="eastAsia" w:ascii="Times New Roman" w:hAnsi="Times New Roman"/>
                <w:color w:val="auto"/>
                <w:kern w:val="0"/>
                <w:sz w:val="18"/>
                <w:szCs w:val="18"/>
                <w:highlight w:val="none"/>
              </w:rPr>
              <w:t>第四十九条</w:t>
            </w:r>
            <w:r>
              <w:rPr>
                <w:rFonts w:hint="eastAsia" w:ascii="宋体" w:cs="宋体"/>
                <w:color w:val="auto"/>
                <w:kern w:val="0"/>
                <w:sz w:val="18"/>
                <w:szCs w:val="18"/>
                <w:highlight w:val="none"/>
                <w:lang w:val="en-US" w:eastAsia="zh-CN"/>
              </w:rPr>
              <w:t>第（五）项</w:t>
            </w:r>
            <w:r>
              <w:rPr>
                <w:rFonts w:ascii="Times New Roman" w:hAnsi="Times New Roman"/>
                <w:color w:val="auto"/>
                <w:kern w:val="0"/>
                <w:sz w:val="18"/>
                <w:szCs w:val="18"/>
                <w:highlight w:val="none"/>
              </w:rPr>
              <w:t xml:space="preserve">  </w:t>
            </w:r>
            <w:r>
              <w:rPr>
                <w:rFonts w:hint="eastAsia" w:ascii="Times New Roman" w:hAnsi="Times New Roman"/>
                <w:color w:val="auto"/>
                <w:kern w:val="0"/>
                <w:sz w:val="18"/>
                <w:szCs w:val="18"/>
                <w:highlight w:val="none"/>
              </w:rPr>
              <w:t>违反本条例规定，燃气用户及相关单位和个人有下列行为之一的，由燃气管理部门责令限期改正；逾期不改正的，对单位可以处</w:t>
            </w:r>
            <w:r>
              <w:rPr>
                <w:rFonts w:ascii="Times New Roman" w:hAnsi="Times New Roman"/>
                <w:color w:val="auto"/>
                <w:kern w:val="0"/>
                <w:sz w:val="18"/>
                <w:szCs w:val="18"/>
                <w:highlight w:val="none"/>
              </w:rPr>
              <w:t>10</w:t>
            </w:r>
            <w:r>
              <w:rPr>
                <w:rFonts w:hint="eastAsia" w:ascii="Times New Roman" w:hAnsi="Times New Roman"/>
                <w:color w:val="auto"/>
                <w:kern w:val="0"/>
                <w:sz w:val="18"/>
                <w:szCs w:val="18"/>
                <w:highlight w:val="none"/>
              </w:rPr>
              <w:t>万元以下罚款，对个人可以处</w:t>
            </w:r>
            <w:r>
              <w:rPr>
                <w:rFonts w:ascii="Times New Roman" w:hAnsi="Times New Roman"/>
                <w:color w:val="auto"/>
                <w:kern w:val="0"/>
                <w:sz w:val="18"/>
                <w:szCs w:val="18"/>
                <w:highlight w:val="none"/>
              </w:rPr>
              <w:t>1000</w:t>
            </w:r>
            <w:r>
              <w:rPr>
                <w:rFonts w:hint="eastAsia" w:ascii="Times New Roman" w:hAnsi="Times New Roman"/>
                <w:color w:val="auto"/>
                <w:kern w:val="0"/>
                <w:sz w:val="18"/>
                <w:szCs w:val="18"/>
                <w:highlight w:val="none"/>
              </w:rPr>
              <w:t>元以下罚款；造成损失的，依法承担赔偿责任；构成犯罪的，依法追究刑事责任：</w:t>
            </w:r>
            <w:r>
              <w:rPr>
                <w:rFonts w:ascii="Times New Roman" w:hAnsi="Times New Roman"/>
                <w:color w:val="auto"/>
                <w:kern w:val="0"/>
                <w:sz w:val="18"/>
                <w:szCs w:val="18"/>
                <w:highlight w:val="none"/>
              </w:rPr>
              <w:t xml:space="preserve"> </w:t>
            </w:r>
          </w:p>
          <w:p w14:paraId="271F3495">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color w:val="auto"/>
                <w:kern w:val="0"/>
                <w:sz w:val="18"/>
                <w:szCs w:val="18"/>
                <w:highlight w:val="none"/>
              </w:rPr>
              <w:t>（五）在不具备安全条件的场所使用、储存燃气的。</w:t>
            </w:r>
          </w:p>
        </w:tc>
        <w:tc>
          <w:tcPr>
            <w:tcW w:w="1224" w:type="dxa"/>
            <w:tcBorders>
              <w:top w:val="single" w:color="auto" w:sz="4" w:space="0"/>
              <w:left w:val="single" w:color="auto" w:sz="4" w:space="0"/>
              <w:bottom w:val="single" w:color="auto" w:sz="4" w:space="0"/>
              <w:right w:val="single" w:color="auto" w:sz="4" w:space="0"/>
            </w:tcBorders>
            <w:vAlign w:val="center"/>
          </w:tcPr>
          <w:p w14:paraId="60614540">
            <w:pPr>
              <w:jc w:val="center"/>
              <w:rPr>
                <w:rFonts w:ascii="楷体_GB2312" w:eastAsia="楷体_GB2312" w:cs="楷体_GB2312"/>
                <w:b/>
                <w:bCs/>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从轻处罚</w:t>
            </w:r>
          </w:p>
        </w:tc>
        <w:tc>
          <w:tcPr>
            <w:tcW w:w="1977" w:type="dxa"/>
            <w:tcBorders>
              <w:top w:val="single" w:color="auto" w:sz="4" w:space="0"/>
              <w:left w:val="single" w:color="auto" w:sz="4" w:space="0"/>
              <w:bottom w:val="single" w:color="auto" w:sz="4" w:space="0"/>
              <w:right w:val="single" w:color="auto" w:sz="4" w:space="0"/>
            </w:tcBorders>
            <w:vAlign w:val="center"/>
          </w:tcPr>
          <w:p w14:paraId="08442F60">
            <w:pPr>
              <w:widowControl/>
              <w:spacing w:line="320" w:lineRule="exact"/>
              <w:jc w:val="left"/>
              <w:rPr>
                <w:rFonts w:hint="eastAsia" w:ascii="宋体" w:eastAsia="宋体" w:cs="宋体"/>
                <w:color w:val="auto"/>
                <w:kern w:val="0"/>
                <w:sz w:val="18"/>
                <w:szCs w:val="18"/>
                <w:highlight w:val="none"/>
                <w:lang w:val="en-US" w:eastAsia="zh-CN"/>
              </w:rPr>
            </w:pPr>
            <w:r>
              <w:rPr>
                <w:rFonts w:hint="eastAsia" w:ascii="宋体" w:cs="宋体"/>
                <w:color w:val="000000"/>
                <w:sz w:val="18"/>
                <w:szCs w:val="18"/>
                <w:highlight w:val="none"/>
                <w:lang w:eastAsia="zh-CN"/>
              </w:rPr>
              <w:t>未造成危害后果或造成轻微危害后果的</w:t>
            </w:r>
          </w:p>
        </w:tc>
        <w:tc>
          <w:tcPr>
            <w:tcW w:w="2413" w:type="dxa"/>
            <w:tcBorders>
              <w:top w:val="single" w:color="auto" w:sz="4" w:space="0"/>
              <w:left w:val="single" w:color="auto" w:sz="4" w:space="0"/>
              <w:bottom w:val="single" w:color="auto" w:sz="4" w:space="0"/>
              <w:right w:val="single" w:color="auto" w:sz="4" w:space="0"/>
            </w:tcBorders>
            <w:vAlign w:val="center"/>
          </w:tcPr>
          <w:p w14:paraId="5815CBCC">
            <w:pPr>
              <w:widowControl/>
              <w:spacing w:line="320" w:lineRule="exact"/>
              <w:jc w:val="left"/>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对个人：可以处</w:t>
            </w:r>
            <w:r>
              <w:rPr>
                <w:rFonts w:hint="eastAsia" w:ascii="Times New Roman" w:hAnsi="Times New Roman"/>
                <w:color w:val="auto"/>
                <w:kern w:val="0"/>
                <w:sz w:val="18"/>
                <w:szCs w:val="18"/>
                <w:highlight w:val="none"/>
                <w:lang w:val="en-US" w:eastAsia="zh-CN"/>
              </w:rPr>
              <w:t>4</w:t>
            </w:r>
            <w:r>
              <w:rPr>
                <w:rFonts w:ascii="Times New Roman" w:hAnsi="Times New Roman"/>
                <w:color w:val="auto"/>
                <w:kern w:val="0"/>
                <w:sz w:val="18"/>
                <w:szCs w:val="18"/>
                <w:highlight w:val="none"/>
              </w:rPr>
              <w:t>00</w:t>
            </w:r>
            <w:r>
              <w:rPr>
                <w:rFonts w:hint="eastAsia" w:ascii="Times New Roman" w:hAnsi="Times New Roman"/>
                <w:color w:val="auto"/>
                <w:kern w:val="0"/>
                <w:sz w:val="18"/>
                <w:szCs w:val="18"/>
                <w:highlight w:val="none"/>
              </w:rPr>
              <w:t>元以下罚款</w:t>
            </w:r>
          </w:p>
          <w:p w14:paraId="72BEB2B8">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color w:val="auto"/>
                <w:kern w:val="0"/>
                <w:sz w:val="18"/>
                <w:szCs w:val="18"/>
                <w:highlight w:val="none"/>
              </w:rPr>
              <w:t>对单位：可以处</w:t>
            </w:r>
            <w:r>
              <w:rPr>
                <w:rFonts w:hint="eastAsia" w:ascii="Times New Roman" w:hAnsi="Times New Roman"/>
                <w:color w:val="auto"/>
                <w:kern w:val="0"/>
                <w:sz w:val="18"/>
                <w:szCs w:val="18"/>
                <w:highlight w:val="none"/>
                <w:lang w:val="en-US" w:eastAsia="zh-CN"/>
              </w:rPr>
              <w:t>4</w:t>
            </w:r>
            <w:r>
              <w:rPr>
                <w:rFonts w:hint="eastAsia" w:ascii="Times New Roman" w:hAnsi="Times New Roman"/>
                <w:color w:val="auto"/>
                <w:kern w:val="0"/>
                <w:sz w:val="18"/>
                <w:szCs w:val="18"/>
                <w:highlight w:val="none"/>
              </w:rPr>
              <w:t>万元以下罚款</w:t>
            </w:r>
          </w:p>
        </w:tc>
        <w:tc>
          <w:tcPr>
            <w:tcW w:w="1450" w:type="dxa"/>
            <w:vMerge w:val="restart"/>
            <w:tcBorders>
              <w:top w:val="single" w:color="auto" w:sz="4" w:space="0"/>
              <w:left w:val="single" w:color="auto" w:sz="4" w:space="0"/>
              <w:bottom w:val="single" w:color="auto" w:sz="4" w:space="0"/>
              <w:right w:val="single" w:color="auto" w:sz="4" w:space="0"/>
            </w:tcBorders>
          </w:tcPr>
          <w:p w14:paraId="0F775B04">
            <w:pPr>
              <w:jc w:val="both"/>
              <w:rPr>
                <w:rFonts w:hint="eastAsia" w:ascii="仿宋_GB2312" w:hAnsi="仿宋_GB2312" w:eastAsia="宋体" w:cs="仿宋_GB2312"/>
                <w:b/>
                <w:bCs/>
                <w:color w:val="auto"/>
                <w:kern w:val="2"/>
                <w:sz w:val="21"/>
                <w:szCs w:val="21"/>
                <w:highlight w:val="none"/>
                <w:vertAlign w:val="baseline"/>
                <w:lang w:val="en-US" w:eastAsia="zh-CN" w:bidi="ar-SA"/>
              </w:rPr>
            </w:pPr>
          </w:p>
        </w:tc>
        <w:tc>
          <w:tcPr>
            <w:tcW w:w="1306" w:type="dxa"/>
            <w:vMerge w:val="restart"/>
            <w:tcBorders>
              <w:top w:val="single" w:color="auto" w:sz="4" w:space="0"/>
              <w:left w:val="single" w:color="auto" w:sz="4" w:space="0"/>
              <w:bottom w:val="single" w:color="auto" w:sz="4" w:space="0"/>
              <w:right w:val="single" w:color="auto" w:sz="4" w:space="0"/>
            </w:tcBorders>
          </w:tcPr>
          <w:p w14:paraId="192F10E5">
            <w:pPr>
              <w:jc w:val="both"/>
              <w:rPr>
                <w:rFonts w:hint="eastAsia" w:ascii="仿宋_GB2312" w:eastAsia="仿宋_GB2312" w:cs="仿宋_GB2312"/>
                <w:b/>
                <w:bCs/>
                <w:color w:val="auto"/>
                <w:kern w:val="2"/>
                <w:sz w:val="21"/>
                <w:szCs w:val="21"/>
                <w:highlight w:val="none"/>
                <w:vertAlign w:val="baseline"/>
                <w:lang w:val="en-US" w:eastAsia="zh-CN" w:bidi="ar-SA"/>
              </w:rPr>
            </w:pPr>
            <w:r>
              <w:rPr>
                <w:rFonts w:hint="eastAsia" w:ascii="宋体" w:eastAsia="宋体" w:cs="宋体"/>
                <w:kern w:val="0"/>
                <w:sz w:val="18"/>
                <w:szCs w:val="18"/>
                <w:highlight w:val="none"/>
                <w:lang w:val="en-US" w:eastAsia="zh-CN" w:bidi="ar-SA"/>
              </w:rPr>
              <w:t>市、县级</w:t>
            </w:r>
          </w:p>
        </w:tc>
      </w:tr>
      <w:tr w14:paraId="5A29B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5" w:hRule="atLeast"/>
        </w:trPr>
        <w:tc>
          <w:tcPr>
            <w:tcW w:w="1074" w:type="dxa"/>
            <w:vMerge w:val="continue"/>
            <w:tcBorders>
              <w:top w:val="single" w:color="auto" w:sz="4" w:space="0"/>
              <w:left w:val="single" w:color="auto" w:sz="4" w:space="0"/>
              <w:bottom w:val="single" w:color="auto" w:sz="4" w:space="0"/>
              <w:right w:val="single" w:color="auto" w:sz="4" w:space="0"/>
            </w:tcBorders>
          </w:tcPr>
          <w:p w14:paraId="065B193C">
            <w:pPr>
              <w:rPr>
                <w:highlight w:val="none"/>
              </w:rPr>
            </w:pPr>
          </w:p>
        </w:tc>
        <w:tc>
          <w:tcPr>
            <w:tcW w:w="1575" w:type="dxa"/>
            <w:vMerge w:val="continue"/>
            <w:tcBorders>
              <w:top w:val="single" w:color="auto" w:sz="4" w:space="0"/>
              <w:left w:val="single" w:color="auto" w:sz="4" w:space="0"/>
              <w:bottom w:val="single" w:color="auto" w:sz="4" w:space="0"/>
              <w:right w:val="single" w:color="auto" w:sz="4" w:space="0"/>
            </w:tcBorders>
          </w:tcPr>
          <w:p w14:paraId="0646B6E4">
            <w:pPr>
              <w:rPr>
                <w:highlight w:val="none"/>
              </w:rPr>
            </w:pPr>
          </w:p>
        </w:tc>
        <w:tc>
          <w:tcPr>
            <w:tcW w:w="2497" w:type="dxa"/>
            <w:vMerge w:val="continue"/>
            <w:tcBorders>
              <w:top w:val="single" w:color="auto" w:sz="4" w:space="0"/>
              <w:left w:val="single" w:color="auto" w:sz="4" w:space="0"/>
              <w:bottom w:val="single" w:color="auto" w:sz="4" w:space="0"/>
              <w:right w:val="single" w:color="auto" w:sz="4" w:space="0"/>
            </w:tcBorders>
          </w:tcPr>
          <w:p w14:paraId="2EFA371B">
            <w:pPr>
              <w:rPr>
                <w:highlight w:val="none"/>
              </w:rPr>
            </w:pPr>
          </w:p>
        </w:tc>
        <w:tc>
          <w:tcPr>
            <w:tcW w:w="1224" w:type="dxa"/>
            <w:tcBorders>
              <w:top w:val="single" w:color="auto" w:sz="4" w:space="0"/>
              <w:left w:val="single" w:color="auto" w:sz="4" w:space="0"/>
              <w:bottom w:val="single" w:color="auto" w:sz="4" w:space="0"/>
              <w:right w:val="single" w:color="auto" w:sz="4" w:space="0"/>
            </w:tcBorders>
            <w:vAlign w:val="center"/>
          </w:tcPr>
          <w:p w14:paraId="21C4013C">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一般处罚</w:t>
            </w:r>
          </w:p>
        </w:tc>
        <w:tc>
          <w:tcPr>
            <w:tcW w:w="1977" w:type="dxa"/>
            <w:tcBorders>
              <w:top w:val="single" w:color="auto" w:sz="4" w:space="0"/>
              <w:left w:val="single" w:color="auto" w:sz="4" w:space="0"/>
              <w:bottom w:val="single" w:color="auto" w:sz="4" w:space="0"/>
              <w:right w:val="single" w:color="auto" w:sz="4" w:space="0"/>
            </w:tcBorders>
            <w:vAlign w:val="center"/>
          </w:tcPr>
          <w:p w14:paraId="1BC2F720">
            <w:pPr>
              <w:widowControl/>
              <w:spacing w:line="320" w:lineRule="exact"/>
              <w:jc w:val="left"/>
              <w:rPr>
                <w:rFonts w:hint="eastAsia" w:ascii="宋体" w:eastAsia="宋体" w:cs="宋体"/>
                <w:color w:val="auto"/>
                <w:kern w:val="0"/>
                <w:sz w:val="18"/>
                <w:szCs w:val="18"/>
                <w:highlight w:val="none"/>
                <w:lang w:eastAsia="zh-CN"/>
              </w:rPr>
            </w:pPr>
            <w:r>
              <w:rPr>
                <w:rFonts w:hint="eastAsia" w:ascii="宋体" w:cs="宋体"/>
                <w:color w:val="000000"/>
                <w:sz w:val="18"/>
                <w:szCs w:val="18"/>
                <w:highlight w:val="none"/>
              </w:rPr>
              <w:t>造成一般危害后果的</w:t>
            </w:r>
          </w:p>
        </w:tc>
        <w:tc>
          <w:tcPr>
            <w:tcW w:w="2413" w:type="dxa"/>
            <w:tcBorders>
              <w:top w:val="single" w:color="auto" w:sz="4" w:space="0"/>
              <w:left w:val="single" w:color="auto" w:sz="4" w:space="0"/>
              <w:bottom w:val="single" w:color="auto" w:sz="4" w:space="0"/>
              <w:right w:val="single" w:color="auto" w:sz="4" w:space="0"/>
            </w:tcBorders>
            <w:vAlign w:val="center"/>
          </w:tcPr>
          <w:p w14:paraId="108AE673">
            <w:pPr>
              <w:widowControl/>
              <w:spacing w:line="320" w:lineRule="exact"/>
              <w:jc w:val="left"/>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对个人：处</w:t>
            </w:r>
            <w:r>
              <w:rPr>
                <w:rFonts w:hint="eastAsia" w:ascii="Times New Roman" w:hAnsi="Times New Roman"/>
                <w:color w:val="auto"/>
                <w:kern w:val="0"/>
                <w:sz w:val="18"/>
                <w:szCs w:val="18"/>
                <w:highlight w:val="none"/>
                <w:lang w:val="en-US" w:eastAsia="zh-CN"/>
              </w:rPr>
              <w:t>4</w:t>
            </w:r>
            <w:r>
              <w:rPr>
                <w:rFonts w:ascii="Times New Roman" w:hAnsi="Times New Roman"/>
                <w:color w:val="auto"/>
                <w:kern w:val="0"/>
                <w:sz w:val="18"/>
                <w:szCs w:val="18"/>
                <w:highlight w:val="none"/>
              </w:rPr>
              <w:t>00</w:t>
            </w:r>
            <w:r>
              <w:rPr>
                <w:rFonts w:hint="eastAsia" w:ascii="Times New Roman" w:hAnsi="Times New Roman"/>
                <w:color w:val="auto"/>
                <w:kern w:val="0"/>
                <w:sz w:val="18"/>
                <w:szCs w:val="18"/>
                <w:highlight w:val="none"/>
              </w:rPr>
              <w:t>元以</w:t>
            </w:r>
            <w:r>
              <w:rPr>
                <w:rFonts w:hint="eastAsia" w:ascii="Times New Roman" w:hAnsi="Times New Roman"/>
                <w:color w:val="auto"/>
                <w:kern w:val="0"/>
                <w:sz w:val="18"/>
                <w:szCs w:val="18"/>
                <w:highlight w:val="none"/>
                <w:lang w:eastAsia="zh-CN"/>
              </w:rPr>
              <w:t>上</w:t>
            </w:r>
            <w:r>
              <w:rPr>
                <w:rFonts w:hint="eastAsia" w:ascii="Times New Roman" w:hAnsi="Times New Roman"/>
                <w:color w:val="auto"/>
                <w:kern w:val="0"/>
                <w:sz w:val="18"/>
                <w:szCs w:val="18"/>
                <w:highlight w:val="none"/>
                <w:lang w:val="en-US" w:eastAsia="zh-CN"/>
              </w:rPr>
              <w:t>7</w:t>
            </w:r>
            <w:r>
              <w:rPr>
                <w:rFonts w:ascii="Times New Roman" w:hAnsi="Times New Roman"/>
                <w:color w:val="auto"/>
                <w:kern w:val="0"/>
                <w:sz w:val="18"/>
                <w:szCs w:val="18"/>
                <w:highlight w:val="none"/>
              </w:rPr>
              <w:t>00</w:t>
            </w:r>
            <w:r>
              <w:rPr>
                <w:rFonts w:hint="eastAsia" w:ascii="Times New Roman" w:hAnsi="Times New Roman"/>
                <w:color w:val="auto"/>
                <w:kern w:val="0"/>
                <w:sz w:val="18"/>
                <w:szCs w:val="18"/>
                <w:highlight w:val="none"/>
              </w:rPr>
              <w:t>元以下罚款</w:t>
            </w:r>
          </w:p>
          <w:p w14:paraId="19DCCBA7">
            <w:pPr>
              <w:widowControl/>
              <w:spacing w:line="320" w:lineRule="exact"/>
              <w:jc w:val="left"/>
              <w:rPr>
                <w:rFonts w:hint="eastAsia" w:ascii="宋体" w:eastAsia="宋体" w:cs="宋体"/>
                <w:color w:val="auto"/>
                <w:kern w:val="0"/>
                <w:sz w:val="18"/>
                <w:szCs w:val="18"/>
                <w:highlight w:val="none"/>
                <w:lang w:eastAsia="zh-CN"/>
              </w:rPr>
            </w:pPr>
            <w:r>
              <w:rPr>
                <w:rFonts w:hint="eastAsia" w:ascii="Times New Roman" w:hAnsi="Times New Roman"/>
                <w:color w:val="auto"/>
                <w:kern w:val="0"/>
                <w:sz w:val="18"/>
                <w:szCs w:val="18"/>
                <w:highlight w:val="none"/>
              </w:rPr>
              <w:t>对单位：处</w:t>
            </w:r>
            <w:r>
              <w:rPr>
                <w:rFonts w:hint="eastAsia" w:ascii="Times New Roman" w:hAnsi="Times New Roman"/>
                <w:color w:val="auto"/>
                <w:kern w:val="0"/>
                <w:sz w:val="18"/>
                <w:szCs w:val="18"/>
                <w:highlight w:val="none"/>
                <w:lang w:val="en-US" w:eastAsia="zh-CN"/>
              </w:rPr>
              <w:t>4</w:t>
            </w:r>
            <w:r>
              <w:rPr>
                <w:rFonts w:hint="eastAsia" w:ascii="Times New Roman" w:hAnsi="Times New Roman"/>
                <w:color w:val="auto"/>
                <w:kern w:val="0"/>
                <w:sz w:val="18"/>
                <w:szCs w:val="18"/>
                <w:highlight w:val="none"/>
              </w:rPr>
              <w:t>万元以上处</w:t>
            </w:r>
            <w:r>
              <w:rPr>
                <w:rFonts w:hint="eastAsia" w:ascii="Times New Roman" w:hAnsi="Times New Roman"/>
                <w:color w:val="auto"/>
                <w:kern w:val="0"/>
                <w:sz w:val="18"/>
                <w:szCs w:val="18"/>
                <w:highlight w:val="none"/>
                <w:lang w:val="en-US" w:eastAsia="zh-CN"/>
              </w:rPr>
              <w:t>7</w:t>
            </w:r>
            <w:r>
              <w:rPr>
                <w:rFonts w:hint="eastAsia" w:ascii="Times New Roman" w:hAnsi="Times New Roman"/>
                <w:color w:val="auto"/>
                <w:kern w:val="0"/>
                <w:sz w:val="18"/>
                <w:szCs w:val="18"/>
                <w:highlight w:val="none"/>
              </w:rPr>
              <w:t>万元以下罚款</w:t>
            </w:r>
          </w:p>
        </w:tc>
        <w:tc>
          <w:tcPr>
            <w:tcW w:w="1450" w:type="dxa"/>
            <w:vMerge w:val="continue"/>
            <w:tcBorders>
              <w:top w:val="single" w:color="auto" w:sz="4" w:space="0"/>
              <w:left w:val="single" w:color="auto" w:sz="4" w:space="0"/>
              <w:bottom w:val="single" w:color="auto" w:sz="4" w:space="0"/>
              <w:right w:val="single" w:color="auto" w:sz="4" w:space="0"/>
            </w:tcBorders>
          </w:tcPr>
          <w:p w14:paraId="26F1A484">
            <w:pPr>
              <w:rPr>
                <w:highlight w:val="none"/>
              </w:rPr>
            </w:pPr>
          </w:p>
        </w:tc>
        <w:tc>
          <w:tcPr>
            <w:tcW w:w="1306" w:type="dxa"/>
            <w:vMerge w:val="continue"/>
            <w:tcBorders>
              <w:top w:val="single" w:color="auto" w:sz="4" w:space="0"/>
              <w:left w:val="single" w:color="auto" w:sz="4" w:space="0"/>
              <w:bottom w:val="single" w:color="auto" w:sz="4" w:space="0"/>
              <w:right w:val="single" w:color="auto" w:sz="4" w:space="0"/>
            </w:tcBorders>
          </w:tcPr>
          <w:p w14:paraId="1AC85B6F">
            <w:pPr>
              <w:rPr>
                <w:highlight w:val="none"/>
              </w:rPr>
            </w:pPr>
          </w:p>
        </w:tc>
      </w:tr>
      <w:tr w14:paraId="40AA5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9" w:hRule="atLeast"/>
        </w:trPr>
        <w:tc>
          <w:tcPr>
            <w:tcW w:w="1074" w:type="dxa"/>
            <w:vMerge w:val="continue"/>
            <w:tcBorders>
              <w:top w:val="single" w:color="auto" w:sz="4" w:space="0"/>
              <w:left w:val="single" w:color="auto" w:sz="4" w:space="0"/>
              <w:bottom w:val="single" w:color="auto" w:sz="4" w:space="0"/>
              <w:right w:val="single" w:color="auto" w:sz="4" w:space="0"/>
            </w:tcBorders>
          </w:tcPr>
          <w:p w14:paraId="7F2CC72E">
            <w:pPr>
              <w:rPr>
                <w:highlight w:val="none"/>
              </w:rPr>
            </w:pPr>
          </w:p>
        </w:tc>
        <w:tc>
          <w:tcPr>
            <w:tcW w:w="1575" w:type="dxa"/>
            <w:vMerge w:val="continue"/>
            <w:tcBorders>
              <w:top w:val="single" w:color="auto" w:sz="4" w:space="0"/>
              <w:left w:val="single" w:color="auto" w:sz="4" w:space="0"/>
              <w:bottom w:val="single" w:color="auto" w:sz="4" w:space="0"/>
              <w:right w:val="single" w:color="auto" w:sz="4" w:space="0"/>
            </w:tcBorders>
          </w:tcPr>
          <w:p w14:paraId="228C4E34">
            <w:pPr>
              <w:rPr>
                <w:highlight w:val="none"/>
              </w:rPr>
            </w:pPr>
          </w:p>
        </w:tc>
        <w:tc>
          <w:tcPr>
            <w:tcW w:w="2497" w:type="dxa"/>
            <w:vMerge w:val="continue"/>
            <w:tcBorders>
              <w:top w:val="single" w:color="auto" w:sz="4" w:space="0"/>
              <w:left w:val="single" w:color="auto" w:sz="4" w:space="0"/>
              <w:bottom w:val="single" w:color="auto" w:sz="4" w:space="0"/>
              <w:right w:val="single" w:color="auto" w:sz="4" w:space="0"/>
            </w:tcBorders>
          </w:tcPr>
          <w:p w14:paraId="2DDA1B51">
            <w:pPr>
              <w:rPr>
                <w:highlight w:val="none"/>
              </w:rPr>
            </w:pPr>
          </w:p>
        </w:tc>
        <w:tc>
          <w:tcPr>
            <w:tcW w:w="1224" w:type="dxa"/>
            <w:tcBorders>
              <w:top w:val="single" w:color="auto" w:sz="4" w:space="0"/>
              <w:left w:val="single" w:color="auto" w:sz="4" w:space="0"/>
              <w:bottom w:val="single" w:color="auto" w:sz="4" w:space="0"/>
              <w:right w:val="single" w:color="auto" w:sz="4" w:space="0"/>
            </w:tcBorders>
            <w:vAlign w:val="center"/>
          </w:tcPr>
          <w:p w14:paraId="45F04C96">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从重处罚</w:t>
            </w:r>
          </w:p>
        </w:tc>
        <w:tc>
          <w:tcPr>
            <w:tcW w:w="1977" w:type="dxa"/>
            <w:tcBorders>
              <w:top w:val="single" w:color="auto" w:sz="4" w:space="0"/>
              <w:left w:val="single" w:color="auto" w:sz="4" w:space="0"/>
              <w:bottom w:val="single" w:color="auto" w:sz="4" w:space="0"/>
              <w:right w:val="single" w:color="auto" w:sz="4" w:space="0"/>
            </w:tcBorders>
            <w:vAlign w:val="center"/>
          </w:tcPr>
          <w:p w14:paraId="1E5D0C6C">
            <w:pPr>
              <w:widowControl/>
              <w:spacing w:line="320" w:lineRule="exact"/>
              <w:jc w:val="left"/>
              <w:rPr>
                <w:rFonts w:hint="eastAsia" w:ascii="宋体" w:eastAsia="宋体" w:cs="宋体"/>
                <w:color w:val="auto"/>
                <w:kern w:val="0"/>
                <w:sz w:val="18"/>
                <w:szCs w:val="18"/>
                <w:highlight w:val="none"/>
                <w:lang w:val="en-US" w:eastAsia="zh-CN"/>
              </w:rPr>
            </w:pPr>
            <w:r>
              <w:rPr>
                <w:rFonts w:hint="eastAsia" w:ascii="宋体" w:cs="宋体"/>
                <w:color w:val="000000"/>
                <w:sz w:val="18"/>
                <w:szCs w:val="18"/>
                <w:highlight w:val="none"/>
              </w:rPr>
              <w:t>造成严重危害后果的</w:t>
            </w:r>
          </w:p>
        </w:tc>
        <w:tc>
          <w:tcPr>
            <w:tcW w:w="2413" w:type="dxa"/>
            <w:tcBorders>
              <w:top w:val="single" w:color="auto" w:sz="4" w:space="0"/>
              <w:left w:val="single" w:color="auto" w:sz="4" w:space="0"/>
              <w:bottom w:val="single" w:color="auto" w:sz="4" w:space="0"/>
              <w:right w:val="single" w:color="auto" w:sz="4" w:space="0"/>
            </w:tcBorders>
            <w:vAlign w:val="center"/>
          </w:tcPr>
          <w:p w14:paraId="5FC04E9C">
            <w:pPr>
              <w:widowControl/>
              <w:spacing w:line="320" w:lineRule="exact"/>
              <w:jc w:val="left"/>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对个人：处</w:t>
            </w:r>
            <w:r>
              <w:rPr>
                <w:rFonts w:hint="eastAsia" w:ascii="Times New Roman" w:hAnsi="Times New Roman"/>
                <w:color w:val="auto"/>
                <w:kern w:val="0"/>
                <w:sz w:val="18"/>
                <w:szCs w:val="18"/>
                <w:highlight w:val="none"/>
                <w:lang w:val="en-US" w:eastAsia="zh-CN"/>
              </w:rPr>
              <w:t>7</w:t>
            </w:r>
            <w:r>
              <w:rPr>
                <w:rFonts w:ascii="Times New Roman" w:hAnsi="Times New Roman"/>
                <w:color w:val="auto"/>
                <w:kern w:val="0"/>
                <w:sz w:val="18"/>
                <w:szCs w:val="18"/>
                <w:highlight w:val="none"/>
              </w:rPr>
              <w:t>00</w:t>
            </w:r>
            <w:r>
              <w:rPr>
                <w:rFonts w:hint="eastAsia" w:ascii="Times New Roman" w:hAnsi="Times New Roman"/>
                <w:color w:val="auto"/>
                <w:kern w:val="0"/>
                <w:sz w:val="18"/>
                <w:szCs w:val="18"/>
                <w:highlight w:val="none"/>
              </w:rPr>
              <w:t>元以上</w:t>
            </w:r>
            <w:r>
              <w:rPr>
                <w:rFonts w:ascii="Times New Roman" w:hAnsi="Times New Roman"/>
                <w:color w:val="auto"/>
                <w:kern w:val="0"/>
                <w:sz w:val="18"/>
                <w:szCs w:val="18"/>
                <w:highlight w:val="none"/>
              </w:rPr>
              <w:t>1000</w:t>
            </w:r>
            <w:r>
              <w:rPr>
                <w:rFonts w:hint="eastAsia" w:ascii="Times New Roman" w:hAnsi="Times New Roman"/>
                <w:color w:val="auto"/>
                <w:kern w:val="0"/>
                <w:sz w:val="18"/>
                <w:szCs w:val="18"/>
                <w:highlight w:val="none"/>
              </w:rPr>
              <w:t>元以下罚款</w:t>
            </w:r>
          </w:p>
          <w:p w14:paraId="49FD5EBD">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color w:val="auto"/>
                <w:kern w:val="0"/>
                <w:sz w:val="18"/>
                <w:szCs w:val="18"/>
                <w:highlight w:val="none"/>
              </w:rPr>
              <w:t>对单位：处</w:t>
            </w:r>
            <w:r>
              <w:rPr>
                <w:rFonts w:hint="eastAsia" w:ascii="Times New Roman" w:hAnsi="Times New Roman"/>
                <w:color w:val="auto"/>
                <w:kern w:val="0"/>
                <w:sz w:val="18"/>
                <w:szCs w:val="18"/>
                <w:highlight w:val="none"/>
                <w:lang w:val="en-US" w:eastAsia="zh-CN"/>
              </w:rPr>
              <w:t>7</w:t>
            </w:r>
            <w:r>
              <w:rPr>
                <w:rFonts w:hint="eastAsia" w:ascii="Times New Roman" w:hAnsi="Times New Roman"/>
                <w:color w:val="auto"/>
                <w:kern w:val="0"/>
                <w:sz w:val="18"/>
                <w:szCs w:val="18"/>
                <w:highlight w:val="none"/>
              </w:rPr>
              <w:t>万元以上</w:t>
            </w:r>
            <w:r>
              <w:rPr>
                <w:rFonts w:ascii="Times New Roman" w:hAnsi="Times New Roman"/>
                <w:color w:val="auto"/>
                <w:kern w:val="0"/>
                <w:sz w:val="18"/>
                <w:szCs w:val="18"/>
                <w:highlight w:val="none"/>
              </w:rPr>
              <w:t>10</w:t>
            </w:r>
            <w:r>
              <w:rPr>
                <w:rFonts w:hint="eastAsia" w:ascii="Times New Roman" w:hAnsi="Times New Roman"/>
                <w:color w:val="auto"/>
                <w:kern w:val="0"/>
                <w:sz w:val="18"/>
                <w:szCs w:val="18"/>
                <w:highlight w:val="none"/>
              </w:rPr>
              <w:t>万元以下罚款</w:t>
            </w:r>
          </w:p>
        </w:tc>
        <w:tc>
          <w:tcPr>
            <w:tcW w:w="1450" w:type="dxa"/>
            <w:vMerge w:val="continue"/>
            <w:tcBorders>
              <w:top w:val="single" w:color="auto" w:sz="4" w:space="0"/>
              <w:left w:val="single" w:color="auto" w:sz="4" w:space="0"/>
              <w:bottom w:val="single" w:color="auto" w:sz="4" w:space="0"/>
              <w:right w:val="single" w:color="auto" w:sz="4" w:space="0"/>
            </w:tcBorders>
          </w:tcPr>
          <w:p w14:paraId="1FCDFA85">
            <w:pPr>
              <w:rPr>
                <w:highlight w:val="none"/>
              </w:rPr>
            </w:pPr>
          </w:p>
        </w:tc>
        <w:tc>
          <w:tcPr>
            <w:tcW w:w="1306" w:type="dxa"/>
            <w:vMerge w:val="continue"/>
            <w:tcBorders>
              <w:top w:val="single" w:color="auto" w:sz="4" w:space="0"/>
              <w:left w:val="single" w:color="auto" w:sz="4" w:space="0"/>
              <w:bottom w:val="single" w:color="auto" w:sz="4" w:space="0"/>
              <w:right w:val="single" w:color="auto" w:sz="4" w:space="0"/>
            </w:tcBorders>
          </w:tcPr>
          <w:p w14:paraId="4B23D226">
            <w:pPr>
              <w:rPr>
                <w:highlight w:val="none"/>
              </w:rPr>
            </w:pPr>
          </w:p>
        </w:tc>
      </w:tr>
    </w:tbl>
    <w:p w14:paraId="2E1858A3">
      <w:pPr>
        <w:pStyle w:val="8"/>
        <w:ind w:left="0" w:leftChars="0" w:firstLine="0" w:firstLineChars="0"/>
        <w:jc w:val="both"/>
        <w:rPr>
          <w:rFonts w:hint="eastAsia" w:ascii="微软雅黑" w:eastAsia="微软雅黑" w:cs="微软雅黑"/>
          <w:b/>
          <w:bCs/>
          <w:color w:val="auto"/>
          <w:sz w:val="44"/>
          <w:szCs w:val="44"/>
          <w:highlight w:val="none"/>
          <w:lang w:val="en-US" w:eastAsia="zh-CN"/>
        </w:rPr>
      </w:pPr>
      <w:r>
        <w:rPr>
          <w:rFonts w:hint="eastAsia" w:ascii="微软雅黑" w:eastAsia="微软雅黑" w:cs="微软雅黑"/>
          <w:b/>
          <w:bCs/>
          <w:color w:val="auto"/>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4"/>
        <w:gridCol w:w="1625"/>
        <w:gridCol w:w="2497"/>
        <w:gridCol w:w="1224"/>
        <w:gridCol w:w="2002"/>
        <w:gridCol w:w="2534"/>
        <w:gridCol w:w="1392"/>
        <w:gridCol w:w="1218"/>
      </w:tblGrid>
      <w:tr w14:paraId="12017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24" w:type="dxa"/>
            <w:tcBorders>
              <w:top w:val="single" w:color="auto" w:sz="4" w:space="0"/>
              <w:left w:val="single" w:color="auto" w:sz="4" w:space="0"/>
              <w:bottom w:val="single" w:color="auto" w:sz="4" w:space="0"/>
              <w:right w:val="single" w:color="auto" w:sz="4" w:space="0"/>
            </w:tcBorders>
            <w:vAlign w:val="center"/>
          </w:tcPr>
          <w:p w14:paraId="0E1A68F7">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625" w:type="dxa"/>
            <w:tcBorders>
              <w:top w:val="single" w:color="auto" w:sz="4" w:space="0"/>
              <w:left w:val="single" w:color="auto" w:sz="4" w:space="0"/>
              <w:bottom w:val="single" w:color="auto" w:sz="4" w:space="0"/>
              <w:right w:val="single" w:color="auto" w:sz="4" w:space="0"/>
            </w:tcBorders>
            <w:vAlign w:val="center"/>
          </w:tcPr>
          <w:p w14:paraId="45A4AB3F">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2497" w:type="dxa"/>
            <w:tcBorders>
              <w:top w:val="single" w:color="auto" w:sz="4" w:space="0"/>
              <w:left w:val="single" w:color="auto" w:sz="4" w:space="0"/>
              <w:bottom w:val="single" w:color="auto" w:sz="4" w:space="0"/>
              <w:right w:val="single" w:color="auto" w:sz="4" w:space="0"/>
            </w:tcBorders>
            <w:vAlign w:val="center"/>
          </w:tcPr>
          <w:p w14:paraId="751932D4">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224" w:type="dxa"/>
            <w:tcBorders>
              <w:top w:val="single" w:color="auto" w:sz="4" w:space="0"/>
              <w:left w:val="single" w:color="auto" w:sz="4" w:space="0"/>
              <w:bottom w:val="single" w:color="auto" w:sz="4" w:space="0"/>
              <w:right w:val="single" w:color="auto" w:sz="4" w:space="0"/>
            </w:tcBorders>
            <w:vAlign w:val="center"/>
          </w:tcPr>
          <w:p w14:paraId="3F1C8DED">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2002" w:type="dxa"/>
            <w:tcBorders>
              <w:top w:val="single" w:color="auto" w:sz="4" w:space="0"/>
              <w:left w:val="single" w:color="auto" w:sz="4" w:space="0"/>
              <w:bottom w:val="single" w:color="auto" w:sz="4" w:space="0"/>
              <w:right w:val="single" w:color="auto" w:sz="4" w:space="0"/>
            </w:tcBorders>
            <w:vAlign w:val="center"/>
          </w:tcPr>
          <w:p w14:paraId="7536F91B">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2534" w:type="dxa"/>
            <w:tcBorders>
              <w:top w:val="single" w:color="auto" w:sz="4" w:space="0"/>
              <w:left w:val="single" w:color="auto" w:sz="4" w:space="0"/>
              <w:bottom w:val="single" w:color="auto" w:sz="4" w:space="0"/>
              <w:right w:val="single" w:color="auto" w:sz="4" w:space="0"/>
            </w:tcBorders>
            <w:vAlign w:val="center"/>
          </w:tcPr>
          <w:p w14:paraId="744D08C5">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392" w:type="dxa"/>
            <w:tcBorders>
              <w:top w:val="single" w:color="auto" w:sz="4" w:space="0"/>
              <w:left w:val="single" w:color="auto" w:sz="4" w:space="0"/>
              <w:bottom w:val="single" w:color="auto" w:sz="4" w:space="0"/>
              <w:right w:val="single" w:color="auto" w:sz="4" w:space="0"/>
            </w:tcBorders>
            <w:vAlign w:val="center"/>
          </w:tcPr>
          <w:p w14:paraId="7746AF29">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218" w:type="dxa"/>
            <w:tcBorders>
              <w:top w:val="single" w:color="auto" w:sz="4" w:space="0"/>
              <w:left w:val="single" w:color="auto" w:sz="4" w:space="0"/>
              <w:bottom w:val="single" w:color="auto" w:sz="4" w:space="0"/>
              <w:right w:val="single" w:color="auto" w:sz="4" w:space="0"/>
            </w:tcBorders>
            <w:vAlign w:val="center"/>
          </w:tcPr>
          <w:p w14:paraId="15B2E193">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建议实施处罚层级</w:t>
            </w:r>
          </w:p>
        </w:tc>
      </w:tr>
      <w:tr w14:paraId="73552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3FB7CDE6">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类别：城镇燃气类</w:t>
            </w:r>
          </w:p>
        </w:tc>
      </w:tr>
      <w:tr w14:paraId="04950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2" w:hRule="atLeast"/>
        </w:trPr>
        <w:tc>
          <w:tcPr>
            <w:tcW w:w="1024" w:type="dxa"/>
            <w:vMerge w:val="restart"/>
            <w:tcBorders>
              <w:top w:val="single" w:color="auto" w:sz="4" w:space="0"/>
              <w:left w:val="single" w:color="auto" w:sz="4" w:space="0"/>
              <w:bottom w:val="single" w:color="auto" w:sz="4" w:space="0"/>
              <w:right w:val="single" w:color="auto" w:sz="4" w:space="0"/>
            </w:tcBorders>
          </w:tcPr>
          <w:p w14:paraId="042DF418">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2410018</w:t>
            </w:r>
          </w:p>
        </w:tc>
        <w:tc>
          <w:tcPr>
            <w:tcW w:w="1625" w:type="dxa"/>
            <w:vMerge w:val="restart"/>
            <w:tcBorders>
              <w:top w:val="single" w:color="auto" w:sz="4" w:space="0"/>
              <w:left w:val="single" w:color="auto" w:sz="4" w:space="0"/>
              <w:bottom w:val="single" w:color="auto" w:sz="4" w:space="0"/>
              <w:right w:val="single" w:color="auto" w:sz="4" w:space="0"/>
            </w:tcBorders>
          </w:tcPr>
          <w:p w14:paraId="2C0FF152">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color w:val="auto"/>
                <w:kern w:val="0"/>
                <w:sz w:val="18"/>
                <w:szCs w:val="18"/>
                <w:highlight w:val="none"/>
              </w:rPr>
              <w:t>燃气用户及相关单位和个人改变燃气用途或者转供燃气</w:t>
            </w:r>
            <w:r>
              <w:rPr>
                <w:rFonts w:hint="eastAsia" w:ascii="Times New Roman" w:hAnsi="Times New Roman"/>
                <w:color w:val="auto"/>
                <w:kern w:val="0"/>
                <w:sz w:val="18"/>
                <w:szCs w:val="18"/>
                <w:highlight w:val="none"/>
                <w:lang w:val="en-US" w:eastAsia="zh-CN"/>
              </w:rPr>
              <w:t>且</w:t>
            </w:r>
            <w:r>
              <w:rPr>
                <w:rFonts w:hint="eastAsia" w:ascii="Times New Roman" w:hAnsi="Times New Roman"/>
                <w:color w:val="auto"/>
                <w:kern w:val="0"/>
                <w:sz w:val="18"/>
                <w:szCs w:val="18"/>
                <w:highlight w:val="none"/>
              </w:rPr>
              <w:t>逾期</w:t>
            </w:r>
            <w:r>
              <w:rPr>
                <w:rFonts w:hint="eastAsia" w:ascii="Times New Roman" w:hAnsi="Times New Roman"/>
                <w:color w:val="auto"/>
                <w:kern w:val="0"/>
                <w:sz w:val="18"/>
                <w:szCs w:val="18"/>
                <w:highlight w:val="none"/>
                <w:lang w:val="en-US" w:eastAsia="zh-CN"/>
              </w:rPr>
              <w:t>不</w:t>
            </w:r>
            <w:r>
              <w:rPr>
                <w:rFonts w:hint="eastAsia" w:ascii="Times New Roman" w:hAnsi="Times New Roman"/>
                <w:color w:val="auto"/>
                <w:kern w:val="0"/>
                <w:sz w:val="18"/>
                <w:szCs w:val="18"/>
                <w:highlight w:val="none"/>
              </w:rPr>
              <w:t>改正的</w:t>
            </w:r>
          </w:p>
        </w:tc>
        <w:tc>
          <w:tcPr>
            <w:tcW w:w="2497" w:type="dxa"/>
            <w:vMerge w:val="restart"/>
            <w:tcBorders>
              <w:top w:val="single" w:color="auto" w:sz="4" w:space="0"/>
              <w:left w:val="single" w:color="auto" w:sz="4" w:space="0"/>
              <w:bottom w:val="single" w:color="auto" w:sz="4" w:space="0"/>
              <w:right w:val="single" w:color="auto" w:sz="4" w:space="0"/>
            </w:tcBorders>
          </w:tcPr>
          <w:p w14:paraId="0405D4C6">
            <w:pPr>
              <w:widowControl/>
              <w:spacing w:line="320" w:lineRule="exact"/>
              <w:jc w:val="left"/>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《城镇燃气管理条例》第四十九条</w:t>
            </w:r>
            <w:r>
              <w:rPr>
                <w:rFonts w:hint="eastAsia" w:ascii="宋体" w:cs="宋体"/>
                <w:color w:val="auto"/>
                <w:kern w:val="0"/>
                <w:sz w:val="18"/>
                <w:szCs w:val="18"/>
                <w:highlight w:val="none"/>
                <w:lang w:val="en-US" w:eastAsia="zh-CN"/>
              </w:rPr>
              <w:t>第（六）项</w:t>
            </w:r>
            <w:r>
              <w:rPr>
                <w:rFonts w:ascii="Times New Roman" w:hAnsi="Times New Roman"/>
                <w:color w:val="auto"/>
                <w:kern w:val="0"/>
                <w:sz w:val="18"/>
                <w:szCs w:val="18"/>
                <w:highlight w:val="none"/>
              </w:rPr>
              <w:t xml:space="preserve">  </w:t>
            </w:r>
            <w:r>
              <w:rPr>
                <w:rFonts w:hint="eastAsia" w:ascii="Times New Roman" w:hAnsi="Times New Roman"/>
                <w:color w:val="auto"/>
                <w:kern w:val="0"/>
                <w:sz w:val="18"/>
                <w:szCs w:val="18"/>
                <w:highlight w:val="none"/>
              </w:rPr>
              <w:t>违反本条例规定，燃气用户及相关单位和个人有下列行为之一的，由燃气管理部门责令限期改正；逾期不改正的，对单位可以处</w:t>
            </w:r>
            <w:r>
              <w:rPr>
                <w:rFonts w:ascii="Times New Roman" w:hAnsi="Times New Roman"/>
                <w:color w:val="auto"/>
                <w:kern w:val="0"/>
                <w:sz w:val="18"/>
                <w:szCs w:val="18"/>
                <w:highlight w:val="none"/>
              </w:rPr>
              <w:t>10</w:t>
            </w:r>
            <w:r>
              <w:rPr>
                <w:rFonts w:hint="eastAsia" w:ascii="Times New Roman" w:hAnsi="Times New Roman"/>
                <w:color w:val="auto"/>
                <w:kern w:val="0"/>
                <w:sz w:val="18"/>
                <w:szCs w:val="18"/>
                <w:highlight w:val="none"/>
              </w:rPr>
              <w:t>万元以下罚款，对个人可以处</w:t>
            </w:r>
            <w:r>
              <w:rPr>
                <w:rFonts w:ascii="Times New Roman" w:hAnsi="Times New Roman"/>
                <w:color w:val="auto"/>
                <w:kern w:val="0"/>
                <w:sz w:val="18"/>
                <w:szCs w:val="18"/>
                <w:highlight w:val="none"/>
              </w:rPr>
              <w:t>1000</w:t>
            </w:r>
            <w:r>
              <w:rPr>
                <w:rFonts w:hint="eastAsia" w:ascii="Times New Roman" w:hAnsi="Times New Roman"/>
                <w:color w:val="auto"/>
                <w:kern w:val="0"/>
                <w:sz w:val="18"/>
                <w:szCs w:val="18"/>
                <w:highlight w:val="none"/>
              </w:rPr>
              <w:t>元以下罚款；造成损失的，依法承担赔偿责任；构成犯罪的，依法追究刑事责任：</w:t>
            </w:r>
            <w:r>
              <w:rPr>
                <w:rFonts w:ascii="Times New Roman" w:hAnsi="Times New Roman"/>
                <w:color w:val="auto"/>
                <w:kern w:val="0"/>
                <w:sz w:val="18"/>
                <w:szCs w:val="18"/>
                <w:highlight w:val="none"/>
              </w:rPr>
              <w:t xml:space="preserve"> </w:t>
            </w:r>
          </w:p>
          <w:p w14:paraId="1781C033">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color w:val="auto"/>
                <w:kern w:val="0"/>
                <w:sz w:val="18"/>
                <w:szCs w:val="18"/>
                <w:highlight w:val="none"/>
              </w:rPr>
              <w:t>（六）改变燃气用途或者转供燃气的。</w:t>
            </w:r>
          </w:p>
        </w:tc>
        <w:tc>
          <w:tcPr>
            <w:tcW w:w="1224" w:type="dxa"/>
            <w:tcBorders>
              <w:top w:val="single" w:color="auto" w:sz="4" w:space="0"/>
              <w:left w:val="single" w:color="auto" w:sz="4" w:space="0"/>
              <w:bottom w:val="single" w:color="auto" w:sz="4" w:space="0"/>
              <w:right w:val="single" w:color="auto" w:sz="4" w:space="0"/>
            </w:tcBorders>
            <w:vAlign w:val="center"/>
          </w:tcPr>
          <w:p w14:paraId="7843B96A">
            <w:pPr>
              <w:jc w:val="center"/>
              <w:rPr>
                <w:rFonts w:ascii="楷体_GB2312" w:eastAsia="楷体_GB2312" w:cs="楷体_GB2312"/>
                <w:b/>
                <w:bCs/>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从轻处罚</w:t>
            </w:r>
          </w:p>
        </w:tc>
        <w:tc>
          <w:tcPr>
            <w:tcW w:w="2002" w:type="dxa"/>
            <w:tcBorders>
              <w:top w:val="single" w:color="auto" w:sz="4" w:space="0"/>
              <w:left w:val="single" w:color="auto" w:sz="4" w:space="0"/>
              <w:bottom w:val="single" w:color="auto" w:sz="4" w:space="0"/>
              <w:right w:val="single" w:color="auto" w:sz="4" w:space="0"/>
            </w:tcBorders>
            <w:vAlign w:val="center"/>
          </w:tcPr>
          <w:p w14:paraId="13A8678D">
            <w:pPr>
              <w:widowControl/>
              <w:spacing w:line="320" w:lineRule="exact"/>
              <w:jc w:val="left"/>
              <w:rPr>
                <w:rFonts w:hint="eastAsia" w:ascii="宋体" w:eastAsia="宋体" w:cs="宋体"/>
                <w:color w:val="auto"/>
                <w:kern w:val="0"/>
                <w:sz w:val="18"/>
                <w:szCs w:val="18"/>
                <w:highlight w:val="none"/>
                <w:lang w:val="en-US" w:eastAsia="zh-CN"/>
              </w:rPr>
            </w:pPr>
            <w:r>
              <w:rPr>
                <w:rFonts w:hint="eastAsia" w:ascii="宋体" w:cs="宋体"/>
                <w:color w:val="000000"/>
                <w:sz w:val="18"/>
                <w:szCs w:val="18"/>
                <w:highlight w:val="none"/>
                <w:lang w:eastAsia="zh-CN"/>
              </w:rPr>
              <w:t>未造成危害后果或造成轻微危害后果的</w:t>
            </w:r>
          </w:p>
        </w:tc>
        <w:tc>
          <w:tcPr>
            <w:tcW w:w="2534" w:type="dxa"/>
            <w:tcBorders>
              <w:top w:val="single" w:color="auto" w:sz="4" w:space="0"/>
              <w:left w:val="single" w:color="auto" w:sz="4" w:space="0"/>
              <w:bottom w:val="single" w:color="auto" w:sz="4" w:space="0"/>
              <w:right w:val="single" w:color="auto" w:sz="4" w:space="0"/>
            </w:tcBorders>
            <w:vAlign w:val="center"/>
          </w:tcPr>
          <w:p w14:paraId="590238C4">
            <w:pPr>
              <w:widowControl/>
              <w:spacing w:line="320" w:lineRule="exact"/>
              <w:jc w:val="left"/>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对个人：可以处</w:t>
            </w:r>
            <w:r>
              <w:rPr>
                <w:rFonts w:hint="eastAsia" w:ascii="Times New Roman" w:hAnsi="Times New Roman"/>
                <w:color w:val="auto"/>
                <w:kern w:val="0"/>
                <w:sz w:val="18"/>
                <w:szCs w:val="18"/>
                <w:highlight w:val="none"/>
                <w:lang w:val="en-US" w:eastAsia="zh-CN"/>
              </w:rPr>
              <w:t>4</w:t>
            </w:r>
            <w:r>
              <w:rPr>
                <w:rFonts w:ascii="Times New Roman" w:hAnsi="Times New Roman"/>
                <w:color w:val="auto"/>
                <w:kern w:val="0"/>
                <w:sz w:val="18"/>
                <w:szCs w:val="18"/>
                <w:highlight w:val="none"/>
              </w:rPr>
              <w:t>00</w:t>
            </w:r>
            <w:r>
              <w:rPr>
                <w:rFonts w:hint="eastAsia" w:ascii="Times New Roman" w:hAnsi="Times New Roman"/>
                <w:color w:val="auto"/>
                <w:kern w:val="0"/>
                <w:sz w:val="18"/>
                <w:szCs w:val="18"/>
                <w:highlight w:val="none"/>
              </w:rPr>
              <w:t>元以下罚款</w:t>
            </w:r>
          </w:p>
          <w:p w14:paraId="08272387">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color w:val="auto"/>
                <w:kern w:val="0"/>
                <w:sz w:val="18"/>
                <w:szCs w:val="18"/>
                <w:highlight w:val="none"/>
              </w:rPr>
              <w:t>对单位：可以处</w:t>
            </w:r>
            <w:r>
              <w:rPr>
                <w:rFonts w:hint="eastAsia" w:ascii="Times New Roman" w:hAnsi="Times New Roman"/>
                <w:color w:val="auto"/>
                <w:kern w:val="0"/>
                <w:sz w:val="18"/>
                <w:szCs w:val="18"/>
                <w:highlight w:val="none"/>
                <w:lang w:val="en-US" w:eastAsia="zh-CN"/>
              </w:rPr>
              <w:t>4</w:t>
            </w:r>
            <w:r>
              <w:rPr>
                <w:rFonts w:hint="eastAsia" w:ascii="Times New Roman" w:hAnsi="Times New Roman"/>
                <w:color w:val="auto"/>
                <w:kern w:val="0"/>
                <w:sz w:val="18"/>
                <w:szCs w:val="18"/>
                <w:highlight w:val="none"/>
              </w:rPr>
              <w:t>万元以下罚款</w:t>
            </w:r>
          </w:p>
        </w:tc>
        <w:tc>
          <w:tcPr>
            <w:tcW w:w="1392" w:type="dxa"/>
            <w:vMerge w:val="restart"/>
            <w:tcBorders>
              <w:top w:val="single" w:color="auto" w:sz="4" w:space="0"/>
              <w:left w:val="single" w:color="auto" w:sz="4" w:space="0"/>
              <w:bottom w:val="single" w:color="auto" w:sz="4" w:space="0"/>
              <w:right w:val="single" w:color="auto" w:sz="4" w:space="0"/>
            </w:tcBorders>
          </w:tcPr>
          <w:p w14:paraId="20B12093">
            <w:pPr>
              <w:jc w:val="both"/>
              <w:rPr>
                <w:rFonts w:hint="eastAsia" w:ascii="仿宋_GB2312" w:hAnsi="仿宋_GB2312" w:eastAsia="宋体" w:cs="仿宋_GB2312"/>
                <w:b/>
                <w:bCs/>
                <w:color w:val="auto"/>
                <w:kern w:val="2"/>
                <w:sz w:val="21"/>
                <w:szCs w:val="21"/>
                <w:highlight w:val="none"/>
                <w:vertAlign w:val="baseline"/>
                <w:lang w:val="en-US" w:eastAsia="zh-CN" w:bidi="ar-SA"/>
              </w:rPr>
            </w:pPr>
          </w:p>
        </w:tc>
        <w:tc>
          <w:tcPr>
            <w:tcW w:w="1218" w:type="dxa"/>
            <w:vMerge w:val="restart"/>
            <w:tcBorders>
              <w:top w:val="single" w:color="auto" w:sz="4" w:space="0"/>
              <w:left w:val="single" w:color="auto" w:sz="4" w:space="0"/>
              <w:bottom w:val="single" w:color="auto" w:sz="4" w:space="0"/>
              <w:right w:val="single" w:color="auto" w:sz="4" w:space="0"/>
            </w:tcBorders>
          </w:tcPr>
          <w:p w14:paraId="075B5389">
            <w:pPr>
              <w:jc w:val="both"/>
              <w:rPr>
                <w:rFonts w:hint="eastAsia" w:ascii="仿宋_GB2312" w:eastAsia="仿宋_GB2312" w:cs="仿宋_GB2312"/>
                <w:b/>
                <w:bCs/>
                <w:color w:val="auto"/>
                <w:kern w:val="2"/>
                <w:sz w:val="21"/>
                <w:szCs w:val="21"/>
                <w:highlight w:val="none"/>
                <w:vertAlign w:val="baseline"/>
                <w:lang w:val="en-US" w:eastAsia="zh-CN" w:bidi="ar-SA"/>
              </w:rPr>
            </w:pPr>
            <w:r>
              <w:rPr>
                <w:rFonts w:hint="eastAsia" w:ascii="宋体" w:eastAsia="宋体" w:cs="宋体"/>
                <w:kern w:val="0"/>
                <w:sz w:val="18"/>
                <w:szCs w:val="18"/>
                <w:highlight w:val="none"/>
                <w:lang w:val="en-US" w:eastAsia="zh-CN" w:bidi="ar-SA"/>
              </w:rPr>
              <w:t>市、县级</w:t>
            </w:r>
          </w:p>
        </w:tc>
      </w:tr>
      <w:tr w14:paraId="267BC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7" w:hRule="atLeast"/>
        </w:trPr>
        <w:tc>
          <w:tcPr>
            <w:tcW w:w="1024" w:type="dxa"/>
            <w:vMerge w:val="continue"/>
            <w:tcBorders>
              <w:top w:val="single" w:color="auto" w:sz="4" w:space="0"/>
              <w:left w:val="single" w:color="auto" w:sz="4" w:space="0"/>
              <w:bottom w:val="single" w:color="auto" w:sz="4" w:space="0"/>
              <w:right w:val="single" w:color="auto" w:sz="4" w:space="0"/>
            </w:tcBorders>
          </w:tcPr>
          <w:p w14:paraId="213D5324">
            <w:pPr>
              <w:rPr>
                <w:highlight w:val="none"/>
              </w:rPr>
            </w:pPr>
          </w:p>
        </w:tc>
        <w:tc>
          <w:tcPr>
            <w:tcW w:w="1625" w:type="dxa"/>
            <w:vMerge w:val="continue"/>
            <w:tcBorders>
              <w:top w:val="single" w:color="auto" w:sz="4" w:space="0"/>
              <w:left w:val="single" w:color="auto" w:sz="4" w:space="0"/>
              <w:bottom w:val="single" w:color="auto" w:sz="4" w:space="0"/>
              <w:right w:val="single" w:color="auto" w:sz="4" w:space="0"/>
            </w:tcBorders>
          </w:tcPr>
          <w:p w14:paraId="2412E28C">
            <w:pPr>
              <w:rPr>
                <w:highlight w:val="none"/>
              </w:rPr>
            </w:pPr>
          </w:p>
        </w:tc>
        <w:tc>
          <w:tcPr>
            <w:tcW w:w="2497" w:type="dxa"/>
            <w:vMerge w:val="continue"/>
            <w:tcBorders>
              <w:top w:val="single" w:color="auto" w:sz="4" w:space="0"/>
              <w:left w:val="single" w:color="auto" w:sz="4" w:space="0"/>
              <w:bottom w:val="single" w:color="auto" w:sz="4" w:space="0"/>
              <w:right w:val="single" w:color="auto" w:sz="4" w:space="0"/>
            </w:tcBorders>
          </w:tcPr>
          <w:p w14:paraId="13346A0F">
            <w:pPr>
              <w:rPr>
                <w:highlight w:val="none"/>
              </w:rPr>
            </w:pPr>
          </w:p>
        </w:tc>
        <w:tc>
          <w:tcPr>
            <w:tcW w:w="1224" w:type="dxa"/>
            <w:tcBorders>
              <w:top w:val="single" w:color="auto" w:sz="4" w:space="0"/>
              <w:left w:val="single" w:color="auto" w:sz="4" w:space="0"/>
              <w:bottom w:val="single" w:color="auto" w:sz="4" w:space="0"/>
              <w:right w:val="single" w:color="auto" w:sz="4" w:space="0"/>
            </w:tcBorders>
            <w:vAlign w:val="center"/>
          </w:tcPr>
          <w:p w14:paraId="31539010">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一般处罚</w:t>
            </w:r>
          </w:p>
        </w:tc>
        <w:tc>
          <w:tcPr>
            <w:tcW w:w="2002" w:type="dxa"/>
            <w:tcBorders>
              <w:top w:val="single" w:color="auto" w:sz="4" w:space="0"/>
              <w:left w:val="single" w:color="auto" w:sz="4" w:space="0"/>
              <w:bottom w:val="single" w:color="auto" w:sz="4" w:space="0"/>
              <w:right w:val="single" w:color="auto" w:sz="4" w:space="0"/>
            </w:tcBorders>
            <w:vAlign w:val="center"/>
          </w:tcPr>
          <w:p w14:paraId="1CDC0572">
            <w:pPr>
              <w:widowControl/>
              <w:spacing w:line="320" w:lineRule="exact"/>
              <w:jc w:val="left"/>
              <w:rPr>
                <w:rFonts w:hint="eastAsia" w:ascii="宋体" w:eastAsia="宋体" w:cs="宋体"/>
                <w:color w:val="auto"/>
                <w:kern w:val="0"/>
                <w:sz w:val="18"/>
                <w:szCs w:val="18"/>
                <w:highlight w:val="none"/>
                <w:lang w:eastAsia="zh-CN"/>
              </w:rPr>
            </w:pPr>
            <w:r>
              <w:rPr>
                <w:rFonts w:hint="eastAsia" w:ascii="宋体" w:cs="宋体"/>
                <w:color w:val="000000"/>
                <w:sz w:val="18"/>
                <w:szCs w:val="18"/>
                <w:highlight w:val="none"/>
              </w:rPr>
              <w:t>造成一般危害后果的</w:t>
            </w:r>
          </w:p>
        </w:tc>
        <w:tc>
          <w:tcPr>
            <w:tcW w:w="2534" w:type="dxa"/>
            <w:tcBorders>
              <w:top w:val="single" w:color="auto" w:sz="4" w:space="0"/>
              <w:left w:val="single" w:color="auto" w:sz="4" w:space="0"/>
              <w:bottom w:val="single" w:color="auto" w:sz="4" w:space="0"/>
              <w:right w:val="single" w:color="auto" w:sz="4" w:space="0"/>
            </w:tcBorders>
            <w:vAlign w:val="center"/>
          </w:tcPr>
          <w:p w14:paraId="4A7552DD">
            <w:pPr>
              <w:widowControl/>
              <w:spacing w:line="320" w:lineRule="exact"/>
              <w:jc w:val="left"/>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对个人：处</w:t>
            </w:r>
            <w:r>
              <w:rPr>
                <w:rFonts w:hint="eastAsia" w:ascii="Times New Roman" w:hAnsi="Times New Roman"/>
                <w:color w:val="auto"/>
                <w:kern w:val="0"/>
                <w:sz w:val="18"/>
                <w:szCs w:val="18"/>
                <w:highlight w:val="none"/>
                <w:lang w:val="en-US" w:eastAsia="zh-CN"/>
              </w:rPr>
              <w:t>4</w:t>
            </w:r>
            <w:r>
              <w:rPr>
                <w:rFonts w:ascii="Times New Roman" w:hAnsi="Times New Roman"/>
                <w:color w:val="auto"/>
                <w:kern w:val="0"/>
                <w:sz w:val="18"/>
                <w:szCs w:val="18"/>
                <w:highlight w:val="none"/>
              </w:rPr>
              <w:t>00</w:t>
            </w:r>
            <w:r>
              <w:rPr>
                <w:rFonts w:hint="eastAsia" w:ascii="Times New Roman" w:hAnsi="Times New Roman"/>
                <w:color w:val="auto"/>
                <w:kern w:val="0"/>
                <w:sz w:val="18"/>
                <w:szCs w:val="18"/>
                <w:highlight w:val="none"/>
              </w:rPr>
              <w:t>元以</w:t>
            </w:r>
            <w:r>
              <w:rPr>
                <w:rFonts w:hint="eastAsia" w:ascii="Times New Roman" w:hAnsi="Times New Roman"/>
                <w:color w:val="auto"/>
                <w:kern w:val="0"/>
                <w:sz w:val="18"/>
                <w:szCs w:val="18"/>
                <w:highlight w:val="none"/>
                <w:lang w:eastAsia="zh-CN"/>
              </w:rPr>
              <w:t>上</w:t>
            </w:r>
            <w:r>
              <w:rPr>
                <w:rFonts w:hint="eastAsia" w:ascii="Times New Roman" w:hAnsi="Times New Roman"/>
                <w:color w:val="auto"/>
                <w:kern w:val="0"/>
                <w:sz w:val="18"/>
                <w:szCs w:val="18"/>
                <w:highlight w:val="none"/>
                <w:lang w:val="en-US" w:eastAsia="zh-CN"/>
              </w:rPr>
              <w:t>7</w:t>
            </w:r>
            <w:r>
              <w:rPr>
                <w:rFonts w:ascii="Times New Roman" w:hAnsi="Times New Roman"/>
                <w:color w:val="auto"/>
                <w:kern w:val="0"/>
                <w:sz w:val="18"/>
                <w:szCs w:val="18"/>
                <w:highlight w:val="none"/>
              </w:rPr>
              <w:t>00</w:t>
            </w:r>
            <w:r>
              <w:rPr>
                <w:rFonts w:hint="eastAsia" w:ascii="Times New Roman" w:hAnsi="Times New Roman"/>
                <w:color w:val="auto"/>
                <w:kern w:val="0"/>
                <w:sz w:val="18"/>
                <w:szCs w:val="18"/>
                <w:highlight w:val="none"/>
              </w:rPr>
              <w:t>元以下罚款</w:t>
            </w:r>
          </w:p>
          <w:p w14:paraId="5DBDA764">
            <w:pPr>
              <w:widowControl/>
              <w:spacing w:line="320" w:lineRule="exact"/>
              <w:jc w:val="left"/>
              <w:rPr>
                <w:rFonts w:hint="eastAsia" w:ascii="宋体" w:eastAsia="宋体" w:cs="宋体"/>
                <w:color w:val="auto"/>
                <w:kern w:val="0"/>
                <w:sz w:val="18"/>
                <w:szCs w:val="18"/>
                <w:highlight w:val="none"/>
                <w:lang w:eastAsia="zh-CN"/>
              </w:rPr>
            </w:pPr>
            <w:r>
              <w:rPr>
                <w:rFonts w:hint="eastAsia" w:ascii="Times New Roman" w:hAnsi="Times New Roman"/>
                <w:color w:val="auto"/>
                <w:kern w:val="0"/>
                <w:sz w:val="18"/>
                <w:szCs w:val="18"/>
                <w:highlight w:val="none"/>
              </w:rPr>
              <w:t>对单位：处</w:t>
            </w:r>
            <w:r>
              <w:rPr>
                <w:rFonts w:hint="eastAsia" w:ascii="Times New Roman" w:hAnsi="Times New Roman"/>
                <w:color w:val="auto"/>
                <w:kern w:val="0"/>
                <w:sz w:val="18"/>
                <w:szCs w:val="18"/>
                <w:highlight w:val="none"/>
                <w:lang w:val="en-US" w:eastAsia="zh-CN"/>
              </w:rPr>
              <w:t>4</w:t>
            </w:r>
            <w:r>
              <w:rPr>
                <w:rFonts w:hint="eastAsia" w:ascii="Times New Roman" w:hAnsi="Times New Roman"/>
                <w:color w:val="auto"/>
                <w:kern w:val="0"/>
                <w:sz w:val="18"/>
                <w:szCs w:val="18"/>
                <w:highlight w:val="none"/>
              </w:rPr>
              <w:t>万元以上处</w:t>
            </w:r>
            <w:r>
              <w:rPr>
                <w:rFonts w:hint="eastAsia" w:ascii="Times New Roman" w:hAnsi="Times New Roman"/>
                <w:color w:val="auto"/>
                <w:kern w:val="0"/>
                <w:sz w:val="18"/>
                <w:szCs w:val="18"/>
                <w:highlight w:val="none"/>
                <w:lang w:val="en-US" w:eastAsia="zh-CN"/>
              </w:rPr>
              <w:t>7</w:t>
            </w:r>
            <w:r>
              <w:rPr>
                <w:rFonts w:hint="eastAsia" w:ascii="Times New Roman" w:hAnsi="Times New Roman"/>
                <w:color w:val="auto"/>
                <w:kern w:val="0"/>
                <w:sz w:val="18"/>
                <w:szCs w:val="18"/>
                <w:highlight w:val="none"/>
              </w:rPr>
              <w:t>万元以下罚款</w:t>
            </w:r>
          </w:p>
        </w:tc>
        <w:tc>
          <w:tcPr>
            <w:tcW w:w="1392" w:type="dxa"/>
            <w:vMerge w:val="continue"/>
            <w:tcBorders>
              <w:top w:val="single" w:color="auto" w:sz="4" w:space="0"/>
              <w:left w:val="single" w:color="auto" w:sz="4" w:space="0"/>
              <w:bottom w:val="single" w:color="auto" w:sz="4" w:space="0"/>
              <w:right w:val="single" w:color="auto" w:sz="4" w:space="0"/>
            </w:tcBorders>
          </w:tcPr>
          <w:p w14:paraId="3922E0CE">
            <w:pPr>
              <w:rPr>
                <w:highlight w:val="none"/>
              </w:rPr>
            </w:pPr>
          </w:p>
        </w:tc>
        <w:tc>
          <w:tcPr>
            <w:tcW w:w="1218" w:type="dxa"/>
            <w:vMerge w:val="continue"/>
            <w:tcBorders>
              <w:top w:val="single" w:color="auto" w:sz="4" w:space="0"/>
              <w:left w:val="single" w:color="auto" w:sz="4" w:space="0"/>
              <w:bottom w:val="single" w:color="auto" w:sz="4" w:space="0"/>
              <w:right w:val="single" w:color="auto" w:sz="4" w:space="0"/>
            </w:tcBorders>
          </w:tcPr>
          <w:p w14:paraId="512C8FF4">
            <w:pPr>
              <w:rPr>
                <w:highlight w:val="none"/>
              </w:rPr>
            </w:pPr>
          </w:p>
        </w:tc>
      </w:tr>
      <w:tr w14:paraId="4B3F3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2" w:hRule="atLeast"/>
        </w:trPr>
        <w:tc>
          <w:tcPr>
            <w:tcW w:w="1024" w:type="dxa"/>
            <w:vMerge w:val="continue"/>
            <w:tcBorders>
              <w:top w:val="single" w:color="auto" w:sz="4" w:space="0"/>
              <w:left w:val="single" w:color="auto" w:sz="4" w:space="0"/>
              <w:bottom w:val="single" w:color="auto" w:sz="4" w:space="0"/>
              <w:right w:val="single" w:color="auto" w:sz="4" w:space="0"/>
            </w:tcBorders>
          </w:tcPr>
          <w:p w14:paraId="6082B188">
            <w:pPr>
              <w:rPr>
                <w:highlight w:val="none"/>
              </w:rPr>
            </w:pPr>
          </w:p>
        </w:tc>
        <w:tc>
          <w:tcPr>
            <w:tcW w:w="1625" w:type="dxa"/>
            <w:vMerge w:val="continue"/>
            <w:tcBorders>
              <w:top w:val="single" w:color="auto" w:sz="4" w:space="0"/>
              <w:left w:val="single" w:color="auto" w:sz="4" w:space="0"/>
              <w:bottom w:val="single" w:color="auto" w:sz="4" w:space="0"/>
              <w:right w:val="single" w:color="auto" w:sz="4" w:space="0"/>
            </w:tcBorders>
          </w:tcPr>
          <w:p w14:paraId="5D64F86F">
            <w:pPr>
              <w:rPr>
                <w:highlight w:val="none"/>
              </w:rPr>
            </w:pPr>
          </w:p>
        </w:tc>
        <w:tc>
          <w:tcPr>
            <w:tcW w:w="2497" w:type="dxa"/>
            <w:vMerge w:val="continue"/>
            <w:tcBorders>
              <w:top w:val="single" w:color="auto" w:sz="4" w:space="0"/>
              <w:left w:val="single" w:color="auto" w:sz="4" w:space="0"/>
              <w:bottom w:val="single" w:color="auto" w:sz="4" w:space="0"/>
              <w:right w:val="single" w:color="auto" w:sz="4" w:space="0"/>
            </w:tcBorders>
          </w:tcPr>
          <w:p w14:paraId="3B21B456">
            <w:pPr>
              <w:rPr>
                <w:highlight w:val="none"/>
              </w:rPr>
            </w:pPr>
          </w:p>
        </w:tc>
        <w:tc>
          <w:tcPr>
            <w:tcW w:w="1224" w:type="dxa"/>
            <w:tcBorders>
              <w:top w:val="single" w:color="auto" w:sz="4" w:space="0"/>
              <w:left w:val="single" w:color="auto" w:sz="4" w:space="0"/>
              <w:bottom w:val="single" w:color="auto" w:sz="4" w:space="0"/>
              <w:right w:val="single" w:color="auto" w:sz="4" w:space="0"/>
            </w:tcBorders>
            <w:vAlign w:val="center"/>
          </w:tcPr>
          <w:p w14:paraId="31B2BC9D">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从重处罚</w:t>
            </w:r>
          </w:p>
        </w:tc>
        <w:tc>
          <w:tcPr>
            <w:tcW w:w="2002" w:type="dxa"/>
            <w:tcBorders>
              <w:top w:val="single" w:color="auto" w:sz="4" w:space="0"/>
              <w:left w:val="single" w:color="auto" w:sz="4" w:space="0"/>
              <w:bottom w:val="single" w:color="auto" w:sz="4" w:space="0"/>
              <w:right w:val="single" w:color="auto" w:sz="4" w:space="0"/>
            </w:tcBorders>
            <w:vAlign w:val="center"/>
          </w:tcPr>
          <w:p w14:paraId="49C3307B">
            <w:pPr>
              <w:widowControl/>
              <w:spacing w:line="320" w:lineRule="exact"/>
              <w:jc w:val="left"/>
              <w:rPr>
                <w:rFonts w:hint="eastAsia" w:ascii="宋体" w:eastAsia="宋体" w:cs="宋体"/>
                <w:color w:val="auto"/>
                <w:kern w:val="0"/>
                <w:sz w:val="18"/>
                <w:szCs w:val="18"/>
                <w:highlight w:val="none"/>
                <w:lang w:val="en-US" w:eastAsia="zh-CN"/>
              </w:rPr>
            </w:pPr>
            <w:r>
              <w:rPr>
                <w:rFonts w:hint="eastAsia" w:ascii="宋体" w:cs="宋体"/>
                <w:color w:val="000000"/>
                <w:sz w:val="18"/>
                <w:szCs w:val="18"/>
                <w:highlight w:val="none"/>
              </w:rPr>
              <w:t>造成严重危害后果的</w:t>
            </w:r>
          </w:p>
        </w:tc>
        <w:tc>
          <w:tcPr>
            <w:tcW w:w="2534" w:type="dxa"/>
            <w:tcBorders>
              <w:top w:val="single" w:color="auto" w:sz="4" w:space="0"/>
              <w:left w:val="single" w:color="auto" w:sz="4" w:space="0"/>
              <w:bottom w:val="single" w:color="auto" w:sz="4" w:space="0"/>
              <w:right w:val="single" w:color="auto" w:sz="4" w:space="0"/>
            </w:tcBorders>
            <w:vAlign w:val="center"/>
          </w:tcPr>
          <w:p w14:paraId="5BA7BE32">
            <w:pPr>
              <w:widowControl/>
              <w:spacing w:line="320" w:lineRule="exact"/>
              <w:jc w:val="left"/>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对个人：处</w:t>
            </w:r>
            <w:r>
              <w:rPr>
                <w:rFonts w:hint="eastAsia" w:ascii="Times New Roman" w:hAnsi="Times New Roman"/>
                <w:color w:val="auto"/>
                <w:kern w:val="0"/>
                <w:sz w:val="18"/>
                <w:szCs w:val="18"/>
                <w:highlight w:val="none"/>
                <w:lang w:val="en-US" w:eastAsia="zh-CN"/>
              </w:rPr>
              <w:t>7</w:t>
            </w:r>
            <w:r>
              <w:rPr>
                <w:rFonts w:ascii="Times New Roman" w:hAnsi="Times New Roman"/>
                <w:color w:val="auto"/>
                <w:kern w:val="0"/>
                <w:sz w:val="18"/>
                <w:szCs w:val="18"/>
                <w:highlight w:val="none"/>
              </w:rPr>
              <w:t>00</w:t>
            </w:r>
            <w:r>
              <w:rPr>
                <w:rFonts w:hint="eastAsia" w:ascii="Times New Roman" w:hAnsi="Times New Roman"/>
                <w:color w:val="auto"/>
                <w:kern w:val="0"/>
                <w:sz w:val="18"/>
                <w:szCs w:val="18"/>
                <w:highlight w:val="none"/>
              </w:rPr>
              <w:t>元以上</w:t>
            </w:r>
            <w:r>
              <w:rPr>
                <w:rFonts w:ascii="Times New Roman" w:hAnsi="Times New Roman"/>
                <w:color w:val="auto"/>
                <w:kern w:val="0"/>
                <w:sz w:val="18"/>
                <w:szCs w:val="18"/>
                <w:highlight w:val="none"/>
              </w:rPr>
              <w:t>1000</w:t>
            </w:r>
            <w:r>
              <w:rPr>
                <w:rFonts w:hint="eastAsia" w:ascii="Times New Roman" w:hAnsi="Times New Roman"/>
                <w:color w:val="auto"/>
                <w:kern w:val="0"/>
                <w:sz w:val="18"/>
                <w:szCs w:val="18"/>
                <w:highlight w:val="none"/>
              </w:rPr>
              <w:t>元以下罚款</w:t>
            </w:r>
          </w:p>
          <w:p w14:paraId="3A356750">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color w:val="auto"/>
                <w:kern w:val="0"/>
                <w:sz w:val="18"/>
                <w:szCs w:val="18"/>
                <w:highlight w:val="none"/>
              </w:rPr>
              <w:t>对单位：处</w:t>
            </w:r>
            <w:r>
              <w:rPr>
                <w:rFonts w:hint="eastAsia" w:ascii="Times New Roman" w:hAnsi="Times New Roman"/>
                <w:color w:val="auto"/>
                <w:kern w:val="0"/>
                <w:sz w:val="18"/>
                <w:szCs w:val="18"/>
                <w:highlight w:val="none"/>
                <w:lang w:val="en-US" w:eastAsia="zh-CN"/>
              </w:rPr>
              <w:t>7</w:t>
            </w:r>
            <w:r>
              <w:rPr>
                <w:rFonts w:hint="eastAsia" w:ascii="Times New Roman" w:hAnsi="Times New Roman"/>
                <w:color w:val="auto"/>
                <w:kern w:val="0"/>
                <w:sz w:val="18"/>
                <w:szCs w:val="18"/>
                <w:highlight w:val="none"/>
              </w:rPr>
              <w:t>万元以上</w:t>
            </w:r>
            <w:r>
              <w:rPr>
                <w:rFonts w:ascii="Times New Roman" w:hAnsi="Times New Roman"/>
                <w:color w:val="auto"/>
                <w:kern w:val="0"/>
                <w:sz w:val="18"/>
                <w:szCs w:val="18"/>
                <w:highlight w:val="none"/>
              </w:rPr>
              <w:t>10</w:t>
            </w:r>
            <w:r>
              <w:rPr>
                <w:rFonts w:hint="eastAsia" w:ascii="Times New Roman" w:hAnsi="Times New Roman"/>
                <w:color w:val="auto"/>
                <w:kern w:val="0"/>
                <w:sz w:val="18"/>
                <w:szCs w:val="18"/>
                <w:highlight w:val="none"/>
              </w:rPr>
              <w:t>万元以下罚款</w:t>
            </w:r>
          </w:p>
        </w:tc>
        <w:tc>
          <w:tcPr>
            <w:tcW w:w="1392" w:type="dxa"/>
            <w:vMerge w:val="continue"/>
            <w:tcBorders>
              <w:top w:val="single" w:color="auto" w:sz="4" w:space="0"/>
              <w:left w:val="single" w:color="auto" w:sz="4" w:space="0"/>
              <w:bottom w:val="single" w:color="auto" w:sz="4" w:space="0"/>
              <w:right w:val="single" w:color="auto" w:sz="4" w:space="0"/>
            </w:tcBorders>
          </w:tcPr>
          <w:p w14:paraId="150FAD23">
            <w:pPr>
              <w:rPr>
                <w:highlight w:val="none"/>
              </w:rPr>
            </w:pPr>
          </w:p>
        </w:tc>
        <w:tc>
          <w:tcPr>
            <w:tcW w:w="1218" w:type="dxa"/>
            <w:vMerge w:val="continue"/>
            <w:tcBorders>
              <w:top w:val="single" w:color="auto" w:sz="4" w:space="0"/>
              <w:left w:val="single" w:color="auto" w:sz="4" w:space="0"/>
              <w:bottom w:val="single" w:color="auto" w:sz="4" w:space="0"/>
              <w:right w:val="single" w:color="auto" w:sz="4" w:space="0"/>
            </w:tcBorders>
          </w:tcPr>
          <w:p w14:paraId="6E26FF84">
            <w:pPr>
              <w:rPr>
                <w:highlight w:val="none"/>
              </w:rPr>
            </w:pPr>
          </w:p>
        </w:tc>
      </w:tr>
    </w:tbl>
    <w:p w14:paraId="08A906CD">
      <w:pPr>
        <w:pStyle w:val="8"/>
        <w:ind w:left="0" w:leftChars="0" w:firstLine="0" w:firstLineChars="0"/>
        <w:jc w:val="both"/>
        <w:rPr>
          <w:rFonts w:hint="eastAsia" w:ascii="微软雅黑" w:eastAsia="微软雅黑" w:cs="微软雅黑"/>
          <w:b/>
          <w:bCs/>
          <w:color w:val="auto"/>
          <w:sz w:val="44"/>
          <w:szCs w:val="44"/>
          <w:highlight w:val="none"/>
          <w:lang w:val="en-US" w:eastAsia="zh-CN"/>
        </w:rPr>
      </w:pPr>
      <w:r>
        <w:rPr>
          <w:rFonts w:hint="eastAsia" w:ascii="微软雅黑" w:eastAsia="微软雅黑" w:cs="微软雅黑"/>
          <w:b/>
          <w:bCs/>
          <w:color w:val="auto"/>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2"/>
        <w:gridCol w:w="1637"/>
        <w:gridCol w:w="2497"/>
        <w:gridCol w:w="1224"/>
        <w:gridCol w:w="2200"/>
        <w:gridCol w:w="2204"/>
        <w:gridCol w:w="1586"/>
        <w:gridCol w:w="1156"/>
      </w:tblGrid>
      <w:tr w14:paraId="33E53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12" w:type="dxa"/>
            <w:tcBorders>
              <w:top w:val="single" w:color="auto" w:sz="4" w:space="0"/>
              <w:left w:val="single" w:color="auto" w:sz="4" w:space="0"/>
              <w:bottom w:val="single" w:color="auto" w:sz="4" w:space="0"/>
              <w:right w:val="single" w:color="auto" w:sz="4" w:space="0"/>
            </w:tcBorders>
            <w:vAlign w:val="center"/>
          </w:tcPr>
          <w:p w14:paraId="5F1ED4DD">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637" w:type="dxa"/>
            <w:tcBorders>
              <w:top w:val="single" w:color="auto" w:sz="4" w:space="0"/>
              <w:left w:val="single" w:color="auto" w:sz="4" w:space="0"/>
              <w:bottom w:val="single" w:color="auto" w:sz="4" w:space="0"/>
              <w:right w:val="single" w:color="auto" w:sz="4" w:space="0"/>
            </w:tcBorders>
            <w:vAlign w:val="center"/>
          </w:tcPr>
          <w:p w14:paraId="2E9C300C">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2497" w:type="dxa"/>
            <w:tcBorders>
              <w:top w:val="single" w:color="auto" w:sz="4" w:space="0"/>
              <w:left w:val="single" w:color="auto" w:sz="4" w:space="0"/>
              <w:bottom w:val="single" w:color="auto" w:sz="4" w:space="0"/>
              <w:right w:val="single" w:color="auto" w:sz="4" w:space="0"/>
            </w:tcBorders>
            <w:vAlign w:val="center"/>
          </w:tcPr>
          <w:p w14:paraId="70862160">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224" w:type="dxa"/>
            <w:tcBorders>
              <w:top w:val="single" w:color="auto" w:sz="4" w:space="0"/>
              <w:left w:val="single" w:color="auto" w:sz="4" w:space="0"/>
              <w:bottom w:val="single" w:color="auto" w:sz="4" w:space="0"/>
              <w:right w:val="single" w:color="auto" w:sz="4" w:space="0"/>
            </w:tcBorders>
            <w:vAlign w:val="center"/>
          </w:tcPr>
          <w:p w14:paraId="69A9C6B9">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2200" w:type="dxa"/>
            <w:tcBorders>
              <w:top w:val="single" w:color="auto" w:sz="4" w:space="0"/>
              <w:left w:val="single" w:color="auto" w:sz="4" w:space="0"/>
              <w:bottom w:val="single" w:color="auto" w:sz="4" w:space="0"/>
              <w:right w:val="single" w:color="auto" w:sz="4" w:space="0"/>
            </w:tcBorders>
            <w:vAlign w:val="center"/>
          </w:tcPr>
          <w:p w14:paraId="7A1FA77C">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2204" w:type="dxa"/>
            <w:tcBorders>
              <w:top w:val="single" w:color="auto" w:sz="4" w:space="0"/>
              <w:left w:val="single" w:color="auto" w:sz="4" w:space="0"/>
              <w:bottom w:val="single" w:color="auto" w:sz="4" w:space="0"/>
              <w:right w:val="single" w:color="auto" w:sz="4" w:space="0"/>
            </w:tcBorders>
            <w:vAlign w:val="center"/>
          </w:tcPr>
          <w:p w14:paraId="69F1C3ED">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586" w:type="dxa"/>
            <w:tcBorders>
              <w:top w:val="single" w:color="auto" w:sz="4" w:space="0"/>
              <w:left w:val="single" w:color="auto" w:sz="4" w:space="0"/>
              <w:bottom w:val="single" w:color="auto" w:sz="4" w:space="0"/>
              <w:right w:val="single" w:color="auto" w:sz="4" w:space="0"/>
            </w:tcBorders>
            <w:vAlign w:val="center"/>
          </w:tcPr>
          <w:p w14:paraId="4EC52317">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156" w:type="dxa"/>
            <w:tcBorders>
              <w:top w:val="single" w:color="auto" w:sz="4" w:space="0"/>
              <w:left w:val="single" w:color="auto" w:sz="4" w:space="0"/>
              <w:bottom w:val="single" w:color="auto" w:sz="4" w:space="0"/>
              <w:right w:val="single" w:color="auto" w:sz="4" w:space="0"/>
            </w:tcBorders>
            <w:vAlign w:val="center"/>
          </w:tcPr>
          <w:p w14:paraId="4B3D983A">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建议实施处罚层级</w:t>
            </w:r>
          </w:p>
        </w:tc>
      </w:tr>
      <w:tr w14:paraId="6198F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018857AF">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类别：城镇燃气类</w:t>
            </w:r>
          </w:p>
        </w:tc>
      </w:tr>
      <w:tr w14:paraId="3DEDF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0" w:hRule="atLeast"/>
        </w:trPr>
        <w:tc>
          <w:tcPr>
            <w:tcW w:w="1012" w:type="dxa"/>
            <w:vMerge w:val="restart"/>
            <w:tcBorders>
              <w:top w:val="single" w:color="auto" w:sz="4" w:space="0"/>
              <w:left w:val="single" w:color="auto" w:sz="4" w:space="0"/>
              <w:bottom w:val="single" w:color="auto" w:sz="4" w:space="0"/>
              <w:right w:val="single" w:color="auto" w:sz="4" w:space="0"/>
            </w:tcBorders>
          </w:tcPr>
          <w:p w14:paraId="0C229745">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2410019</w:t>
            </w:r>
          </w:p>
        </w:tc>
        <w:tc>
          <w:tcPr>
            <w:tcW w:w="1637" w:type="dxa"/>
            <w:vMerge w:val="restart"/>
            <w:tcBorders>
              <w:top w:val="single" w:color="auto" w:sz="4" w:space="0"/>
              <w:left w:val="single" w:color="auto" w:sz="4" w:space="0"/>
              <w:bottom w:val="single" w:color="auto" w:sz="4" w:space="0"/>
              <w:right w:val="single" w:color="auto" w:sz="4" w:space="0"/>
            </w:tcBorders>
          </w:tcPr>
          <w:p w14:paraId="52EE3C29">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color w:val="auto"/>
                <w:kern w:val="0"/>
                <w:sz w:val="18"/>
                <w:szCs w:val="18"/>
                <w:highlight w:val="none"/>
              </w:rPr>
              <w:t>燃气燃烧器具生产单位、销售单位未设立售后服务站点或者未配备经考核合格的燃气燃烧器具安装、维修人员</w:t>
            </w:r>
            <w:r>
              <w:rPr>
                <w:rFonts w:hint="eastAsia" w:ascii="Times New Roman" w:hAnsi="Times New Roman"/>
                <w:color w:val="auto"/>
                <w:kern w:val="0"/>
                <w:sz w:val="18"/>
                <w:szCs w:val="18"/>
                <w:highlight w:val="none"/>
                <w:lang w:val="en-US" w:eastAsia="zh-CN"/>
              </w:rPr>
              <w:t>且</w:t>
            </w:r>
            <w:r>
              <w:rPr>
                <w:rFonts w:hint="eastAsia" w:ascii="Times New Roman" w:hAnsi="Times New Roman"/>
                <w:color w:val="auto"/>
                <w:kern w:val="0"/>
                <w:sz w:val="18"/>
                <w:szCs w:val="18"/>
                <w:highlight w:val="none"/>
              </w:rPr>
              <w:t>逾期</w:t>
            </w:r>
            <w:r>
              <w:rPr>
                <w:rFonts w:hint="eastAsia" w:ascii="Times New Roman" w:hAnsi="Times New Roman"/>
                <w:color w:val="auto"/>
                <w:kern w:val="0"/>
                <w:sz w:val="18"/>
                <w:szCs w:val="18"/>
                <w:highlight w:val="none"/>
                <w:lang w:val="en-US" w:eastAsia="zh-CN"/>
              </w:rPr>
              <w:t>不</w:t>
            </w:r>
            <w:r>
              <w:rPr>
                <w:rFonts w:hint="eastAsia" w:ascii="Times New Roman" w:hAnsi="Times New Roman"/>
                <w:color w:val="auto"/>
                <w:kern w:val="0"/>
                <w:sz w:val="18"/>
                <w:szCs w:val="18"/>
                <w:highlight w:val="none"/>
              </w:rPr>
              <w:t>改正的</w:t>
            </w:r>
          </w:p>
        </w:tc>
        <w:tc>
          <w:tcPr>
            <w:tcW w:w="2497" w:type="dxa"/>
            <w:vMerge w:val="restart"/>
            <w:tcBorders>
              <w:top w:val="single" w:color="auto" w:sz="4" w:space="0"/>
              <w:left w:val="single" w:color="auto" w:sz="4" w:space="0"/>
              <w:bottom w:val="single" w:color="auto" w:sz="4" w:space="0"/>
              <w:right w:val="single" w:color="auto" w:sz="4" w:space="0"/>
            </w:tcBorders>
          </w:tcPr>
          <w:p w14:paraId="249BA976">
            <w:pPr>
              <w:widowControl/>
              <w:spacing w:line="320" w:lineRule="exact"/>
              <w:jc w:val="left"/>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《城镇燃气管理条例》第四十九条</w:t>
            </w:r>
            <w:r>
              <w:rPr>
                <w:rFonts w:hint="eastAsia" w:ascii="宋体" w:cs="宋体"/>
                <w:color w:val="auto"/>
                <w:kern w:val="0"/>
                <w:sz w:val="18"/>
                <w:szCs w:val="18"/>
                <w:highlight w:val="none"/>
                <w:lang w:val="en-US" w:eastAsia="zh-CN"/>
              </w:rPr>
              <w:t>第（七）项</w:t>
            </w:r>
            <w:r>
              <w:rPr>
                <w:rFonts w:ascii="Times New Roman" w:hAnsi="Times New Roman"/>
                <w:color w:val="auto"/>
                <w:kern w:val="0"/>
                <w:sz w:val="18"/>
                <w:szCs w:val="18"/>
                <w:highlight w:val="none"/>
              </w:rPr>
              <w:t xml:space="preserve">  </w:t>
            </w:r>
            <w:r>
              <w:rPr>
                <w:rFonts w:hint="eastAsia" w:ascii="Times New Roman" w:hAnsi="Times New Roman"/>
                <w:color w:val="auto"/>
                <w:kern w:val="0"/>
                <w:sz w:val="18"/>
                <w:szCs w:val="18"/>
                <w:highlight w:val="none"/>
              </w:rPr>
              <w:t>违反本条例规定，燃气用户及相关单位和个人有下列行为之一的，由燃气管理部门责令限期改正；逾期不改正的，对单位可以处</w:t>
            </w:r>
            <w:r>
              <w:rPr>
                <w:rFonts w:ascii="Times New Roman" w:hAnsi="Times New Roman"/>
                <w:color w:val="auto"/>
                <w:kern w:val="0"/>
                <w:sz w:val="18"/>
                <w:szCs w:val="18"/>
                <w:highlight w:val="none"/>
              </w:rPr>
              <w:t>10</w:t>
            </w:r>
            <w:r>
              <w:rPr>
                <w:rFonts w:hint="eastAsia" w:ascii="Times New Roman" w:hAnsi="Times New Roman"/>
                <w:color w:val="auto"/>
                <w:kern w:val="0"/>
                <w:sz w:val="18"/>
                <w:szCs w:val="18"/>
                <w:highlight w:val="none"/>
              </w:rPr>
              <w:t>万元以下罚款，对个人可以处</w:t>
            </w:r>
            <w:r>
              <w:rPr>
                <w:rFonts w:ascii="Times New Roman" w:hAnsi="Times New Roman"/>
                <w:color w:val="auto"/>
                <w:kern w:val="0"/>
                <w:sz w:val="18"/>
                <w:szCs w:val="18"/>
                <w:highlight w:val="none"/>
              </w:rPr>
              <w:t>1000</w:t>
            </w:r>
            <w:r>
              <w:rPr>
                <w:rFonts w:hint="eastAsia" w:ascii="Times New Roman" w:hAnsi="Times New Roman"/>
                <w:color w:val="auto"/>
                <w:kern w:val="0"/>
                <w:sz w:val="18"/>
                <w:szCs w:val="18"/>
                <w:highlight w:val="none"/>
              </w:rPr>
              <w:t>元以下罚款；造成损失的，依法承担赔偿责任；构成犯罪的，依法追究刑事责任：</w:t>
            </w:r>
            <w:r>
              <w:rPr>
                <w:rFonts w:ascii="Times New Roman" w:hAnsi="Times New Roman"/>
                <w:color w:val="auto"/>
                <w:kern w:val="0"/>
                <w:sz w:val="18"/>
                <w:szCs w:val="18"/>
                <w:highlight w:val="none"/>
              </w:rPr>
              <w:t xml:space="preserve"> </w:t>
            </w:r>
          </w:p>
          <w:p w14:paraId="18B299B2">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color w:val="auto"/>
                <w:kern w:val="0"/>
                <w:sz w:val="18"/>
                <w:szCs w:val="18"/>
                <w:highlight w:val="none"/>
              </w:rPr>
              <w:t>（七）未设立售后服务站点或者未配备经考核合格的燃气燃烧器具安装、维修人员的。</w:t>
            </w:r>
          </w:p>
        </w:tc>
        <w:tc>
          <w:tcPr>
            <w:tcW w:w="1224" w:type="dxa"/>
            <w:tcBorders>
              <w:top w:val="single" w:color="auto" w:sz="4" w:space="0"/>
              <w:left w:val="single" w:color="auto" w:sz="4" w:space="0"/>
              <w:bottom w:val="single" w:color="auto" w:sz="4" w:space="0"/>
              <w:right w:val="single" w:color="auto" w:sz="4" w:space="0"/>
            </w:tcBorders>
            <w:vAlign w:val="center"/>
          </w:tcPr>
          <w:p w14:paraId="2B97B9FB">
            <w:pPr>
              <w:jc w:val="center"/>
              <w:rPr>
                <w:rFonts w:ascii="楷体_GB2312" w:eastAsia="楷体_GB2312" w:cs="楷体_GB2312"/>
                <w:b/>
                <w:bCs/>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从轻处罚</w:t>
            </w:r>
          </w:p>
        </w:tc>
        <w:tc>
          <w:tcPr>
            <w:tcW w:w="2200" w:type="dxa"/>
            <w:tcBorders>
              <w:top w:val="single" w:color="auto" w:sz="4" w:space="0"/>
              <w:left w:val="single" w:color="auto" w:sz="4" w:space="0"/>
              <w:bottom w:val="single" w:color="auto" w:sz="4" w:space="0"/>
              <w:right w:val="single" w:color="auto" w:sz="4" w:space="0"/>
            </w:tcBorders>
            <w:vAlign w:val="center"/>
          </w:tcPr>
          <w:p w14:paraId="7456182F">
            <w:pPr>
              <w:widowControl/>
              <w:spacing w:line="320" w:lineRule="exact"/>
              <w:jc w:val="left"/>
              <w:rPr>
                <w:rFonts w:hint="eastAsia" w:ascii="宋体" w:eastAsia="宋体" w:cs="宋体"/>
                <w:color w:val="auto"/>
                <w:kern w:val="0"/>
                <w:sz w:val="18"/>
                <w:szCs w:val="18"/>
                <w:highlight w:val="none"/>
                <w:lang w:val="en-US" w:eastAsia="zh-CN"/>
              </w:rPr>
            </w:pPr>
            <w:r>
              <w:rPr>
                <w:rFonts w:hint="eastAsia" w:ascii="宋体" w:cs="宋体"/>
                <w:color w:val="000000"/>
                <w:sz w:val="18"/>
                <w:szCs w:val="18"/>
                <w:highlight w:val="none"/>
                <w:lang w:eastAsia="zh-CN"/>
              </w:rPr>
              <w:t>未造成危害后果或造成轻微危害后果的</w:t>
            </w:r>
          </w:p>
        </w:tc>
        <w:tc>
          <w:tcPr>
            <w:tcW w:w="2204" w:type="dxa"/>
            <w:tcBorders>
              <w:top w:val="single" w:color="auto" w:sz="4" w:space="0"/>
              <w:left w:val="single" w:color="auto" w:sz="4" w:space="0"/>
              <w:bottom w:val="single" w:color="auto" w:sz="4" w:space="0"/>
              <w:right w:val="single" w:color="auto" w:sz="4" w:space="0"/>
            </w:tcBorders>
            <w:vAlign w:val="center"/>
          </w:tcPr>
          <w:p w14:paraId="1EAF778D">
            <w:pPr>
              <w:widowControl/>
              <w:spacing w:line="320" w:lineRule="exact"/>
              <w:jc w:val="left"/>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对个人：可以处</w:t>
            </w:r>
            <w:r>
              <w:rPr>
                <w:rFonts w:hint="eastAsia" w:ascii="Times New Roman" w:hAnsi="Times New Roman"/>
                <w:color w:val="auto"/>
                <w:kern w:val="0"/>
                <w:sz w:val="18"/>
                <w:szCs w:val="18"/>
                <w:highlight w:val="none"/>
                <w:lang w:val="en-US" w:eastAsia="zh-CN"/>
              </w:rPr>
              <w:t>4</w:t>
            </w:r>
            <w:r>
              <w:rPr>
                <w:rFonts w:ascii="Times New Roman" w:hAnsi="Times New Roman"/>
                <w:color w:val="auto"/>
                <w:kern w:val="0"/>
                <w:sz w:val="18"/>
                <w:szCs w:val="18"/>
                <w:highlight w:val="none"/>
              </w:rPr>
              <w:t>00</w:t>
            </w:r>
            <w:r>
              <w:rPr>
                <w:rFonts w:hint="eastAsia" w:ascii="Times New Roman" w:hAnsi="Times New Roman"/>
                <w:color w:val="auto"/>
                <w:kern w:val="0"/>
                <w:sz w:val="18"/>
                <w:szCs w:val="18"/>
                <w:highlight w:val="none"/>
              </w:rPr>
              <w:t>元以下罚款</w:t>
            </w:r>
          </w:p>
          <w:p w14:paraId="5425EB72">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color w:val="auto"/>
                <w:kern w:val="0"/>
                <w:sz w:val="18"/>
                <w:szCs w:val="18"/>
                <w:highlight w:val="none"/>
              </w:rPr>
              <w:t>对单位：可以处</w:t>
            </w:r>
            <w:r>
              <w:rPr>
                <w:rFonts w:hint="eastAsia" w:ascii="Times New Roman" w:hAnsi="Times New Roman"/>
                <w:color w:val="auto"/>
                <w:kern w:val="0"/>
                <w:sz w:val="18"/>
                <w:szCs w:val="18"/>
                <w:highlight w:val="none"/>
                <w:lang w:val="en-US" w:eastAsia="zh-CN"/>
              </w:rPr>
              <w:t>4</w:t>
            </w:r>
            <w:r>
              <w:rPr>
                <w:rFonts w:hint="eastAsia" w:ascii="Times New Roman" w:hAnsi="Times New Roman"/>
                <w:color w:val="auto"/>
                <w:kern w:val="0"/>
                <w:sz w:val="18"/>
                <w:szCs w:val="18"/>
                <w:highlight w:val="none"/>
              </w:rPr>
              <w:t>万元以下罚款</w:t>
            </w:r>
          </w:p>
        </w:tc>
        <w:tc>
          <w:tcPr>
            <w:tcW w:w="1586" w:type="dxa"/>
            <w:vMerge w:val="restart"/>
            <w:tcBorders>
              <w:top w:val="single" w:color="auto" w:sz="4" w:space="0"/>
              <w:left w:val="single" w:color="auto" w:sz="4" w:space="0"/>
              <w:bottom w:val="single" w:color="auto" w:sz="4" w:space="0"/>
              <w:right w:val="single" w:color="auto" w:sz="4" w:space="0"/>
            </w:tcBorders>
          </w:tcPr>
          <w:p w14:paraId="5FA48749">
            <w:pPr>
              <w:jc w:val="both"/>
              <w:rPr>
                <w:rFonts w:hint="eastAsia" w:ascii="仿宋_GB2312" w:hAnsi="仿宋_GB2312" w:eastAsia="宋体" w:cs="仿宋_GB2312"/>
                <w:b/>
                <w:bCs/>
                <w:color w:val="auto"/>
                <w:kern w:val="2"/>
                <w:sz w:val="21"/>
                <w:szCs w:val="21"/>
                <w:highlight w:val="none"/>
                <w:vertAlign w:val="baseline"/>
                <w:lang w:val="en-US" w:eastAsia="zh-CN" w:bidi="ar-SA"/>
              </w:rPr>
            </w:pPr>
          </w:p>
        </w:tc>
        <w:tc>
          <w:tcPr>
            <w:tcW w:w="1156" w:type="dxa"/>
            <w:vMerge w:val="restart"/>
            <w:tcBorders>
              <w:top w:val="single" w:color="auto" w:sz="4" w:space="0"/>
              <w:left w:val="single" w:color="auto" w:sz="4" w:space="0"/>
              <w:bottom w:val="single" w:color="auto" w:sz="4" w:space="0"/>
              <w:right w:val="single" w:color="auto" w:sz="4" w:space="0"/>
            </w:tcBorders>
          </w:tcPr>
          <w:p w14:paraId="175A5BEB">
            <w:pPr>
              <w:jc w:val="both"/>
              <w:rPr>
                <w:rFonts w:hint="eastAsia" w:ascii="仿宋_GB2312" w:eastAsia="仿宋_GB2312" w:cs="仿宋_GB2312"/>
                <w:b/>
                <w:bCs/>
                <w:color w:val="auto"/>
                <w:kern w:val="2"/>
                <w:sz w:val="21"/>
                <w:szCs w:val="21"/>
                <w:highlight w:val="none"/>
                <w:vertAlign w:val="baseline"/>
                <w:lang w:val="en-US" w:eastAsia="zh-CN" w:bidi="ar-SA"/>
              </w:rPr>
            </w:pPr>
            <w:r>
              <w:rPr>
                <w:rFonts w:hint="eastAsia" w:ascii="宋体" w:eastAsia="宋体" w:cs="宋体"/>
                <w:kern w:val="0"/>
                <w:sz w:val="18"/>
                <w:szCs w:val="18"/>
                <w:highlight w:val="none"/>
                <w:lang w:val="en-US" w:eastAsia="zh-CN" w:bidi="ar-SA"/>
              </w:rPr>
              <w:t>市、县级</w:t>
            </w:r>
          </w:p>
        </w:tc>
      </w:tr>
      <w:tr w14:paraId="1EBC5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0" w:hRule="atLeast"/>
        </w:trPr>
        <w:tc>
          <w:tcPr>
            <w:tcW w:w="1012" w:type="dxa"/>
            <w:vMerge w:val="continue"/>
            <w:tcBorders>
              <w:top w:val="single" w:color="auto" w:sz="4" w:space="0"/>
              <w:left w:val="single" w:color="auto" w:sz="4" w:space="0"/>
              <w:bottom w:val="single" w:color="auto" w:sz="4" w:space="0"/>
              <w:right w:val="single" w:color="auto" w:sz="4" w:space="0"/>
            </w:tcBorders>
          </w:tcPr>
          <w:p w14:paraId="17D68B4F">
            <w:pPr>
              <w:rPr>
                <w:highlight w:val="none"/>
              </w:rPr>
            </w:pPr>
          </w:p>
        </w:tc>
        <w:tc>
          <w:tcPr>
            <w:tcW w:w="1637" w:type="dxa"/>
            <w:vMerge w:val="continue"/>
            <w:tcBorders>
              <w:top w:val="single" w:color="auto" w:sz="4" w:space="0"/>
              <w:left w:val="single" w:color="auto" w:sz="4" w:space="0"/>
              <w:bottom w:val="single" w:color="auto" w:sz="4" w:space="0"/>
              <w:right w:val="single" w:color="auto" w:sz="4" w:space="0"/>
            </w:tcBorders>
          </w:tcPr>
          <w:p w14:paraId="76AB2233">
            <w:pPr>
              <w:rPr>
                <w:highlight w:val="none"/>
              </w:rPr>
            </w:pPr>
          </w:p>
        </w:tc>
        <w:tc>
          <w:tcPr>
            <w:tcW w:w="2497" w:type="dxa"/>
            <w:vMerge w:val="continue"/>
            <w:tcBorders>
              <w:top w:val="single" w:color="auto" w:sz="4" w:space="0"/>
              <w:left w:val="single" w:color="auto" w:sz="4" w:space="0"/>
              <w:bottom w:val="single" w:color="auto" w:sz="4" w:space="0"/>
              <w:right w:val="single" w:color="auto" w:sz="4" w:space="0"/>
            </w:tcBorders>
          </w:tcPr>
          <w:p w14:paraId="44800DF4">
            <w:pPr>
              <w:rPr>
                <w:highlight w:val="none"/>
              </w:rPr>
            </w:pPr>
          </w:p>
        </w:tc>
        <w:tc>
          <w:tcPr>
            <w:tcW w:w="1224" w:type="dxa"/>
            <w:tcBorders>
              <w:top w:val="single" w:color="auto" w:sz="4" w:space="0"/>
              <w:left w:val="single" w:color="auto" w:sz="4" w:space="0"/>
              <w:bottom w:val="single" w:color="auto" w:sz="4" w:space="0"/>
              <w:right w:val="single" w:color="auto" w:sz="4" w:space="0"/>
            </w:tcBorders>
            <w:vAlign w:val="center"/>
          </w:tcPr>
          <w:p w14:paraId="7726307C">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一般处罚</w:t>
            </w:r>
          </w:p>
        </w:tc>
        <w:tc>
          <w:tcPr>
            <w:tcW w:w="2200" w:type="dxa"/>
            <w:tcBorders>
              <w:top w:val="single" w:color="auto" w:sz="4" w:space="0"/>
              <w:left w:val="single" w:color="auto" w:sz="4" w:space="0"/>
              <w:bottom w:val="single" w:color="auto" w:sz="4" w:space="0"/>
              <w:right w:val="single" w:color="auto" w:sz="4" w:space="0"/>
            </w:tcBorders>
            <w:vAlign w:val="center"/>
          </w:tcPr>
          <w:p w14:paraId="79785328">
            <w:pPr>
              <w:widowControl/>
              <w:spacing w:line="320" w:lineRule="exact"/>
              <w:jc w:val="left"/>
              <w:rPr>
                <w:rFonts w:hint="eastAsia" w:ascii="宋体" w:eastAsia="宋体" w:cs="宋体"/>
                <w:color w:val="auto"/>
                <w:kern w:val="0"/>
                <w:sz w:val="18"/>
                <w:szCs w:val="18"/>
                <w:highlight w:val="none"/>
                <w:lang w:eastAsia="zh-CN"/>
              </w:rPr>
            </w:pPr>
            <w:r>
              <w:rPr>
                <w:rFonts w:hint="eastAsia" w:ascii="宋体" w:cs="宋体"/>
                <w:color w:val="000000"/>
                <w:sz w:val="18"/>
                <w:szCs w:val="18"/>
                <w:highlight w:val="none"/>
              </w:rPr>
              <w:t>造成一般危害后果的</w:t>
            </w:r>
          </w:p>
        </w:tc>
        <w:tc>
          <w:tcPr>
            <w:tcW w:w="2204" w:type="dxa"/>
            <w:tcBorders>
              <w:top w:val="single" w:color="auto" w:sz="4" w:space="0"/>
              <w:left w:val="single" w:color="auto" w:sz="4" w:space="0"/>
              <w:bottom w:val="single" w:color="auto" w:sz="4" w:space="0"/>
              <w:right w:val="single" w:color="auto" w:sz="4" w:space="0"/>
            </w:tcBorders>
            <w:vAlign w:val="center"/>
          </w:tcPr>
          <w:p w14:paraId="1E0BDB2D">
            <w:pPr>
              <w:widowControl/>
              <w:spacing w:line="320" w:lineRule="exact"/>
              <w:jc w:val="left"/>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对个人：处</w:t>
            </w:r>
            <w:r>
              <w:rPr>
                <w:rFonts w:hint="eastAsia" w:ascii="Times New Roman" w:hAnsi="Times New Roman"/>
                <w:color w:val="auto"/>
                <w:kern w:val="0"/>
                <w:sz w:val="18"/>
                <w:szCs w:val="18"/>
                <w:highlight w:val="none"/>
                <w:lang w:val="en-US" w:eastAsia="zh-CN"/>
              </w:rPr>
              <w:t>4</w:t>
            </w:r>
            <w:r>
              <w:rPr>
                <w:rFonts w:ascii="Times New Roman" w:hAnsi="Times New Roman"/>
                <w:color w:val="auto"/>
                <w:kern w:val="0"/>
                <w:sz w:val="18"/>
                <w:szCs w:val="18"/>
                <w:highlight w:val="none"/>
              </w:rPr>
              <w:t>00</w:t>
            </w:r>
            <w:r>
              <w:rPr>
                <w:rFonts w:hint="eastAsia" w:ascii="Times New Roman" w:hAnsi="Times New Roman"/>
                <w:color w:val="auto"/>
                <w:kern w:val="0"/>
                <w:sz w:val="18"/>
                <w:szCs w:val="18"/>
                <w:highlight w:val="none"/>
              </w:rPr>
              <w:t>元以</w:t>
            </w:r>
            <w:r>
              <w:rPr>
                <w:rFonts w:hint="eastAsia" w:ascii="Times New Roman" w:hAnsi="Times New Roman"/>
                <w:color w:val="auto"/>
                <w:kern w:val="0"/>
                <w:sz w:val="18"/>
                <w:szCs w:val="18"/>
                <w:highlight w:val="none"/>
                <w:lang w:eastAsia="zh-CN"/>
              </w:rPr>
              <w:t>上</w:t>
            </w:r>
            <w:r>
              <w:rPr>
                <w:rFonts w:hint="eastAsia" w:ascii="Times New Roman" w:hAnsi="Times New Roman"/>
                <w:color w:val="auto"/>
                <w:kern w:val="0"/>
                <w:sz w:val="18"/>
                <w:szCs w:val="18"/>
                <w:highlight w:val="none"/>
                <w:lang w:val="en-US" w:eastAsia="zh-CN"/>
              </w:rPr>
              <w:t>7</w:t>
            </w:r>
            <w:r>
              <w:rPr>
                <w:rFonts w:ascii="Times New Roman" w:hAnsi="Times New Roman"/>
                <w:color w:val="auto"/>
                <w:kern w:val="0"/>
                <w:sz w:val="18"/>
                <w:szCs w:val="18"/>
                <w:highlight w:val="none"/>
              </w:rPr>
              <w:t>00</w:t>
            </w:r>
            <w:r>
              <w:rPr>
                <w:rFonts w:hint="eastAsia" w:ascii="Times New Roman" w:hAnsi="Times New Roman"/>
                <w:color w:val="auto"/>
                <w:kern w:val="0"/>
                <w:sz w:val="18"/>
                <w:szCs w:val="18"/>
                <w:highlight w:val="none"/>
              </w:rPr>
              <w:t>元以下罚款</w:t>
            </w:r>
          </w:p>
          <w:p w14:paraId="07F9DEA7">
            <w:pPr>
              <w:widowControl/>
              <w:spacing w:line="320" w:lineRule="exact"/>
              <w:jc w:val="left"/>
              <w:rPr>
                <w:rFonts w:hint="eastAsia" w:ascii="宋体" w:eastAsia="宋体" w:cs="宋体"/>
                <w:color w:val="auto"/>
                <w:kern w:val="0"/>
                <w:sz w:val="18"/>
                <w:szCs w:val="18"/>
                <w:highlight w:val="none"/>
                <w:lang w:eastAsia="zh-CN"/>
              </w:rPr>
            </w:pPr>
            <w:r>
              <w:rPr>
                <w:rFonts w:hint="eastAsia" w:ascii="Times New Roman" w:hAnsi="Times New Roman"/>
                <w:color w:val="auto"/>
                <w:kern w:val="0"/>
                <w:sz w:val="18"/>
                <w:szCs w:val="18"/>
                <w:highlight w:val="none"/>
              </w:rPr>
              <w:t>对单位：处</w:t>
            </w:r>
            <w:r>
              <w:rPr>
                <w:rFonts w:hint="eastAsia" w:ascii="Times New Roman" w:hAnsi="Times New Roman"/>
                <w:color w:val="auto"/>
                <w:kern w:val="0"/>
                <w:sz w:val="18"/>
                <w:szCs w:val="18"/>
                <w:highlight w:val="none"/>
                <w:lang w:val="en-US" w:eastAsia="zh-CN"/>
              </w:rPr>
              <w:t>4</w:t>
            </w:r>
            <w:r>
              <w:rPr>
                <w:rFonts w:hint="eastAsia" w:ascii="Times New Roman" w:hAnsi="Times New Roman"/>
                <w:color w:val="auto"/>
                <w:kern w:val="0"/>
                <w:sz w:val="18"/>
                <w:szCs w:val="18"/>
                <w:highlight w:val="none"/>
              </w:rPr>
              <w:t>万元以上处</w:t>
            </w:r>
            <w:r>
              <w:rPr>
                <w:rFonts w:hint="eastAsia" w:ascii="Times New Roman" w:hAnsi="Times New Roman"/>
                <w:color w:val="auto"/>
                <w:kern w:val="0"/>
                <w:sz w:val="18"/>
                <w:szCs w:val="18"/>
                <w:highlight w:val="none"/>
                <w:lang w:val="en-US" w:eastAsia="zh-CN"/>
              </w:rPr>
              <w:t>7</w:t>
            </w:r>
            <w:r>
              <w:rPr>
                <w:rFonts w:hint="eastAsia" w:ascii="Times New Roman" w:hAnsi="Times New Roman"/>
                <w:color w:val="auto"/>
                <w:kern w:val="0"/>
                <w:sz w:val="18"/>
                <w:szCs w:val="18"/>
                <w:highlight w:val="none"/>
              </w:rPr>
              <w:t>万元以下罚款</w:t>
            </w:r>
          </w:p>
        </w:tc>
        <w:tc>
          <w:tcPr>
            <w:tcW w:w="1586" w:type="dxa"/>
            <w:vMerge w:val="continue"/>
            <w:tcBorders>
              <w:top w:val="single" w:color="auto" w:sz="4" w:space="0"/>
              <w:left w:val="single" w:color="auto" w:sz="4" w:space="0"/>
              <w:bottom w:val="single" w:color="auto" w:sz="4" w:space="0"/>
              <w:right w:val="single" w:color="auto" w:sz="4" w:space="0"/>
            </w:tcBorders>
          </w:tcPr>
          <w:p w14:paraId="0207D3B8">
            <w:pPr>
              <w:rPr>
                <w:highlight w:val="none"/>
              </w:rPr>
            </w:pPr>
          </w:p>
        </w:tc>
        <w:tc>
          <w:tcPr>
            <w:tcW w:w="1156" w:type="dxa"/>
            <w:vMerge w:val="continue"/>
            <w:tcBorders>
              <w:top w:val="single" w:color="auto" w:sz="4" w:space="0"/>
              <w:left w:val="single" w:color="auto" w:sz="4" w:space="0"/>
              <w:bottom w:val="single" w:color="auto" w:sz="4" w:space="0"/>
              <w:right w:val="single" w:color="auto" w:sz="4" w:space="0"/>
            </w:tcBorders>
          </w:tcPr>
          <w:p w14:paraId="0406C6D3">
            <w:pPr>
              <w:rPr>
                <w:highlight w:val="none"/>
              </w:rPr>
            </w:pPr>
          </w:p>
        </w:tc>
      </w:tr>
      <w:tr w14:paraId="7013A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9" w:hRule="atLeast"/>
        </w:trPr>
        <w:tc>
          <w:tcPr>
            <w:tcW w:w="1012" w:type="dxa"/>
            <w:vMerge w:val="continue"/>
            <w:tcBorders>
              <w:top w:val="single" w:color="auto" w:sz="4" w:space="0"/>
              <w:left w:val="single" w:color="auto" w:sz="4" w:space="0"/>
              <w:bottom w:val="single" w:color="auto" w:sz="4" w:space="0"/>
              <w:right w:val="single" w:color="auto" w:sz="4" w:space="0"/>
            </w:tcBorders>
          </w:tcPr>
          <w:p w14:paraId="6878DAA8">
            <w:pPr>
              <w:rPr>
                <w:highlight w:val="none"/>
              </w:rPr>
            </w:pPr>
          </w:p>
        </w:tc>
        <w:tc>
          <w:tcPr>
            <w:tcW w:w="1637" w:type="dxa"/>
            <w:vMerge w:val="continue"/>
            <w:tcBorders>
              <w:top w:val="single" w:color="auto" w:sz="4" w:space="0"/>
              <w:left w:val="single" w:color="auto" w:sz="4" w:space="0"/>
              <w:bottom w:val="single" w:color="auto" w:sz="4" w:space="0"/>
              <w:right w:val="single" w:color="auto" w:sz="4" w:space="0"/>
            </w:tcBorders>
          </w:tcPr>
          <w:p w14:paraId="5745395C">
            <w:pPr>
              <w:rPr>
                <w:highlight w:val="none"/>
              </w:rPr>
            </w:pPr>
          </w:p>
        </w:tc>
        <w:tc>
          <w:tcPr>
            <w:tcW w:w="2497" w:type="dxa"/>
            <w:vMerge w:val="continue"/>
            <w:tcBorders>
              <w:top w:val="single" w:color="auto" w:sz="4" w:space="0"/>
              <w:left w:val="single" w:color="auto" w:sz="4" w:space="0"/>
              <w:bottom w:val="single" w:color="auto" w:sz="4" w:space="0"/>
              <w:right w:val="single" w:color="auto" w:sz="4" w:space="0"/>
            </w:tcBorders>
          </w:tcPr>
          <w:p w14:paraId="4CF7F132">
            <w:pPr>
              <w:rPr>
                <w:highlight w:val="none"/>
              </w:rPr>
            </w:pPr>
          </w:p>
        </w:tc>
        <w:tc>
          <w:tcPr>
            <w:tcW w:w="1224" w:type="dxa"/>
            <w:tcBorders>
              <w:top w:val="single" w:color="auto" w:sz="4" w:space="0"/>
              <w:left w:val="single" w:color="auto" w:sz="4" w:space="0"/>
              <w:bottom w:val="single" w:color="auto" w:sz="4" w:space="0"/>
              <w:right w:val="single" w:color="auto" w:sz="4" w:space="0"/>
            </w:tcBorders>
            <w:vAlign w:val="center"/>
          </w:tcPr>
          <w:p w14:paraId="71C8AD06">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从重处罚</w:t>
            </w:r>
          </w:p>
        </w:tc>
        <w:tc>
          <w:tcPr>
            <w:tcW w:w="2200" w:type="dxa"/>
            <w:tcBorders>
              <w:top w:val="single" w:color="auto" w:sz="4" w:space="0"/>
              <w:left w:val="single" w:color="auto" w:sz="4" w:space="0"/>
              <w:bottom w:val="single" w:color="auto" w:sz="4" w:space="0"/>
              <w:right w:val="single" w:color="auto" w:sz="4" w:space="0"/>
            </w:tcBorders>
            <w:vAlign w:val="center"/>
          </w:tcPr>
          <w:p w14:paraId="56B4F58F">
            <w:pPr>
              <w:widowControl/>
              <w:spacing w:line="320" w:lineRule="exact"/>
              <w:jc w:val="left"/>
              <w:rPr>
                <w:rFonts w:hint="eastAsia" w:ascii="宋体" w:eastAsia="宋体" w:cs="宋体"/>
                <w:color w:val="auto"/>
                <w:kern w:val="0"/>
                <w:sz w:val="18"/>
                <w:szCs w:val="18"/>
                <w:highlight w:val="none"/>
                <w:lang w:val="en-US" w:eastAsia="zh-CN"/>
              </w:rPr>
            </w:pPr>
            <w:r>
              <w:rPr>
                <w:rFonts w:hint="eastAsia" w:ascii="宋体" w:cs="宋体"/>
                <w:color w:val="000000"/>
                <w:sz w:val="18"/>
                <w:szCs w:val="18"/>
                <w:highlight w:val="none"/>
              </w:rPr>
              <w:t>造成严重危害后果的</w:t>
            </w:r>
          </w:p>
        </w:tc>
        <w:tc>
          <w:tcPr>
            <w:tcW w:w="2204" w:type="dxa"/>
            <w:tcBorders>
              <w:top w:val="single" w:color="auto" w:sz="4" w:space="0"/>
              <w:left w:val="single" w:color="auto" w:sz="4" w:space="0"/>
              <w:bottom w:val="single" w:color="auto" w:sz="4" w:space="0"/>
              <w:right w:val="single" w:color="auto" w:sz="4" w:space="0"/>
            </w:tcBorders>
            <w:vAlign w:val="center"/>
          </w:tcPr>
          <w:p w14:paraId="3728667E">
            <w:pPr>
              <w:widowControl/>
              <w:spacing w:line="320" w:lineRule="exact"/>
              <w:jc w:val="left"/>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对个人：处</w:t>
            </w:r>
            <w:r>
              <w:rPr>
                <w:rFonts w:hint="eastAsia" w:ascii="Times New Roman" w:hAnsi="Times New Roman"/>
                <w:color w:val="auto"/>
                <w:kern w:val="0"/>
                <w:sz w:val="18"/>
                <w:szCs w:val="18"/>
                <w:highlight w:val="none"/>
                <w:lang w:val="en-US" w:eastAsia="zh-CN"/>
              </w:rPr>
              <w:t>7</w:t>
            </w:r>
            <w:r>
              <w:rPr>
                <w:rFonts w:ascii="Times New Roman" w:hAnsi="Times New Roman"/>
                <w:color w:val="auto"/>
                <w:kern w:val="0"/>
                <w:sz w:val="18"/>
                <w:szCs w:val="18"/>
                <w:highlight w:val="none"/>
              </w:rPr>
              <w:t>00</w:t>
            </w:r>
            <w:r>
              <w:rPr>
                <w:rFonts w:hint="eastAsia" w:ascii="Times New Roman" w:hAnsi="Times New Roman"/>
                <w:color w:val="auto"/>
                <w:kern w:val="0"/>
                <w:sz w:val="18"/>
                <w:szCs w:val="18"/>
                <w:highlight w:val="none"/>
              </w:rPr>
              <w:t>元以上</w:t>
            </w:r>
            <w:r>
              <w:rPr>
                <w:rFonts w:ascii="Times New Roman" w:hAnsi="Times New Roman"/>
                <w:color w:val="auto"/>
                <w:kern w:val="0"/>
                <w:sz w:val="18"/>
                <w:szCs w:val="18"/>
                <w:highlight w:val="none"/>
              </w:rPr>
              <w:t>1000</w:t>
            </w:r>
            <w:r>
              <w:rPr>
                <w:rFonts w:hint="eastAsia" w:ascii="Times New Roman" w:hAnsi="Times New Roman"/>
                <w:color w:val="auto"/>
                <w:kern w:val="0"/>
                <w:sz w:val="18"/>
                <w:szCs w:val="18"/>
                <w:highlight w:val="none"/>
              </w:rPr>
              <w:t>元以下罚款</w:t>
            </w:r>
          </w:p>
          <w:p w14:paraId="79A7B60A">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color w:val="auto"/>
                <w:kern w:val="0"/>
                <w:sz w:val="18"/>
                <w:szCs w:val="18"/>
                <w:highlight w:val="none"/>
              </w:rPr>
              <w:t>对单位：处</w:t>
            </w:r>
            <w:r>
              <w:rPr>
                <w:rFonts w:hint="eastAsia" w:ascii="Times New Roman" w:hAnsi="Times New Roman"/>
                <w:color w:val="auto"/>
                <w:kern w:val="0"/>
                <w:sz w:val="18"/>
                <w:szCs w:val="18"/>
                <w:highlight w:val="none"/>
                <w:lang w:val="en-US" w:eastAsia="zh-CN"/>
              </w:rPr>
              <w:t>7</w:t>
            </w:r>
            <w:r>
              <w:rPr>
                <w:rFonts w:hint="eastAsia" w:ascii="Times New Roman" w:hAnsi="Times New Roman"/>
                <w:color w:val="auto"/>
                <w:kern w:val="0"/>
                <w:sz w:val="18"/>
                <w:szCs w:val="18"/>
                <w:highlight w:val="none"/>
              </w:rPr>
              <w:t>万元以上</w:t>
            </w:r>
            <w:r>
              <w:rPr>
                <w:rFonts w:ascii="Times New Roman" w:hAnsi="Times New Roman"/>
                <w:color w:val="auto"/>
                <w:kern w:val="0"/>
                <w:sz w:val="18"/>
                <w:szCs w:val="18"/>
                <w:highlight w:val="none"/>
              </w:rPr>
              <w:t>10</w:t>
            </w:r>
            <w:r>
              <w:rPr>
                <w:rFonts w:hint="eastAsia" w:ascii="Times New Roman" w:hAnsi="Times New Roman"/>
                <w:color w:val="auto"/>
                <w:kern w:val="0"/>
                <w:sz w:val="18"/>
                <w:szCs w:val="18"/>
                <w:highlight w:val="none"/>
              </w:rPr>
              <w:t>万元以下罚款</w:t>
            </w:r>
          </w:p>
        </w:tc>
        <w:tc>
          <w:tcPr>
            <w:tcW w:w="1586" w:type="dxa"/>
            <w:vMerge w:val="continue"/>
            <w:tcBorders>
              <w:top w:val="single" w:color="auto" w:sz="4" w:space="0"/>
              <w:left w:val="single" w:color="auto" w:sz="4" w:space="0"/>
              <w:bottom w:val="single" w:color="auto" w:sz="4" w:space="0"/>
              <w:right w:val="single" w:color="auto" w:sz="4" w:space="0"/>
            </w:tcBorders>
          </w:tcPr>
          <w:p w14:paraId="1BFCCE85">
            <w:pPr>
              <w:rPr>
                <w:highlight w:val="none"/>
              </w:rPr>
            </w:pPr>
          </w:p>
        </w:tc>
        <w:tc>
          <w:tcPr>
            <w:tcW w:w="1156" w:type="dxa"/>
            <w:vMerge w:val="continue"/>
            <w:tcBorders>
              <w:top w:val="single" w:color="auto" w:sz="4" w:space="0"/>
              <w:left w:val="single" w:color="auto" w:sz="4" w:space="0"/>
              <w:bottom w:val="single" w:color="auto" w:sz="4" w:space="0"/>
              <w:right w:val="single" w:color="auto" w:sz="4" w:space="0"/>
            </w:tcBorders>
          </w:tcPr>
          <w:p w14:paraId="2F74985D">
            <w:pPr>
              <w:rPr>
                <w:highlight w:val="none"/>
              </w:rPr>
            </w:pPr>
          </w:p>
        </w:tc>
      </w:tr>
    </w:tbl>
    <w:p w14:paraId="65BF29AE">
      <w:pPr>
        <w:pStyle w:val="8"/>
        <w:ind w:left="0" w:leftChars="0" w:firstLine="0" w:firstLineChars="0"/>
        <w:jc w:val="both"/>
        <w:rPr>
          <w:rFonts w:hint="eastAsia" w:ascii="微软雅黑" w:eastAsia="微软雅黑" w:cs="微软雅黑"/>
          <w:b/>
          <w:bCs/>
          <w:color w:val="auto"/>
          <w:sz w:val="44"/>
          <w:szCs w:val="44"/>
          <w:highlight w:val="none"/>
          <w:lang w:val="en-US" w:eastAsia="zh-CN"/>
        </w:rPr>
      </w:pPr>
    </w:p>
    <w:p w14:paraId="36557D08">
      <w:pPr>
        <w:pStyle w:val="8"/>
        <w:ind w:left="0" w:leftChars="0" w:firstLine="0" w:firstLineChars="0"/>
        <w:jc w:val="both"/>
        <w:rPr>
          <w:rFonts w:hint="eastAsia" w:ascii="微软雅黑" w:eastAsia="微软雅黑" w:cs="微软雅黑"/>
          <w:b/>
          <w:bCs/>
          <w:color w:val="auto"/>
          <w:sz w:val="44"/>
          <w:szCs w:val="44"/>
          <w:highlight w:val="none"/>
          <w:lang w:val="en-US" w:eastAsia="zh-CN"/>
        </w:rPr>
      </w:pPr>
      <w:r>
        <w:rPr>
          <w:rFonts w:hint="eastAsia" w:ascii="微软雅黑" w:eastAsia="微软雅黑" w:cs="微软雅黑"/>
          <w:b/>
          <w:bCs/>
          <w:color w:val="auto"/>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4"/>
        <w:gridCol w:w="1625"/>
        <w:gridCol w:w="2497"/>
        <w:gridCol w:w="1224"/>
        <w:gridCol w:w="2200"/>
        <w:gridCol w:w="2242"/>
        <w:gridCol w:w="1486"/>
        <w:gridCol w:w="1218"/>
      </w:tblGrid>
      <w:tr w14:paraId="76ECD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24" w:type="dxa"/>
            <w:tcBorders>
              <w:top w:val="single" w:color="auto" w:sz="4" w:space="0"/>
              <w:left w:val="single" w:color="auto" w:sz="4" w:space="0"/>
              <w:bottom w:val="single" w:color="auto" w:sz="4" w:space="0"/>
              <w:right w:val="single" w:color="auto" w:sz="4" w:space="0"/>
            </w:tcBorders>
            <w:vAlign w:val="center"/>
          </w:tcPr>
          <w:p w14:paraId="05E66100">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625" w:type="dxa"/>
            <w:tcBorders>
              <w:top w:val="single" w:color="auto" w:sz="4" w:space="0"/>
              <w:left w:val="single" w:color="auto" w:sz="4" w:space="0"/>
              <w:bottom w:val="single" w:color="auto" w:sz="4" w:space="0"/>
              <w:right w:val="single" w:color="auto" w:sz="4" w:space="0"/>
            </w:tcBorders>
            <w:vAlign w:val="center"/>
          </w:tcPr>
          <w:p w14:paraId="60D71B4B">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2497" w:type="dxa"/>
            <w:tcBorders>
              <w:top w:val="single" w:color="auto" w:sz="4" w:space="0"/>
              <w:left w:val="single" w:color="auto" w:sz="4" w:space="0"/>
              <w:bottom w:val="single" w:color="auto" w:sz="4" w:space="0"/>
              <w:right w:val="single" w:color="auto" w:sz="4" w:space="0"/>
            </w:tcBorders>
            <w:vAlign w:val="center"/>
          </w:tcPr>
          <w:p w14:paraId="412120B1">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224" w:type="dxa"/>
            <w:tcBorders>
              <w:top w:val="single" w:color="auto" w:sz="4" w:space="0"/>
              <w:left w:val="single" w:color="auto" w:sz="4" w:space="0"/>
              <w:bottom w:val="single" w:color="auto" w:sz="4" w:space="0"/>
              <w:right w:val="single" w:color="auto" w:sz="4" w:space="0"/>
            </w:tcBorders>
            <w:vAlign w:val="center"/>
          </w:tcPr>
          <w:p w14:paraId="58C7ACF3">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2200" w:type="dxa"/>
            <w:tcBorders>
              <w:top w:val="single" w:color="auto" w:sz="4" w:space="0"/>
              <w:left w:val="single" w:color="auto" w:sz="4" w:space="0"/>
              <w:bottom w:val="single" w:color="auto" w:sz="4" w:space="0"/>
              <w:right w:val="single" w:color="auto" w:sz="4" w:space="0"/>
            </w:tcBorders>
            <w:vAlign w:val="center"/>
          </w:tcPr>
          <w:p w14:paraId="3243D6F0">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2242" w:type="dxa"/>
            <w:tcBorders>
              <w:top w:val="single" w:color="auto" w:sz="4" w:space="0"/>
              <w:left w:val="single" w:color="auto" w:sz="4" w:space="0"/>
              <w:bottom w:val="single" w:color="auto" w:sz="4" w:space="0"/>
              <w:right w:val="single" w:color="auto" w:sz="4" w:space="0"/>
            </w:tcBorders>
            <w:vAlign w:val="center"/>
          </w:tcPr>
          <w:p w14:paraId="214D419C">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486" w:type="dxa"/>
            <w:tcBorders>
              <w:top w:val="single" w:color="auto" w:sz="4" w:space="0"/>
              <w:left w:val="single" w:color="auto" w:sz="4" w:space="0"/>
              <w:bottom w:val="single" w:color="auto" w:sz="4" w:space="0"/>
              <w:right w:val="single" w:color="auto" w:sz="4" w:space="0"/>
            </w:tcBorders>
            <w:vAlign w:val="center"/>
          </w:tcPr>
          <w:p w14:paraId="1137B17F">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218" w:type="dxa"/>
            <w:tcBorders>
              <w:top w:val="single" w:color="auto" w:sz="4" w:space="0"/>
              <w:left w:val="single" w:color="auto" w:sz="4" w:space="0"/>
              <w:bottom w:val="single" w:color="auto" w:sz="4" w:space="0"/>
              <w:right w:val="single" w:color="auto" w:sz="4" w:space="0"/>
            </w:tcBorders>
            <w:vAlign w:val="center"/>
          </w:tcPr>
          <w:p w14:paraId="09C09B4E">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建议实施处罚层级</w:t>
            </w:r>
          </w:p>
        </w:tc>
      </w:tr>
      <w:tr w14:paraId="24B35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2F258E8C">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类别：城镇燃气类</w:t>
            </w:r>
          </w:p>
        </w:tc>
      </w:tr>
      <w:tr w14:paraId="38A2D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5" w:hRule="atLeast"/>
        </w:trPr>
        <w:tc>
          <w:tcPr>
            <w:tcW w:w="1024" w:type="dxa"/>
            <w:vMerge w:val="restart"/>
            <w:tcBorders>
              <w:top w:val="single" w:color="auto" w:sz="4" w:space="0"/>
              <w:left w:val="single" w:color="auto" w:sz="4" w:space="0"/>
              <w:bottom w:val="single" w:color="auto" w:sz="4" w:space="0"/>
              <w:right w:val="single" w:color="auto" w:sz="4" w:space="0"/>
            </w:tcBorders>
          </w:tcPr>
          <w:p w14:paraId="57C634F7">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2410020</w:t>
            </w:r>
          </w:p>
        </w:tc>
        <w:tc>
          <w:tcPr>
            <w:tcW w:w="1625" w:type="dxa"/>
            <w:vMerge w:val="restart"/>
            <w:tcBorders>
              <w:top w:val="single" w:color="auto" w:sz="4" w:space="0"/>
              <w:left w:val="single" w:color="auto" w:sz="4" w:space="0"/>
              <w:bottom w:val="single" w:color="auto" w:sz="4" w:space="0"/>
              <w:right w:val="single" w:color="auto" w:sz="4" w:space="0"/>
            </w:tcBorders>
          </w:tcPr>
          <w:p w14:paraId="0DF75952">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color w:val="auto"/>
                <w:kern w:val="0"/>
                <w:sz w:val="18"/>
                <w:szCs w:val="18"/>
                <w:highlight w:val="none"/>
              </w:rPr>
              <w:t>燃气燃烧器具生产单位、销售单位安装、维修燃气燃烧器具不符合国家有关标准</w:t>
            </w:r>
            <w:r>
              <w:rPr>
                <w:rFonts w:hint="eastAsia" w:ascii="Times New Roman" w:hAnsi="Times New Roman"/>
                <w:color w:val="auto"/>
                <w:kern w:val="0"/>
                <w:sz w:val="18"/>
                <w:szCs w:val="18"/>
                <w:highlight w:val="none"/>
                <w:lang w:val="en-US" w:eastAsia="zh-CN"/>
              </w:rPr>
              <w:t>且</w:t>
            </w:r>
            <w:r>
              <w:rPr>
                <w:rFonts w:hint="eastAsia" w:ascii="Times New Roman" w:hAnsi="Times New Roman"/>
                <w:color w:val="auto"/>
                <w:kern w:val="0"/>
                <w:sz w:val="18"/>
                <w:szCs w:val="18"/>
                <w:highlight w:val="none"/>
              </w:rPr>
              <w:t>逾期</w:t>
            </w:r>
            <w:r>
              <w:rPr>
                <w:rFonts w:hint="eastAsia" w:ascii="Times New Roman" w:hAnsi="Times New Roman"/>
                <w:color w:val="auto"/>
                <w:kern w:val="0"/>
                <w:sz w:val="18"/>
                <w:szCs w:val="18"/>
                <w:highlight w:val="none"/>
                <w:lang w:val="en-US" w:eastAsia="zh-CN"/>
              </w:rPr>
              <w:t>不</w:t>
            </w:r>
            <w:r>
              <w:rPr>
                <w:rFonts w:hint="eastAsia" w:ascii="Times New Roman" w:hAnsi="Times New Roman"/>
                <w:color w:val="auto"/>
                <w:kern w:val="0"/>
                <w:sz w:val="18"/>
                <w:szCs w:val="18"/>
                <w:highlight w:val="none"/>
              </w:rPr>
              <w:t>改正的</w:t>
            </w:r>
          </w:p>
        </w:tc>
        <w:tc>
          <w:tcPr>
            <w:tcW w:w="2497" w:type="dxa"/>
            <w:vMerge w:val="restart"/>
            <w:tcBorders>
              <w:top w:val="single" w:color="auto" w:sz="4" w:space="0"/>
              <w:left w:val="single" w:color="auto" w:sz="4" w:space="0"/>
              <w:bottom w:val="single" w:color="auto" w:sz="4" w:space="0"/>
              <w:right w:val="single" w:color="auto" w:sz="4" w:space="0"/>
            </w:tcBorders>
          </w:tcPr>
          <w:p w14:paraId="01BB0A54">
            <w:pPr>
              <w:widowControl/>
              <w:spacing w:line="320" w:lineRule="exact"/>
              <w:jc w:val="left"/>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《城镇燃气管理条例》第四十九条</w:t>
            </w:r>
            <w:r>
              <w:rPr>
                <w:rFonts w:hint="eastAsia" w:ascii="宋体" w:cs="宋体"/>
                <w:color w:val="auto"/>
                <w:kern w:val="0"/>
                <w:sz w:val="18"/>
                <w:szCs w:val="18"/>
                <w:highlight w:val="none"/>
                <w:lang w:val="en-US" w:eastAsia="zh-CN"/>
              </w:rPr>
              <w:t>第（八）项</w:t>
            </w:r>
            <w:r>
              <w:rPr>
                <w:rFonts w:ascii="Times New Roman" w:hAnsi="Times New Roman"/>
                <w:color w:val="auto"/>
                <w:kern w:val="0"/>
                <w:sz w:val="18"/>
                <w:szCs w:val="18"/>
                <w:highlight w:val="none"/>
              </w:rPr>
              <w:t xml:space="preserve">  </w:t>
            </w:r>
            <w:r>
              <w:rPr>
                <w:rFonts w:hint="eastAsia" w:ascii="Times New Roman" w:hAnsi="Times New Roman"/>
                <w:color w:val="auto"/>
                <w:kern w:val="0"/>
                <w:sz w:val="18"/>
                <w:szCs w:val="18"/>
                <w:highlight w:val="none"/>
              </w:rPr>
              <w:t>违反本条例规定，燃气用户及相关单位和个人有下列行为之一的，由燃气管理部门责令限期改正；逾期不改正的，对单位可以处</w:t>
            </w:r>
            <w:r>
              <w:rPr>
                <w:rFonts w:ascii="Times New Roman" w:hAnsi="Times New Roman"/>
                <w:color w:val="auto"/>
                <w:kern w:val="0"/>
                <w:sz w:val="18"/>
                <w:szCs w:val="18"/>
                <w:highlight w:val="none"/>
              </w:rPr>
              <w:t>10</w:t>
            </w:r>
            <w:r>
              <w:rPr>
                <w:rFonts w:hint="eastAsia" w:ascii="Times New Roman" w:hAnsi="Times New Roman"/>
                <w:color w:val="auto"/>
                <w:kern w:val="0"/>
                <w:sz w:val="18"/>
                <w:szCs w:val="18"/>
                <w:highlight w:val="none"/>
              </w:rPr>
              <w:t>万元以下罚款，对个人可以处</w:t>
            </w:r>
            <w:r>
              <w:rPr>
                <w:rFonts w:ascii="Times New Roman" w:hAnsi="Times New Roman"/>
                <w:color w:val="auto"/>
                <w:kern w:val="0"/>
                <w:sz w:val="18"/>
                <w:szCs w:val="18"/>
                <w:highlight w:val="none"/>
              </w:rPr>
              <w:t>1000</w:t>
            </w:r>
            <w:r>
              <w:rPr>
                <w:rFonts w:hint="eastAsia" w:ascii="Times New Roman" w:hAnsi="Times New Roman"/>
                <w:color w:val="auto"/>
                <w:kern w:val="0"/>
                <w:sz w:val="18"/>
                <w:szCs w:val="18"/>
                <w:highlight w:val="none"/>
              </w:rPr>
              <w:t>元以下罚款；造成损失的，依法承担赔偿责任；构成犯罪的，依法追究刑事责任：</w:t>
            </w:r>
            <w:r>
              <w:rPr>
                <w:rFonts w:ascii="Times New Roman" w:hAnsi="Times New Roman"/>
                <w:color w:val="auto"/>
                <w:kern w:val="0"/>
                <w:sz w:val="18"/>
                <w:szCs w:val="18"/>
                <w:highlight w:val="none"/>
              </w:rPr>
              <w:t xml:space="preserve"> </w:t>
            </w:r>
          </w:p>
          <w:p w14:paraId="5579ACA6">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color w:val="auto"/>
                <w:kern w:val="0"/>
                <w:sz w:val="18"/>
                <w:szCs w:val="18"/>
                <w:highlight w:val="none"/>
              </w:rPr>
              <w:t>（八）燃气燃烧器具的安装、维修不符合国家有关标准的。</w:t>
            </w:r>
          </w:p>
        </w:tc>
        <w:tc>
          <w:tcPr>
            <w:tcW w:w="1224" w:type="dxa"/>
            <w:tcBorders>
              <w:top w:val="single" w:color="auto" w:sz="4" w:space="0"/>
              <w:left w:val="single" w:color="auto" w:sz="4" w:space="0"/>
              <w:bottom w:val="single" w:color="auto" w:sz="4" w:space="0"/>
              <w:right w:val="single" w:color="auto" w:sz="4" w:space="0"/>
            </w:tcBorders>
            <w:vAlign w:val="center"/>
          </w:tcPr>
          <w:p w14:paraId="73BB67E4">
            <w:pPr>
              <w:jc w:val="center"/>
              <w:rPr>
                <w:rFonts w:ascii="楷体_GB2312" w:eastAsia="楷体_GB2312" w:cs="楷体_GB2312"/>
                <w:b/>
                <w:bCs/>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从轻处罚</w:t>
            </w:r>
          </w:p>
        </w:tc>
        <w:tc>
          <w:tcPr>
            <w:tcW w:w="2200" w:type="dxa"/>
            <w:tcBorders>
              <w:top w:val="single" w:color="auto" w:sz="4" w:space="0"/>
              <w:left w:val="single" w:color="auto" w:sz="4" w:space="0"/>
              <w:bottom w:val="single" w:color="auto" w:sz="4" w:space="0"/>
              <w:right w:val="single" w:color="auto" w:sz="4" w:space="0"/>
            </w:tcBorders>
            <w:vAlign w:val="center"/>
          </w:tcPr>
          <w:p w14:paraId="17C7DAD6">
            <w:pPr>
              <w:widowControl/>
              <w:spacing w:line="320" w:lineRule="exact"/>
              <w:jc w:val="left"/>
              <w:rPr>
                <w:rFonts w:hint="eastAsia" w:ascii="宋体" w:eastAsia="宋体" w:cs="宋体"/>
                <w:color w:val="auto"/>
                <w:kern w:val="0"/>
                <w:sz w:val="18"/>
                <w:szCs w:val="18"/>
                <w:highlight w:val="none"/>
                <w:lang w:val="en-US" w:eastAsia="zh-CN"/>
              </w:rPr>
            </w:pPr>
            <w:r>
              <w:rPr>
                <w:rFonts w:hint="eastAsia" w:ascii="宋体" w:cs="宋体"/>
                <w:color w:val="000000"/>
                <w:sz w:val="18"/>
                <w:szCs w:val="18"/>
                <w:highlight w:val="none"/>
                <w:lang w:eastAsia="zh-CN"/>
              </w:rPr>
              <w:t>未造成危害后果或造成轻微危害后果的</w:t>
            </w:r>
          </w:p>
        </w:tc>
        <w:tc>
          <w:tcPr>
            <w:tcW w:w="2242" w:type="dxa"/>
            <w:tcBorders>
              <w:top w:val="single" w:color="auto" w:sz="4" w:space="0"/>
              <w:left w:val="single" w:color="auto" w:sz="4" w:space="0"/>
              <w:bottom w:val="single" w:color="auto" w:sz="4" w:space="0"/>
              <w:right w:val="single" w:color="auto" w:sz="4" w:space="0"/>
            </w:tcBorders>
            <w:vAlign w:val="center"/>
          </w:tcPr>
          <w:p w14:paraId="2997198E">
            <w:pPr>
              <w:widowControl/>
              <w:spacing w:line="320" w:lineRule="exact"/>
              <w:jc w:val="left"/>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对个人：可以处</w:t>
            </w:r>
            <w:r>
              <w:rPr>
                <w:rFonts w:hint="eastAsia" w:ascii="Times New Roman" w:hAnsi="Times New Roman"/>
                <w:color w:val="auto"/>
                <w:kern w:val="0"/>
                <w:sz w:val="18"/>
                <w:szCs w:val="18"/>
                <w:highlight w:val="none"/>
                <w:lang w:val="en-US" w:eastAsia="zh-CN"/>
              </w:rPr>
              <w:t>4</w:t>
            </w:r>
            <w:r>
              <w:rPr>
                <w:rFonts w:ascii="Times New Roman" w:hAnsi="Times New Roman"/>
                <w:color w:val="auto"/>
                <w:kern w:val="0"/>
                <w:sz w:val="18"/>
                <w:szCs w:val="18"/>
                <w:highlight w:val="none"/>
              </w:rPr>
              <w:t>00</w:t>
            </w:r>
            <w:r>
              <w:rPr>
                <w:rFonts w:hint="eastAsia" w:ascii="Times New Roman" w:hAnsi="Times New Roman"/>
                <w:color w:val="auto"/>
                <w:kern w:val="0"/>
                <w:sz w:val="18"/>
                <w:szCs w:val="18"/>
                <w:highlight w:val="none"/>
              </w:rPr>
              <w:t>元以下罚款</w:t>
            </w:r>
          </w:p>
          <w:p w14:paraId="2EAC875C">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color w:val="auto"/>
                <w:kern w:val="0"/>
                <w:sz w:val="18"/>
                <w:szCs w:val="18"/>
                <w:highlight w:val="none"/>
              </w:rPr>
              <w:t>对单位：可以处</w:t>
            </w:r>
            <w:r>
              <w:rPr>
                <w:rFonts w:hint="eastAsia" w:ascii="Times New Roman" w:hAnsi="Times New Roman"/>
                <w:color w:val="auto"/>
                <w:kern w:val="0"/>
                <w:sz w:val="18"/>
                <w:szCs w:val="18"/>
                <w:highlight w:val="none"/>
                <w:lang w:val="en-US" w:eastAsia="zh-CN"/>
              </w:rPr>
              <w:t>4</w:t>
            </w:r>
            <w:r>
              <w:rPr>
                <w:rFonts w:hint="eastAsia" w:ascii="Times New Roman" w:hAnsi="Times New Roman"/>
                <w:color w:val="auto"/>
                <w:kern w:val="0"/>
                <w:sz w:val="18"/>
                <w:szCs w:val="18"/>
                <w:highlight w:val="none"/>
              </w:rPr>
              <w:t>万元以下罚款</w:t>
            </w:r>
          </w:p>
        </w:tc>
        <w:tc>
          <w:tcPr>
            <w:tcW w:w="1486" w:type="dxa"/>
            <w:vMerge w:val="restart"/>
            <w:tcBorders>
              <w:top w:val="single" w:color="auto" w:sz="4" w:space="0"/>
              <w:left w:val="single" w:color="auto" w:sz="4" w:space="0"/>
              <w:bottom w:val="single" w:color="auto" w:sz="4" w:space="0"/>
              <w:right w:val="single" w:color="auto" w:sz="4" w:space="0"/>
            </w:tcBorders>
          </w:tcPr>
          <w:p w14:paraId="3E1EFBFE">
            <w:pPr>
              <w:jc w:val="both"/>
              <w:rPr>
                <w:rFonts w:hint="eastAsia" w:ascii="仿宋_GB2312" w:hAnsi="仿宋_GB2312" w:eastAsia="宋体" w:cs="仿宋_GB2312"/>
                <w:b/>
                <w:bCs/>
                <w:color w:val="auto"/>
                <w:kern w:val="2"/>
                <w:sz w:val="21"/>
                <w:szCs w:val="21"/>
                <w:highlight w:val="none"/>
                <w:vertAlign w:val="baseline"/>
                <w:lang w:val="en-US" w:eastAsia="zh-CN" w:bidi="ar-SA"/>
              </w:rPr>
            </w:pPr>
          </w:p>
        </w:tc>
        <w:tc>
          <w:tcPr>
            <w:tcW w:w="1218" w:type="dxa"/>
            <w:vMerge w:val="restart"/>
            <w:tcBorders>
              <w:top w:val="single" w:color="auto" w:sz="4" w:space="0"/>
              <w:left w:val="single" w:color="auto" w:sz="4" w:space="0"/>
              <w:bottom w:val="single" w:color="auto" w:sz="4" w:space="0"/>
              <w:right w:val="single" w:color="auto" w:sz="4" w:space="0"/>
            </w:tcBorders>
          </w:tcPr>
          <w:p w14:paraId="73BAB392">
            <w:pPr>
              <w:jc w:val="both"/>
              <w:rPr>
                <w:rFonts w:hint="eastAsia" w:ascii="仿宋_GB2312" w:eastAsia="仿宋_GB2312" w:cs="仿宋_GB2312"/>
                <w:b/>
                <w:bCs/>
                <w:color w:val="auto"/>
                <w:kern w:val="2"/>
                <w:sz w:val="21"/>
                <w:szCs w:val="21"/>
                <w:highlight w:val="none"/>
                <w:vertAlign w:val="baseline"/>
                <w:lang w:val="en-US" w:eastAsia="zh-CN" w:bidi="ar-SA"/>
              </w:rPr>
            </w:pPr>
            <w:r>
              <w:rPr>
                <w:rFonts w:hint="eastAsia" w:ascii="宋体" w:eastAsia="宋体" w:cs="宋体"/>
                <w:kern w:val="0"/>
                <w:sz w:val="18"/>
                <w:szCs w:val="18"/>
                <w:highlight w:val="none"/>
                <w:lang w:val="en-US" w:eastAsia="zh-CN" w:bidi="ar-SA"/>
              </w:rPr>
              <w:t>市、县级</w:t>
            </w:r>
          </w:p>
        </w:tc>
      </w:tr>
      <w:tr w14:paraId="1A34E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0" w:hRule="atLeast"/>
        </w:trPr>
        <w:tc>
          <w:tcPr>
            <w:tcW w:w="1024" w:type="dxa"/>
            <w:vMerge w:val="continue"/>
            <w:tcBorders>
              <w:top w:val="single" w:color="auto" w:sz="4" w:space="0"/>
              <w:left w:val="single" w:color="auto" w:sz="4" w:space="0"/>
              <w:bottom w:val="single" w:color="auto" w:sz="4" w:space="0"/>
              <w:right w:val="single" w:color="auto" w:sz="4" w:space="0"/>
            </w:tcBorders>
          </w:tcPr>
          <w:p w14:paraId="642EE797">
            <w:pPr>
              <w:rPr>
                <w:highlight w:val="none"/>
              </w:rPr>
            </w:pPr>
          </w:p>
        </w:tc>
        <w:tc>
          <w:tcPr>
            <w:tcW w:w="1625" w:type="dxa"/>
            <w:vMerge w:val="continue"/>
            <w:tcBorders>
              <w:top w:val="single" w:color="auto" w:sz="4" w:space="0"/>
              <w:left w:val="single" w:color="auto" w:sz="4" w:space="0"/>
              <w:bottom w:val="single" w:color="auto" w:sz="4" w:space="0"/>
              <w:right w:val="single" w:color="auto" w:sz="4" w:space="0"/>
            </w:tcBorders>
          </w:tcPr>
          <w:p w14:paraId="38C094AE">
            <w:pPr>
              <w:rPr>
                <w:highlight w:val="none"/>
              </w:rPr>
            </w:pPr>
          </w:p>
        </w:tc>
        <w:tc>
          <w:tcPr>
            <w:tcW w:w="2497" w:type="dxa"/>
            <w:vMerge w:val="continue"/>
            <w:tcBorders>
              <w:top w:val="single" w:color="auto" w:sz="4" w:space="0"/>
              <w:left w:val="single" w:color="auto" w:sz="4" w:space="0"/>
              <w:bottom w:val="single" w:color="auto" w:sz="4" w:space="0"/>
              <w:right w:val="single" w:color="auto" w:sz="4" w:space="0"/>
            </w:tcBorders>
          </w:tcPr>
          <w:p w14:paraId="49716E1F">
            <w:pPr>
              <w:rPr>
                <w:highlight w:val="none"/>
              </w:rPr>
            </w:pPr>
          </w:p>
        </w:tc>
        <w:tc>
          <w:tcPr>
            <w:tcW w:w="1224" w:type="dxa"/>
            <w:tcBorders>
              <w:top w:val="single" w:color="auto" w:sz="4" w:space="0"/>
              <w:left w:val="single" w:color="auto" w:sz="4" w:space="0"/>
              <w:bottom w:val="single" w:color="auto" w:sz="4" w:space="0"/>
              <w:right w:val="single" w:color="auto" w:sz="4" w:space="0"/>
            </w:tcBorders>
            <w:vAlign w:val="center"/>
          </w:tcPr>
          <w:p w14:paraId="3655AA4D">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一般处罚</w:t>
            </w:r>
          </w:p>
        </w:tc>
        <w:tc>
          <w:tcPr>
            <w:tcW w:w="2200" w:type="dxa"/>
            <w:tcBorders>
              <w:top w:val="single" w:color="auto" w:sz="4" w:space="0"/>
              <w:left w:val="single" w:color="auto" w:sz="4" w:space="0"/>
              <w:bottom w:val="single" w:color="auto" w:sz="4" w:space="0"/>
              <w:right w:val="single" w:color="auto" w:sz="4" w:space="0"/>
            </w:tcBorders>
            <w:vAlign w:val="center"/>
          </w:tcPr>
          <w:p w14:paraId="454B05E2">
            <w:pPr>
              <w:widowControl/>
              <w:spacing w:line="320" w:lineRule="exact"/>
              <w:jc w:val="left"/>
              <w:rPr>
                <w:rFonts w:hint="eastAsia" w:ascii="宋体" w:eastAsia="宋体" w:cs="宋体"/>
                <w:color w:val="auto"/>
                <w:kern w:val="0"/>
                <w:sz w:val="18"/>
                <w:szCs w:val="18"/>
                <w:highlight w:val="none"/>
                <w:lang w:eastAsia="zh-CN"/>
              </w:rPr>
            </w:pPr>
            <w:r>
              <w:rPr>
                <w:rFonts w:hint="eastAsia" w:ascii="宋体" w:cs="宋体"/>
                <w:color w:val="000000"/>
                <w:sz w:val="18"/>
                <w:szCs w:val="18"/>
                <w:highlight w:val="none"/>
              </w:rPr>
              <w:t>造成一般危害后果的</w:t>
            </w:r>
          </w:p>
        </w:tc>
        <w:tc>
          <w:tcPr>
            <w:tcW w:w="2242" w:type="dxa"/>
            <w:tcBorders>
              <w:top w:val="single" w:color="auto" w:sz="4" w:space="0"/>
              <w:left w:val="single" w:color="auto" w:sz="4" w:space="0"/>
              <w:bottom w:val="single" w:color="auto" w:sz="4" w:space="0"/>
              <w:right w:val="single" w:color="auto" w:sz="4" w:space="0"/>
            </w:tcBorders>
            <w:vAlign w:val="center"/>
          </w:tcPr>
          <w:p w14:paraId="4BB71AFC">
            <w:pPr>
              <w:widowControl/>
              <w:spacing w:line="320" w:lineRule="exact"/>
              <w:jc w:val="left"/>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对个人：处</w:t>
            </w:r>
            <w:r>
              <w:rPr>
                <w:rFonts w:hint="eastAsia" w:ascii="Times New Roman" w:hAnsi="Times New Roman"/>
                <w:color w:val="auto"/>
                <w:kern w:val="0"/>
                <w:sz w:val="18"/>
                <w:szCs w:val="18"/>
                <w:highlight w:val="none"/>
                <w:lang w:val="en-US" w:eastAsia="zh-CN"/>
              </w:rPr>
              <w:t>4</w:t>
            </w:r>
            <w:r>
              <w:rPr>
                <w:rFonts w:ascii="Times New Roman" w:hAnsi="Times New Roman"/>
                <w:color w:val="auto"/>
                <w:kern w:val="0"/>
                <w:sz w:val="18"/>
                <w:szCs w:val="18"/>
                <w:highlight w:val="none"/>
              </w:rPr>
              <w:t>00</w:t>
            </w:r>
            <w:r>
              <w:rPr>
                <w:rFonts w:hint="eastAsia" w:ascii="Times New Roman" w:hAnsi="Times New Roman"/>
                <w:color w:val="auto"/>
                <w:kern w:val="0"/>
                <w:sz w:val="18"/>
                <w:szCs w:val="18"/>
                <w:highlight w:val="none"/>
              </w:rPr>
              <w:t>元以</w:t>
            </w:r>
            <w:r>
              <w:rPr>
                <w:rFonts w:hint="eastAsia" w:ascii="Times New Roman" w:hAnsi="Times New Roman"/>
                <w:color w:val="auto"/>
                <w:kern w:val="0"/>
                <w:sz w:val="18"/>
                <w:szCs w:val="18"/>
                <w:highlight w:val="none"/>
                <w:lang w:eastAsia="zh-CN"/>
              </w:rPr>
              <w:t>上</w:t>
            </w:r>
            <w:r>
              <w:rPr>
                <w:rFonts w:hint="eastAsia" w:ascii="Times New Roman" w:hAnsi="Times New Roman"/>
                <w:color w:val="auto"/>
                <w:kern w:val="0"/>
                <w:sz w:val="18"/>
                <w:szCs w:val="18"/>
                <w:highlight w:val="none"/>
                <w:lang w:val="en-US" w:eastAsia="zh-CN"/>
              </w:rPr>
              <w:t>7</w:t>
            </w:r>
            <w:r>
              <w:rPr>
                <w:rFonts w:ascii="Times New Roman" w:hAnsi="Times New Roman"/>
                <w:color w:val="auto"/>
                <w:kern w:val="0"/>
                <w:sz w:val="18"/>
                <w:szCs w:val="18"/>
                <w:highlight w:val="none"/>
              </w:rPr>
              <w:t>00</w:t>
            </w:r>
            <w:r>
              <w:rPr>
                <w:rFonts w:hint="eastAsia" w:ascii="Times New Roman" w:hAnsi="Times New Roman"/>
                <w:color w:val="auto"/>
                <w:kern w:val="0"/>
                <w:sz w:val="18"/>
                <w:szCs w:val="18"/>
                <w:highlight w:val="none"/>
              </w:rPr>
              <w:t>元以下罚款</w:t>
            </w:r>
          </w:p>
          <w:p w14:paraId="70618E97">
            <w:pPr>
              <w:widowControl/>
              <w:spacing w:line="320" w:lineRule="exact"/>
              <w:jc w:val="left"/>
              <w:rPr>
                <w:rFonts w:hint="eastAsia" w:ascii="宋体" w:eastAsia="宋体" w:cs="宋体"/>
                <w:color w:val="auto"/>
                <w:kern w:val="0"/>
                <w:sz w:val="18"/>
                <w:szCs w:val="18"/>
                <w:highlight w:val="none"/>
                <w:lang w:eastAsia="zh-CN"/>
              </w:rPr>
            </w:pPr>
            <w:r>
              <w:rPr>
                <w:rFonts w:hint="eastAsia" w:ascii="Times New Roman" w:hAnsi="Times New Roman"/>
                <w:color w:val="auto"/>
                <w:kern w:val="0"/>
                <w:sz w:val="18"/>
                <w:szCs w:val="18"/>
                <w:highlight w:val="none"/>
              </w:rPr>
              <w:t>对单位：处</w:t>
            </w:r>
            <w:r>
              <w:rPr>
                <w:rFonts w:hint="eastAsia" w:ascii="Times New Roman" w:hAnsi="Times New Roman"/>
                <w:color w:val="auto"/>
                <w:kern w:val="0"/>
                <w:sz w:val="18"/>
                <w:szCs w:val="18"/>
                <w:highlight w:val="none"/>
                <w:lang w:val="en-US" w:eastAsia="zh-CN"/>
              </w:rPr>
              <w:t>4</w:t>
            </w:r>
            <w:r>
              <w:rPr>
                <w:rFonts w:hint="eastAsia" w:ascii="Times New Roman" w:hAnsi="Times New Roman"/>
                <w:color w:val="auto"/>
                <w:kern w:val="0"/>
                <w:sz w:val="18"/>
                <w:szCs w:val="18"/>
                <w:highlight w:val="none"/>
              </w:rPr>
              <w:t>万元以上处</w:t>
            </w:r>
            <w:r>
              <w:rPr>
                <w:rFonts w:hint="eastAsia" w:ascii="Times New Roman" w:hAnsi="Times New Roman"/>
                <w:color w:val="auto"/>
                <w:kern w:val="0"/>
                <w:sz w:val="18"/>
                <w:szCs w:val="18"/>
                <w:highlight w:val="none"/>
                <w:lang w:val="en-US" w:eastAsia="zh-CN"/>
              </w:rPr>
              <w:t>7</w:t>
            </w:r>
            <w:r>
              <w:rPr>
                <w:rFonts w:hint="eastAsia" w:ascii="Times New Roman" w:hAnsi="Times New Roman"/>
                <w:color w:val="auto"/>
                <w:kern w:val="0"/>
                <w:sz w:val="18"/>
                <w:szCs w:val="18"/>
                <w:highlight w:val="none"/>
              </w:rPr>
              <w:t>万元以下罚款</w:t>
            </w:r>
          </w:p>
        </w:tc>
        <w:tc>
          <w:tcPr>
            <w:tcW w:w="1486" w:type="dxa"/>
            <w:vMerge w:val="continue"/>
            <w:tcBorders>
              <w:top w:val="single" w:color="auto" w:sz="4" w:space="0"/>
              <w:left w:val="single" w:color="auto" w:sz="4" w:space="0"/>
              <w:bottom w:val="single" w:color="auto" w:sz="4" w:space="0"/>
              <w:right w:val="single" w:color="auto" w:sz="4" w:space="0"/>
            </w:tcBorders>
          </w:tcPr>
          <w:p w14:paraId="39C380EA">
            <w:pPr>
              <w:rPr>
                <w:highlight w:val="none"/>
              </w:rPr>
            </w:pPr>
          </w:p>
        </w:tc>
        <w:tc>
          <w:tcPr>
            <w:tcW w:w="1218" w:type="dxa"/>
            <w:vMerge w:val="continue"/>
            <w:tcBorders>
              <w:top w:val="single" w:color="auto" w:sz="4" w:space="0"/>
              <w:left w:val="single" w:color="auto" w:sz="4" w:space="0"/>
              <w:bottom w:val="single" w:color="auto" w:sz="4" w:space="0"/>
              <w:right w:val="single" w:color="auto" w:sz="4" w:space="0"/>
            </w:tcBorders>
          </w:tcPr>
          <w:p w14:paraId="702902FE">
            <w:pPr>
              <w:rPr>
                <w:highlight w:val="none"/>
              </w:rPr>
            </w:pPr>
          </w:p>
        </w:tc>
      </w:tr>
      <w:tr w14:paraId="412C4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9" w:hRule="atLeast"/>
        </w:trPr>
        <w:tc>
          <w:tcPr>
            <w:tcW w:w="1024" w:type="dxa"/>
            <w:vMerge w:val="continue"/>
            <w:tcBorders>
              <w:top w:val="single" w:color="auto" w:sz="4" w:space="0"/>
              <w:left w:val="single" w:color="auto" w:sz="4" w:space="0"/>
              <w:bottom w:val="single" w:color="auto" w:sz="4" w:space="0"/>
              <w:right w:val="single" w:color="auto" w:sz="4" w:space="0"/>
            </w:tcBorders>
          </w:tcPr>
          <w:p w14:paraId="3048C4AE">
            <w:pPr>
              <w:rPr>
                <w:highlight w:val="none"/>
              </w:rPr>
            </w:pPr>
          </w:p>
        </w:tc>
        <w:tc>
          <w:tcPr>
            <w:tcW w:w="1625" w:type="dxa"/>
            <w:vMerge w:val="continue"/>
            <w:tcBorders>
              <w:top w:val="single" w:color="auto" w:sz="4" w:space="0"/>
              <w:left w:val="single" w:color="auto" w:sz="4" w:space="0"/>
              <w:bottom w:val="single" w:color="auto" w:sz="4" w:space="0"/>
              <w:right w:val="single" w:color="auto" w:sz="4" w:space="0"/>
            </w:tcBorders>
          </w:tcPr>
          <w:p w14:paraId="582BCDBD">
            <w:pPr>
              <w:rPr>
                <w:highlight w:val="none"/>
              </w:rPr>
            </w:pPr>
          </w:p>
        </w:tc>
        <w:tc>
          <w:tcPr>
            <w:tcW w:w="2497" w:type="dxa"/>
            <w:vMerge w:val="continue"/>
            <w:tcBorders>
              <w:top w:val="single" w:color="auto" w:sz="4" w:space="0"/>
              <w:left w:val="single" w:color="auto" w:sz="4" w:space="0"/>
              <w:bottom w:val="single" w:color="auto" w:sz="4" w:space="0"/>
              <w:right w:val="single" w:color="auto" w:sz="4" w:space="0"/>
            </w:tcBorders>
          </w:tcPr>
          <w:p w14:paraId="651C530F">
            <w:pPr>
              <w:rPr>
                <w:highlight w:val="none"/>
              </w:rPr>
            </w:pPr>
          </w:p>
        </w:tc>
        <w:tc>
          <w:tcPr>
            <w:tcW w:w="1224" w:type="dxa"/>
            <w:tcBorders>
              <w:top w:val="single" w:color="auto" w:sz="4" w:space="0"/>
              <w:left w:val="single" w:color="auto" w:sz="4" w:space="0"/>
              <w:bottom w:val="single" w:color="auto" w:sz="4" w:space="0"/>
              <w:right w:val="single" w:color="auto" w:sz="4" w:space="0"/>
            </w:tcBorders>
            <w:vAlign w:val="center"/>
          </w:tcPr>
          <w:p w14:paraId="229B25AC">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从重处罚</w:t>
            </w:r>
          </w:p>
        </w:tc>
        <w:tc>
          <w:tcPr>
            <w:tcW w:w="2200" w:type="dxa"/>
            <w:tcBorders>
              <w:top w:val="single" w:color="auto" w:sz="4" w:space="0"/>
              <w:left w:val="single" w:color="auto" w:sz="4" w:space="0"/>
              <w:bottom w:val="single" w:color="auto" w:sz="4" w:space="0"/>
              <w:right w:val="single" w:color="auto" w:sz="4" w:space="0"/>
            </w:tcBorders>
            <w:vAlign w:val="center"/>
          </w:tcPr>
          <w:p w14:paraId="2A2FCB33">
            <w:pPr>
              <w:widowControl/>
              <w:spacing w:line="320" w:lineRule="exact"/>
              <w:jc w:val="left"/>
              <w:rPr>
                <w:rFonts w:hint="eastAsia" w:ascii="宋体" w:eastAsia="宋体" w:cs="宋体"/>
                <w:color w:val="auto"/>
                <w:kern w:val="0"/>
                <w:sz w:val="18"/>
                <w:szCs w:val="18"/>
                <w:highlight w:val="none"/>
                <w:lang w:val="en-US" w:eastAsia="zh-CN"/>
              </w:rPr>
            </w:pPr>
            <w:r>
              <w:rPr>
                <w:rFonts w:hint="eastAsia" w:ascii="宋体" w:cs="宋体"/>
                <w:color w:val="000000"/>
                <w:sz w:val="18"/>
                <w:szCs w:val="18"/>
                <w:highlight w:val="none"/>
              </w:rPr>
              <w:t>造成严重危害后果的</w:t>
            </w:r>
          </w:p>
        </w:tc>
        <w:tc>
          <w:tcPr>
            <w:tcW w:w="2242" w:type="dxa"/>
            <w:tcBorders>
              <w:top w:val="single" w:color="auto" w:sz="4" w:space="0"/>
              <w:left w:val="single" w:color="auto" w:sz="4" w:space="0"/>
              <w:bottom w:val="single" w:color="auto" w:sz="4" w:space="0"/>
              <w:right w:val="single" w:color="auto" w:sz="4" w:space="0"/>
            </w:tcBorders>
            <w:vAlign w:val="center"/>
          </w:tcPr>
          <w:p w14:paraId="0D3FD49A">
            <w:pPr>
              <w:widowControl/>
              <w:spacing w:line="320" w:lineRule="exact"/>
              <w:jc w:val="left"/>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对个人：处</w:t>
            </w:r>
            <w:r>
              <w:rPr>
                <w:rFonts w:hint="eastAsia" w:ascii="Times New Roman" w:hAnsi="Times New Roman"/>
                <w:color w:val="auto"/>
                <w:kern w:val="0"/>
                <w:sz w:val="18"/>
                <w:szCs w:val="18"/>
                <w:highlight w:val="none"/>
                <w:lang w:val="en-US" w:eastAsia="zh-CN"/>
              </w:rPr>
              <w:t>7</w:t>
            </w:r>
            <w:r>
              <w:rPr>
                <w:rFonts w:ascii="Times New Roman" w:hAnsi="Times New Roman"/>
                <w:color w:val="auto"/>
                <w:kern w:val="0"/>
                <w:sz w:val="18"/>
                <w:szCs w:val="18"/>
                <w:highlight w:val="none"/>
              </w:rPr>
              <w:t>00</w:t>
            </w:r>
            <w:r>
              <w:rPr>
                <w:rFonts w:hint="eastAsia" w:ascii="Times New Roman" w:hAnsi="Times New Roman"/>
                <w:color w:val="auto"/>
                <w:kern w:val="0"/>
                <w:sz w:val="18"/>
                <w:szCs w:val="18"/>
                <w:highlight w:val="none"/>
              </w:rPr>
              <w:t>元以上</w:t>
            </w:r>
            <w:r>
              <w:rPr>
                <w:rFonts w:ascii="Times New Roman" w:hAnsi="Times New Roman"/>
                <w:color w:val="auto"/>
                <w:kern w:val="0"/>
                <w:sz w:val="18"/>
                <w:szCs w:val="18"/>
                <w:highlight w:val="none"/>
              </w:rPr>
              <w:t>1000</w:t>
            </w:r>
            <w:r>
              <w:rPr>
                <w:rFonts w:hint="eastAsia" w:ascii="Times New Roman" w:hAnsi="Times New Roman"/>
                <w:color w:val="auto"/>
                <w:kern w:val="0"/>
                <w:sz w:val="18"/>
                <w:szCs w:val="18"/>
                <w:highlight w:val="none"/>
              </w:rPr>
              <w:t>元以下罚款</w:t>
            </w:r>
          </w:p>
          <w:p w14:paraId="3FF3CF2E">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color w:val="auto"/>
                <w:kern w:val="0"/>
                <w:sz w:val="18"/>
                <w:szCs w:val="18"/>
                <w:highlight w:val="none"/>
              </w:rPr>
              <w:t>对单位：处</w:t>
            </w:r>
            <w:r>
              <w:rPr>
                <w:rFonts w:hint="eastAsia" w:ascii="Times New Roman" w:hAnsi="Times New Roman"/>
                <w:color w:val="auto"/>
                <w:kern w:val="0"/>
                <w:sz w:val="18"/>
                <w:szCs w:val="18"/>
                <w:highlight w:val="none"/>
                <w:lang w:val="en-US" w:eastAsia="zh-CN"/>
              </w:rPr>
              <w:t>7</w:t>
            </w:r>
            <w:r>
              <w:rPr>
                <w:rFonts w:hint="eastAsia" w:ascii="Times New Roman" w:hAnsi="Times New Roman"/>
                <w:color w:val="auto"/>
                <w:kern w:val="0"/>
                <w:sz w:val="18"/>
                <w:szCs w:val="18"/>
                <w:highlight w:val="none"/>
              </w:rPr>
              <w:t>万元以上</w:t>
            </w:r>
            <w:r>
              <w:rPr>
                <w:rFonts w:ascii="Times New Roman" w:hAnsi="Times New Roman"/>
                <w:color w:val="auto"/>
                <w:kern w:val="0"/>
                <w:sz w:val="18"/>
                <w:szCs w:val="18"/>
                <w:highlight w:val="none"/>
              </w:rPr>
              <w:t>10</w:t>
            </w:r>
            <w:r>
              <w:rPr>
                <w:rFonts w:hint="eastAsia" w:ascii="Times New Roman" w:hAnsi="Times New Roman"/>
                <w:color w:val="auto"/>
                <w:kern w:val="0"/>
                <w:sz w:val="18"/>
                <w:szCs w:val="18"/>
                <w:highlight w:val="none"/>
              </w:rPr>
              <w:t>万元以下罚款</w:t>
            </w:r>
          </w:p>
        </w:tc>
        <w:tc>
          <w:tcPr>
            <w:tcW w:w="1486" w:type="dxa"/>
            <w:vMerge w:val="continue"/>
            <w:tcBorders>
              <w:top w:val="single" w:color="auto" w:sz="4" w:space="0"/>
              <w:left w:val="single" w:color="auto" w:sz="4" w:space="0"/>
              <w:bottom w:val="single" w:color="auto" w:sz="4" w:space="0"/>
              <w:right w:val="single" w:color="auto" w:sz="4" w:space="0"/>
            </w:tcBorders>
          </w:tcPr>
          <w:p w14:paraId="7ACE54B5">
            <w:pPr>
              <w:rPr>
                <w:highlight w:val="none"/>
              </w:rPr>
            </w:pPr>
          </w:p>
        </w:tc>
        <w:tc>
          <w:tcPr>
            <w:tcW w:w="1218" w:type="dxa"/>
            <w:vMerge w:val="continue"/>
            <w:tcBorders>
              <w:top w:val="single" w:color="auto" w:sz="4" w:space="0"/>
              <w:left w:val="single" w:color="auto" w:sz="4" w:space="0"/>
              <w:bottom w:val="single" w:color="auto" w:sz="4" w:space="0"/>
              <w:right w:val="single" w:color="auto" w:sz="4" w:space="0"/>
            </w:tcBorders>
          </w:tcPr>
          <w:p w14:paraId="59A901AC">
            <w:pPr>
              <w:rPr>
                <w:highlight w:val="none"/>
              </w:rPr>
            </w:pPr>
          </w:p>
        </w:tc>
      </w:tr>
    </w:tbl>
    <w:p w14:paraId="1CDD96DD">
      <w:pPr>
        <w:rPr>
          <w:color w:val="auto"/>
          <w:highlight w:val="none"/>
        </w:rPr>
      </w:pPr>
      <w:r>
        <w:rPr>
          <w:color w:val="auto"/>
          <w:highlight w:val="none"/>
        </w:rPr>
        <w:br w:type="page"/>
      </w:r>
    </w:p>
    <w:tbl>
      <w:tblPr>
        <w:tblStyle w:val="9"/>
        <w:tblW w:w="135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9"/>
        <w:gridCol w:w="1333"/>
        <w:gridCol w:w="2772"/>
        <w:gridCol w:w="1226"/>
        <w:gridCol w:w="1750"/>
        <w:gridCol w:w="2390"/>
        <w:gridCol w:w="1825"/>
        <w:gridCol w:w="1191"/>
      </w:tblGrid>
      <w:tr w14:paraId="75E2C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8" w:hRule="atLeast"/>
        </w:trPr>
        <w:tc>
          <w:tcPr>
            <w:tcW w:w="1049" w:type="dxa"/>
            <w:tcBorders>
              <w:top w:val="single" w:color="auto" w:sz="4" w:space="0"/>
              <w:left w:val="single" w:color="auto" w:sz="4" w:space="0"/>
              <w:bottom w:val="single" w:color="auto" w:sz="4" w:space="0"/>
              <w:right w:val="single" w:color="auto" w:sz="4" w:space="0"/>
            </w:tcBorders>
            <w:vAlign w:val="center"/>
          </w:tcPr>
          <w:p w14:paraId="03C00E57">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333" w:type="dxa"/>
            <w:tcBorders>
              <w:top w:val="single" w:color="auto" w:sz="4" w:space="0"/>
              <w:left w:val="single" w:color="auto" w:sz="4" w:space="0"/>
              <w:bottom w:val="single" w:color="auto" w:sz="4" w:space="0"/>
              <w:right w:val="single" w:color="auto" w:sz="4" w:space="0"/>
            </w:tcBorders>
            <w:vAlign w:val="center"/>
          </w:tcPr>
          <w:p w14:paraId="3E4019A1">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2772" w:type="dxa"/>
            <w:tcBorders>
              <w:top w:val="single" w:color="auto" w:sz="4" w:space="0"/>
              <w:left w:val="single" w:color="auto" w:sz="4" w:space="0"/>
              <w:bottom w:val="single" w:color="auto" w:sz="4" w:space="0"/>
              <w:right w:val="single" w:color="auto" w:sz="4" w:space="0"/>
            </w:tcBorders>
            <w:vAlign w:val="center"/>
          </w:tcPr>
          <w:p w14:paraId="158BCC4D">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226" w:type="dxa"/>
            <w:tcBorders>
              <w:top w:val="single" w:color="auto" w:sz="4" w:space="0"/>
              <w:left w:val="single" w:color="auto" w:sz="4" w:space="0"/>
              <w:bottom w:val="single" w:color="auto" w:sz="4" w:space="0"/>
              <w:right w:val="single" w:color="auto" w:sz="4" w:space="0"/>
            </w:tcBorders>
            <w:vAlign w:val="center"/>
          </w:tcPr>
          <w:p w14:paraId="7C9445E3">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1750" w:type="dxa"/>
            <w:tcBorders>
              <w:top w:val="single" w:color="auto" w:sz="4" w:space="0"/>
              <w:left w:val="single" w:color="auto" w:sz="4" w:space="0"/>
              <w:bottom w:val="single" w:color="auto" w:sz="4" w:space="0"/>
              <w:right w:val="single" w:color="auto" w:sz="4" w:space="0"/>
            </w:tcBorders>
            <w:vAlign w:val="center"/>
          </w:tcPr>
          <w:p w14:paraId="49616D8F">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2390" w:type="dxa"/>
            <w:tcBorders>
              <w:top w:val="single" w:color="auto" w:sz="4" w:space="0"/>
              <w:left w:val="single" w:color="auto" w:sz="4" w:space="0"/>
              <w:bottom w:val="single" w:color="auto" w:sz="4" w:space="0"/>
              <w:right w:val="single" w:color="auto" w:sz="4" w:space="0"/>
            </w:tcBorders>
            <w:vAlign w:val="center"/>
          </w:tcPr>
          <w:p w14:paraId="7090BB4C">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825" w:type="dxa"/>
            <w:tcBorders>
              <w:top w:val="single" w:color="auto" w:sz="4" w:space="0"/>
              <w:left w:val="single" w:color="auto" w:sz="4" w:space="0"/>
              <w:bottom w:val="single" w:color="auto" w:sz="4" w:space="0"/>
              <w:right w:val="single" w:color="auto" w:sz="4" w:space="0"/>
            </w:tcBorders>
            <w:vAlign w:val="center"/>
          </w:tcPr>
          <w:p w14:paraId="636A676B">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191" w:type="dxa"/>
            <w:tcBorders>
              <w:top w:val="single" w:color="auto" w:sz="4" w:space="0"/>
              <w:left w:val="single" w:color="auto" w:sz="4" w:space="0"/>
              <w:bottom w:val="single" w:color="auto" w:sz="4" w:space="0"/>
              <w:right w:val="single" w:color="auto" w:sz="4" w:space="0"/>
            </w:tcBorders>
            <w:vAlign w:val="center"/>
          </w:tcPr>
          <w:p w14:paraId="06EEB721">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建议实施处罚层级</w:t>
            </w:r>
          </w:p>
        </w:tc>
      </w:tr>
      <w:tr w14:paraId="7E169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2" w:hRule="atLeast"/>
        </w:trPr>
        <w:tc>
          <w:tcPr>
            <w:tcW w:w="13536" w:type="dxa"/>
            <w:gridSpan w:val="8"/>
            <w:tcBorders>
              <w:top w:val="single" w:color="auto" w:sz="4" w:space="0"/>
              <w:left w:val="single" w:color="auto" w:sz="4" w:space="0"/>
              <w:bottom w:val="single" w:color="auto" w:sz="4" w:space="0"/>
              <w:right w:val="single" w:color="auto" w:sz="4" w:space="0"/>
            </w:tcBorders>
            <w:vAlign w:val="center"/>
          </w:tcPr>
          <w:p w14:paraId="5BCD9D1F">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类别：城镇燃气类</w:t>
            </w:r>
          </w:p>
        </w:tc>
      </w:tr>
      <w:tr w14:paraId="65F76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7" w:hRule="atLeast"/>
        </w:trPr>
        <w:tc>
          <w:tcPr>
            <w:tcW w:w="1049" w:type="dxa"/>
            <w:vMerge w:val="restart"/>
            <w:tcBorders>
              <w:top w:val="single" w:color="auto" w:sz="4" w:space="0"/>
              <w:left w:val="single" w:color="auto" w:sz="4" w:space="0"/>
              <w:bottom w:val="single" w:color="auto" w:sz="4" w:space="0"/>
              <w:right w:val="single" w:color="auto" w:sz="4" w:space="0"/>
            </w:tcBorders>
          </w:tcPr>
          <w:p w14:paraId="5402706A">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2410021</w:t>
            </w:r>
          </w:p>
        </w:tc>
        <w:tc>
          <w:tcPr>
            <w:tcW w:w="1333" w:type="dxa"/>
            <w:vMerge w:val="restart"/>
            <w:tcBorders>
              <w:top w:val="single" w:color="auto" w:sz="4" w:space="0"/>
              <w:left w:val="single" w:color="auto" w:sz="4" w:space="0"/>
              <w:bottom w:val="single" w:color="auto" w:sz="4" w:space="0"/>
              <w:right w:val="single" w:color="auto" w:sz="4" w:space="0"/>
            </w:tcBorders>
          </w:tcPr>
          <w:p w14:paraId="59B920BB">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color w:val="auto"/>
                <w:kern w:val="0"/>
                <w:sz w:val="18"/>
                <w:szCs w:val="18"/>
                <w:highlight w:val="none"/>
              </w:rPr>
              <w:t>在燃气设施保护范围内进行爆破、动用明火等作业以及擅自钻探、开挖、取土的</w:t>
            </w:r>
          </w:p>
        </w:tc>
        <w:tc>
          <w:tcPr>
            <w:tcW w:w="2772" w:type="dxa"/>
            <w:vMerge w:val="restart"/>
            <w:tcBorders>
              <w:top w:val="single" w:color="auto" w:sz="4" w:space="0"/>
              <w:left w:val="single" w:color="auto" w:sz="4" w:space="0"/>
              <w:bottom w:val="single" w:color="auto" w:sz="4" w:space="0"/>
              <w:right w:val="single" w:color="auto" w:sz="4" w:space="0"/>
            </w:tcBorders>
          </w:tcPr>
          <w:p w14:paraId="2D61B04F">
            <w:pPr>
              <w:widowControl/>
              <w:spacing w:line="320" w:lineRule="exact"/>
              <w:jc w:val="left"/>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《城镇燃气管理条例》第五十条</w:t>
            </w:r>
            <w:r>
              <w:rPr>
                <w:rFonts w:hint="eastAsia" w:ascii="宋体" w:cs="宋体"/>
                <w:color w:val="auto"/>
                <w:kern w:val="0"/>
                <w:sz w:val="18"/>
                <w:szCs w:val="18"/>
                <w:highlight w:val="none"/>
                <w:lang w:val="en-US" w:eastAsia="zh-CN"/>
              </w:rPr>
              <w:t>第（一）项</w:t>
            </w:r>
            <w:r>
              <w:rPr>
                <w:rFonts w:ascii="Times New Roman" w:hAnsi="Times New Roman"/>
                <w:color w:val="auto"/>
                <w:kern w:val="0"/>
                <w:sz w:val="18"/>
                <w:szCs w:val="18"/>
                <w:highlight w:val="none"/>
              </w:rPr>
              <w:t xml:space="preserve">  </w:t>
            </w:r>
            <w:r>
              <w:rPr>
                <w:rFonts w:hint="eastAsia" w:ascii="Times New Roman" w:hAnsi="Times New Roman"/>
                <w:color w:val="auto"/>
                <w:kern w:val="0"/>
                <w:sz w:val="18"/>
                <w:szCs w:val="18"/>
                <w:highlight w:val="none"/>
              </w:rPr>
              <w:t>违反本条例规定，在燃气设施保护范围内从事下列活动之一的，由燃气管理部门责令停止违法行为，限期恢复原状或者采取其他补救措施，对单位处</w:t>
            </w:r>
            <w:r>
              <w:rPr>
                <w:rFonts w:ascii="Times New Roman" w:hAnsi="Times New Roman"/>
                <w:color w:val="auto"/>
                <w:kern w:val="0"/>
                <w:sz w:val="18"/>
                <w:szCs w:val="18"/>
                <w:highlight w:val="none"/>
              </w:rPr>
              <w:t>5</w:t>
            </w:r>
            <w:r>
              <w:rPr>
                <w:rFonts w:hint="eastAsia" w:ascii="Times New Roman" w:hAnsi="Times New Roman"/>
                <w:color w:val="auto"/>
                <w:kern w:val="0"/>
                <w:sz w:val="18"/>
                <w:szCs w:val="18"/>
                <w:highlight w:val="none"/>
              </w:rPr>
              <w:t>万元以上</w:t>
            </w:r>
            <w:r>
              <w:rPr>
                <w:rFonts w:ascii="Times New Roman" w:hAnsi="Times New Roman"/>
                <w:color w:val="auto"/>
                <w:kern w:val="0"/>
                <w:sz w:val="18"/>
                <w:szCs w:val="18"/>
                <w:highlight w:val="none"/>
              </w:rPr>
              <w:t>10</w:t>
            </w:r>
            <w:r>
              <w:rPr>
                <w:rFonts w:hint="eastAsia" w:ascii="Times New Roman" w:hAnsi="Times New Roman"/>
                <w:color w:val="auto"/>
                <w:kern w:val="0"/>
                <w:sz w:val="18"/>
                <w:szCs w:val="18"/>
                <w:highlight w:val="none"/>
              </w:rPr>
              <w:t>万元以下罚款，对个人处</w:t>
            </w:r>
            <w:r>
              <w:rPr>
                <w:rFonts w:ascii="Times New Roman" w:hAnsi="Times New Roman"/>
                <w:color w:val="auto"/>
                <w:kern w:val="0"/>
                <w:sz w:val="18"/>
                <w:szCs w:val="18"/>
                <w:highlight w:val="none"/>
              </w:rPr>
              <w:t>5000</w:t>
            </w:r>
            <w:r>
              <w:rPr>
                <w:rFonts w:hint="eastAsia" w:ascii="Times New Roman" w:hAnsi="Times New Roman"/>
                <w:color w:val="auto"/>
                <w:kern w:val="0"/>
                <w:sz w:val="18"/>
                <w:szCs w:val="18"/>
                <w:highlight w:val="none"/>
              </w:rPr>
              <w:t>元以上</w:t>
            </w:r>
            <w:r>
              <w:rPr>
                <w:rFonts w:ascii="Times New Roman" w:hAnsi="Times New Roman"/>
                <w:color w:val="auto"/>
                <w:kern w:val="0"/>
                <w:sz w:val="18"/>
                <w:szCs w:val="18"/>
                <w:highlight w:val="none"/>
              </w:rPr>
              <w:t>5</w:t>
            </w:r>
            <w:r>
              <w:rPr>
                <w:rFonts w:hint="eastAsia" w:ascii="Times New Roman" w:hAnsi="Times New Roman"/>
                <w:color w:val="auto"/>
                <w:kern w:val="0"/>
                <w:sz w:val="18"/>
                <w:szCs w:val="18"/>
                <w:highlight w:val="none"/>
              </w:rPr>
              <w:t>万元以下罚款；造成损失的，依法承担赔偿责任；构成犯罪的，依法追究刑事责任：</w:t>
            </w:r>
            <w:r>
              <w:rPr>
                <w:rFonts w:ascii="Times New Roman" w:hAnsi="Times New Roman"/>
                <w:color w:val="auto"/>
                <w:kern w:val="0"/>
                <w:sz w:val="18"/>
                <w:szCs w:val="18"/>
                <w:highlight w:val="none"/>
              </w:rPr>
              <w:t xml:space="preserve"> </w:t>
            </w:r>
          </w:p>
          <w:p w14:paraId="30CB6B86">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color w:val="auto"/>
                <w:kern w:val="0"/>
                <w:sz w:val="18"/>
                <w:szCs w:val="18"/>
                <w:highlight w:val="none"/>
              </w:rPr>
              <w:t>（一）进行爆破、取土等作业或者动用明火的。</w:t>
            </w:r>
          </w:p>
        </w:tc>
        <w:tc>
          <w:tcPr>
            <w:tcW w:w="1226" w:type="dxa"/>
            <w:tcBorders>
              <w:top w:val="single" w:color="auto" w:sz="4" w:space="0"/>
              <w:left w:val="single" w:color="auto" w:sz="4" w:space="0"/>
              <w:bottom w:val="single" w:color="auto" w:sz="4" w:space="0"/>
              <w:right w:val="single" w:color="auto" w:sz="4" w:space="0"/>
            </w:tcBorders>
            <w:vAlign w:val="center"/>
          </w:tcPr>
          <w:p w14:paraId="25D3485C">
            <w:pPr>
              <w:jc w:val="center"/>
              <w:rPr>
                <w:rFonts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从轻处罚</w:t>
            </w:r>
          </w:p>
        </w:tc>
        <w:tc>
          <w:tcPr>
            <w:tcW w:w="1750" w:type="dxa"/>
            <w:tcBorders>
              <w:top w:val="single" w:color="auto" w:sz="4" w:space="0"/>
              <w:left w:val="single" w:color="auto" w:sz="4" w:space="0"/>
              <w:bottom w:val="single" w:color="auto" w:sz="4" w:space="0"/>
              <w:right w:val="single" w:color="auto" w:sz="4" w:space="0"/>
            </w:tcBorders>
            <w:vAlign w:val="center"/>
          </w:tcPr>
          <w:p w14:paraId="2D027EBC">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宋体" w:cs="宋体"/>
                <w:color w:val="000000"/>
                <w:sz w:val="18"/>
                <w:szCs w:val="18"/>
                <w:highlight w:val="none"/>
                <w:lang w:eastAsia="zh-CN"/>
              </w:rPr>
              <w:t>未造成危害后果或造成轻微危害后果的</w:t>
            </w:r>
          </w:p>
        </w:tc>
        <w:tc>
          <w:tcPr>
            <w:tcW w:w="2390" w:type="dxa"/>
            <w:tcBorders>
              <w:top w:val="single" w:color="auto" w:sz="4" w:space="0"/>
              <w:left w:val="single" w:color="auto" w:sz="4" w:space="0"/>
              <w:bottom w:val="single" w:color="auto" w:sz="4" w:space="0"/>
              <w:right w:val="single" w:color="auto" w:sz="4" w:space="0"/>
            </w:tcBorders>
            <w:vAlign w:val="center"/>
          </w:tcPr>
          <w:p w14:paraId="6C966B1E">
            <w:pPr>
              <w:widowControl/>
              <w:spacing w:line="320" w:lineRule="exact"/>
              <w:jc w:val="left"/>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对单位：处</w:t>
            </w:r>
            <w:r>
              <w:rPr>
                <w:rFonts w:ascii="Times New Roman" w:hAnsi="Times New Roman"/>
                <w:color w:val="auto"/>
                <w:kern w:val="0"/>
                <w:sz w:val="18"/>
                <w:szCs w:val="18"/>
                <w:highlight w:val="none"/>
              </w:rPr>
              <w:t>5</w:t>
            </w:r>
            <w:r>
              <w:rPr>
                <w:rFonts w:hint="eastAsia" w:ascii="Times New Roman" w:hAnsi="Times New Roman"/>
                <w:color w:val="auto"/>
                <w:kern w:val="0"/>
                <w:sz w:val="18"/>
                <w:szCs w:val="18"/>
                <w:highlight w:val="none"/>
              </w:rPr>
              <w:t>万元以上</w:t>
            </w:r>
            <w:r>
              <w:rPr>
                <w:rFonts w:ascii="Times New Roman" w:hAnsi="Times New Roman"/>
                <w:color w:val="auto"/>
                <w:kern w:val="0"/>
                <w:sz w:val="18"/>
                <w:szCs w:val="18"/>
                <w:highlight w:val="none"/>
              </w:rPr>
              <w:t>8</w:t>
            </w:r>
            <w:r>
              <w:rPr>
                <w:rFonts w:hint="eastAsia" w:ascii="Times New Roman" w:hAnsi="Times New Roman"/>
                <w:color w:val="auto"/>
                <w:kern w:val="0"/>
                <w:sz w:val="18"/>
                <w:szCs w:val="18"/>
                <w:highlight w:val="none"/>
              </w:rPr>
              <w:t>万元以下罚款</w:t>
            </w:r>
          </w:p>
          <w:p w14:paraId="052CCADD">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color w:val="auto"/>
                <w:kern w:val="0"/>
                <w:sz w:val="18"/>
                <w:szCs w:val="18"/>
                <w:highlight w:val="none"/>
              </w:rPr>
              <w:t>对个人：处</w:t>
            </w:r>
            <w:r>
              <w:rPr>
                <w:rFonts w:ascii="Times New Roman" w:hAnsi="Times New Roman"/>
                <w:color w:val="auto"/>
                <w:kern w:val="0"/>
                <w:sz w:val="18"/>
                <w:szCs w:val="18"/>
                <w:highlight w:val="none"/>
              </w:rPr>
              <w:t>5000</w:t>
            </w:r>
            <w:r>
              <w:rPr>
                <w:rFonts w:hint="eastAsia" w:ascii="Times New Roman" w:hAnsi="Times New Roman"/>
                <w:color w:val="auto"/>
                <w:kern w:val="0"/>
                <w:sz w:val="18"/>
                <w:szCs w:val="18"/>
                <w:highlight w:val="none"/>
              </w:rPr>
              <w:t>元以上</w:t>
            </w:r>
            <w:r>
              <w:rPr>
                <w:rFonts w:ascii="Times New Roman" w:hAnsi="Times New Roman"/>
                <w:color w:val="auto"/>
                <w:kern w:val="0"/>
                <w:sz w:val="18"/>
                <w:szCs w:val="18"/>
                <w:highlight w:val="none"/>
              </w:rPr>
              <w:t>3</w:t>
            </w:r>
            <w:r>
              <w:rPr>
                <w:rFonts w:hint="eastAsia" w:ascii="Times New Roman" w:hAnsi="Times New Roman"/>
                <w:color w:val="auto"/>
                <w:kern w:val="0"/>
                <w:sz w:val="18"/>
                <w:szCs w:val="18"/>
                <w:highlight w:val="none"/>
              </w:rPr>
              <w:t>万元以下罚款</w:t>
            </w:r>
          </w:p>
        </w:tc>
        <w:tc>
          <w:tcPr>
            <w:tcW w:w="1825" w:type="dxa"/>
            <w:vMerge w:val="restart"/>
            <w:tcBorders>
              <w:top w:val="single" w:color="auto" w:sz="4" w:space="0"/>
              <w:left w:val="single" w:color="auto" w:sz="4" w:space="0"/>
              <w:bottom w:val="single" w:color="auto" w:sz="4" w:space="0"/>
              <w:right w:val="single" w:color="auto" w:sz="4" w:space="0"/>
            </w:tcBorders>
          </w:tcPr>
          <w:p w14:paraId="6484D654">
            <w:pPr>
              <w:jc w:val="both"/>
              <w:rPr>
                <w:rFonts w:hint="eastAsia" w:ascii="仿宋_GB2312" w:hAnsi="仿宋_GB2312" w:eastAsia="宋体" w:cs="仿宋_GB2312"/>
                <w:b/>
                <w:bCs/>
                <w:color w:val="auto"/>
                <w:sz w:val="21"/>
                <w:szCs w:val="21"/>
                <w:highlight w:val="none"/>
                <w:vertAlign w:val="baseline"/>
                <w:lang w:val="en-US" w:eastAsia="zh-CN"/>
              </w:rPr>
            </w:pPr>
          </w:p>
        </w:tc>
        <w:tc>
          <w:tcPr>
            <w:tcW w:w="1191" w:type="dxa"/>
            <w:vMerge w:val="restart"/>
            <w:tcBorders>
              <w:top w:val="single" w:color="auto" w:sz="4" w:space="0"/>
              <w:left w:val="single" w:color="auto" w:sz="4" w:space="0"/>
              <w:bottom w:val="single" w:color="auto" w:sz="4" w:space="0"/>
              <w:right w:val="single" w:color="auto" w:sz="4" w:space="0"/>
            </w:tcBorders>
          </w:tcPr>
          <w:p w14:paraId="1299D51F">
            <w:pPr>
              <w:jc w:val="both"/>
              <w:rPr>
                <w:rFonts w:hint="eastAsia" w:ascii="仿宋_GB2312" w:eastAsia="仿宋_GB2312" w:cs="仿宋_GB2312"/>
                <w:b/>
                <w:bCs/>
                <w:color w:val="auto"/>
                <w:sz w:val="21"/>
                <w:szCs w:val="21"/>
                <w:highlight w:val="none"/>
                <w:vertAlign w:val="baseline"/>
                <w:lang w:val="en-US" w:eastAsia="zh-CN"/>
              </w:rPr>
            </w:pPr>
            <w:r>
              <w:rPr>
                <w:rFonts w:hint="eastAsia" w:ascii="宋体" w:eastAsia="宋体" w:cs="宋体"/>
                <w:kern w:val="0"/>
                <w:sz w:val="18"/>
                <w:szCs w:val="18"/>
                <w:highlight w:val="none"/>
                <w:lang w:val="en-US" w:eastAsia="zh-CN" w:bidi="ar-SA"/>
              </w:rPr>
              <w:t>市、县级</w:t>
            </w:r>
          </w:p>
        </w:tc>
      </w:tr>
      <w:tr w14:paraId="7CC5A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trPr>
        <w:tc>
          <w:tcPr>
            <w:tcW w:w="1049" w:type="dxa"/>
            <w:vMerge w:val="continue"/>
            <w:tcBorders>
              <w:top w:val="single" w:color="auto" w:sz="4" w:space="0"/>
              <w:left w:val="single" w:color="auto" w:sz="4" w:space="0"/>
              <w:bottom w:val="single" w:color="auto" w:sz="4" w:space="0"/>
              <w:right w:val="single" w:color="auto" w:sz="4" w:space="0"/>
            </w:tcBorders>
          </w:tcPr>
          <w:p w14:paraId="3B68A077">
            <w:pPr>
              <w:rPr>
                <w:highlight w:val="none"/>
              </w:rPr>
            </w:pPr>
          </w:p>
        </w:tc>
        <w:tc>
          <w:tcPr>
            <w:tcW w:w="1333" w:type="dxa"/>
            <w:vMerge w:val="continue"/>
            <w:tcBorders>
              <w:top w:val="single" w:color="auto" w:sz="4" w:space="0"/>
              <w:left w:val="single" w:color="auto" w:sz="4" w:space="0"/>
              <w:bottom w:val="single" w:color="auto" w:sz="4" w:space="0"/>
              <w:right w:val="single" w:color="auto" w:sz="4" w:space="0"/>
            </w:tcBorders>
          </w:tcPr>
          <w:p w14:paraId="637B829A">
            <w:pPr>
              <w:rPr>
                <w:highlight w:val="none"/>
              </w:rPr>
            </w:pPr>
          </w:p>
        </w:tc>
        <w:tc>
          <w:tcPr>
            <w:tcW w:w="2772" w:type="dxa"/>
            <w:vMerge w:val="continue"/>
            <w:tcBorders>
              <w:top w:val="single" w:color="auto" w:sz="4" w:space="0"/>
              <w:left w:val="single" w:color="auto" w:sz="4" w:space="0"/>
              <w:bottom w:val="single" w:color="auto" w:sz="4" w:space="0"/>
              <w:right w:val="single" w:color="auto" w:sz="4" w:space="0"/>
            </w:tcBorders>
          </w:tcPr>
          <w:p w14:paraId="45FF9983">
            <w:pPr>
              <w:rPr>
                <w:highlight w:val="none"/>
              </w:rPr>
            </w:pPr>
          </w:p>
        </w:tc>
        <w:tc>
          <w:tcPr>
            <w:tcW w:w="1226" w:type="dxa"/>
            <w:tcBorders>
              <w:top w:val="single" w:color="auto" w:sz="4" w:space="0"/>
              <w:left w:val="single" w:color="auto" w:sz="4" w:space="0"/>
              <w:bottom w:val="single" w:color="auto" w:sz="4" w:space="0"/>
              <w:right w:val="single" w:color="auto" w:sz="4" w:space="0"/>
            </w:tcBorders>
            <w:vAlign w:val="center"/>
          </w:tcPr>
          <w:p w14:paraId="5F8B6CAC">
            <w:pPr>
              <w:jc w:val="center"/>
              <w:rPr>
                <w:rFonts w:hint="eastAsia"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一般处罚</w:t>
            </w:r>
          </w:p>
        </w:tc>
        <w:tc>
          <w:tcPr>
            <w:tcW w:w="1750" w:type="dxa"/>
            <w:tcBorders>
              <w:top w:val="single" w:color="auto" w:sz="4" w:space="0"/>
              <w:left w:val="single" w:color="auto" w:sz="4" w:space="0"/>
              <w:bottom w:val="single" w:color="auto" w:sz="4" w:space="0"/>
              <w:right w:val="single" w:color="auto" w:sz="4" w:space="0"/>
            </w:tcBorders>
            <w:vAlign w:val="center"/>
          </w:tcPr>
          <w:p w14:paraId="579E4618">
            <w:pPr>
              <w:widowControl/>
              <w:spacing w:line="320" w:lineRule="exact"/>
              <w:jc w:val="left"/>
              <w:rPr>
                <w:rFonts w:hint="eastAsia" w:ascii="Times New Roman" w:hAnsi="Times New Roman" w:eastAsia="宋体" w:cs="Arial"/>
                <w:color w:val="auto"/>
                <w:kern w:val="0"/>
                <w:sz w:val="18"/>
                <w:szCs w:val="18"/>
                <w:highlight w:val="none"/>
                <w:lang w:val="en-US" w:eastAsia="zh-CN" w:bidi="ar-SA"/>
              </w:rPr>
            </w:pPr>
            <w:r>
              <w:rPr>
                <w:rFonts w:hint="eastAsia" w:ascii="宋体" w:cs="宋体"/>
                <w:color w:val="000000"/>
                <w:sz w:val="18"/>
                <w:szCs w:val="18"/>
                <w:highlight w:val="none"/>
              </w:rPr>
              <w:t>造成一般危害后果的</w:t>
            </w:r>
          </w:p>
        </w:tc>
        <w:tc>
          <w:tcPr>
            <w:tcW w:w="2390" w:type="dxa"/>
            <w:tcBorders>
              <w:top w:val="single" w:color="auto" w:sz="4" w:space="0"/>
              <w:left w:val="single" w:color="auto" w:sz="4" w:space="0"/>
              <w:bottom w:val="single" w:color="auto" w:sz="4" w:space="0"/>
              <w:right w:val="single" w:color="auto" w:sz="4" w:space="0"/>
            </w:tcBorders>
            <w:vAlign w:val="center"/>
          </w:tcPr>
          <w:p w14:paraId="1AC965BA">
            <w:pPr>
              <w:widowControl/>
              <w:spacing w:line="320" w:lineRule="exact"/>
              <w:jc w:val="left"/>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对单位：处</w:t>
            </w:r>
            <w:r>
              <w:rPr>
                <w:rFonts w:ascii="Times New Roman" w:hAnsi="Times New Roman"/>
                <w:color w:val="auto"/>
                <w:kern w:val="0"/>
                <w:sz w:val="18"/>
                <w:szCs w:val="18"/>
                <w:highlight w:val="none"/>
              </w:rPr>
              <w:t>8</w:t>
            </w:r>
            <w:r>
              <w:rPr>
                <w:rFonts w:hint="eastAsia" w:ascii="Times New Roman" w:hAnsi="Times New Roman"/>
                <w:color w:val="auto"/>
                <w:kern w:val="0"/>
                <w:sz w:val="18"/>
                <w:szCs w:val="18"/>
                <w:highlight w:val="none"/>
              </w:rPr>
              <w:t>万元以上9万元以下罚款</w:t>
            </w:r>
          </w:p>
          <w:p w14:paraId="0F341A8C">
            <w:pPr>
              <w:widowControl/>
              <w:spacing w:line="320" w:lineRule="exact"/>
              <w:jc w:val="left"/>
              <w:rPr>
                <w:rFonts w:hint="eastAsia" w:ascii="Times New Roman" w:hAnsi="Times New Roman" w:eastAsia="宋体" w:cs="Arial"/>
                <w:color w:val="auto"/>
                <w:kern w:val="0"/>
                <w:sz w:val="18"/>
                <w:szCs w:val="18"/>
                <w:highlight w:val="none"/>
                <w:lang w:val="en-US" w:eastAsia="zh-CN" w:bidi="ar-SA"/>
              </w:rPr>
            </w:pPr>
            <w:r>
              <w:rPr>
                <w:rFonts w:hint="eastAsia" w:ascii="Times New Roman" w:hAnsi="Times New Roman"/>
                <w:color w:val="auto"/>
                <w:kern w:val="0"/>
                <w:sz w:val="18"/>
                <w:szCs w:val="18"/>
                <w:highlight w:val="none"/>
              </w:rPr>
              <w:t>对个人：处</w:t>
            </w:r>
            <w:r>
              <w:rPr>
                <w:rFonts w:ascii="Times New Roman" w:hAnsi="Times New Roman"/>
                <w:color w:val="auto"/>
                <w:kern w:val="0"/>
                <w:sz w:val="18"/>
                <w:szCs w:val="18"/>
                <w:highlight w:val="none"/>
              </w:rPr>
              <w:t>3</w:t>
            </w:r>
            <w:r>
              <w:rPr>
                <w:rFonts w:hint="eastAsia" w:ascii="Times New Roman" w:hAnsi="Times New Roman"/>
                <w:color w:val="auto"/>
                <w:kern w:val="0"/>
                <w:sz w:val="18"/>
                <w:szCs w:val="18"/>
                <w:highlight w:val="none"/>
              </w:rPr>
              <w:t>万元以上4万元以下罚款</w:t>
            </w:r>
          </w:p>
        </w:tc>
        <w:tc>
          <w:tcPr>
            <w:tcW w:w="1825" w:type="dxa"/>
            <w:vMerge w:val="continue"/>
            <w:tcBorders>
              <w:top w:val="single" w:color="auto" w:sz="4" w:space="0"/>
              <w:left w:val="single" w:color="auto" w:sz="4" w:space="0"/>
              <w:bottom w:val="single" w:color="auto" w:sz="4" w:space="0"/>
              <w:right w:val="single" w:color="auto" w:sz="4" w:space="0"/>
            </w:tcBorders>
          </w:tcPr>
          <w:p w14:paraId="08CF83C6">
            <w:pPr>
              <w:rPr>
                <w:highlight w:val="none"/>
              </w:rPr>
            </w:pPr>
          </w:p>
        </w:tc>
        <w:tc>
          <w:tcPr>
            <w:tcW w:w="1191" w:type="dxa"/>
            <w:vMerge w:val="continue"/>
            <w:tcBorders>
              <w:top w:val="single" w:color="auto" w:sz="4" w:space="0"/>
              <w:left w:val="single" w:color="auto" w:sz="4" w:space="0"/>
              <w:bottom w:val="single" w:color="auto" w:sz="4" w:space="0"/>
              <w:right w:val="single" w:color="auto" w:sz="4" w:space="0"/>
            </w:tcBorders>
          </w:tcPr>
          <w:p w14:paraId="4B015C6F">
            <w:pPr>
              <w:rPr>
                <w:highlight w:val="none"/>
              </w:rPr>
            </w:pPr>
          </w:p>
        </w:tc>
      </w:tr>
      <w:tr w14:paraId="03B7C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3" w:hRule="atLeast"/>
        </w:trPr>
        <w:tc>
          <w:tcPr>
            <w:tcW w:w="1049" w:type="dxa"/>
            <w:vMerge w:val="continue"/>
            <w:tcBorders>
              <w:top w:val="single" w:color="auto" w:sz="4" w:space="0"/>
              <w:left w:val="single" w:color="auto" w:sz="4" w:space="0"/>
              <w:bottom w:val="single" w:color="auto" w:sz="4" w:space="0"/>
              <w:right w:val="single" w:color="auto" w:sz="4" w:space="0"/>
            </w:tcBorders>
          </w:tcPr>
          <w:p w14:paraId="5C8033D4">
            <w:pPr>
              <w:rPr>
                <w:highlight w:val="none"/>
              </w:rPr>
            </w:pPr>
          </w:p>
        </w:tc>
        <w:tc>
          <w:tcPr>
            <w:tcW w:w="1333" w:type="dxa"/>
            <w:vMerge w:val="continue"/>
            <w:tcBorders>
              <w:top w:val="single" w:color="auto" w:sz="4" w:space="0"/>
              <w:left w:val="single" w:color="auto" w:sz="4" w:space="0"/>
              <w:bottom w:val="single" w:color="auto" w:sz="4" w:space="0"/>
              <w:right w:val="single" w:color="auto" w:sz="4" w:space="0"/>
            </w:tcBorders>
          </w:tcPr>
          <w:p w14:paraId="0BED8CD4">
            <w:pPr>
              <w:rPr>
                <w:highlight w:val="none"/>
              </w:rPr>
            </w:pPr>
          </w:p>
        </w:tc>
        <w:tc>
          <w:tcPr>
            <w:tcW w:w="2772" w:type="dxa"/>
            <w:vMerge w:val="continue"/>
            <w:tcBorders>
              <w:top w:val="single" w:color="auto" w:sz="4" w:space="0"/>
              <w:left w:val="single" w:color="auto" w:sz="4" w:space="0"/>
              <w:bottom w:val="single" w:color="auto" w:sz="4" w:space="0"/>
              <w:right w:val="single" w:color="auto" w:sz="4" w:space="0"/>
            </w:tcBorders>
          </w:tcPr>
          <w:p w14:paraId="516D8E04">
            <w:pPr>
              <w:rPr>
                <w:highlight w:val="none"/>
              </w:rPr>
            </w:pPr>
          </w:p>
        </w:tc>
        <w:tc>
          <w:tcPr>
            <w:tcW w:w="1226" w:type="dxa"/>
            <w:tcBorders>
              <w:top w:val="single" w:color="auto" w:sz="4" w:space="0"/>
              <w:left w:val="single" w:color="auto" w:sz="4" w:space="0"/>
              <w:bottom w:val="single" w:color="auto" w:sz="4" w:space="0"/>
              <w:right w:val="single" w:color="auto" w:sz="4" w:space="0"/>
            </w:tcBorders>
            <w:vAlign w:val="center"/>
          </w:tcPr>
          <w:p w14:paraId="2E53C56E">
            <w:pPr>
              <w:jc w:val="center"/>
              <w:rPr>
                <w:rFonts w:hint="eastAsia"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从重处罚</w:t>
            </w:r>
          </w:p>
        </w:tc>
        <w:tc>
          <w:tcPr>
            <w:tcW w:w="1750" w:type="dxa"/>
            <w:tcBorders>
              <w:top w:val="single" w:color="auto" w:sz="4" w:space="0"/>
              <w:left w:val="single" w:color="auto" w:sz="4" w:space="0"/>
              <w:bottom w:val="single" w:color="auto" w:sz="4" w:space="0"/>
              <w:right w:val="single" w:color="auto" w:sz="4" w:space="0"/>
            </w:tcBorders>
            <w:vAlign w:val="center"/>
          </w:tcPr>
          <w:p w14:paraId="4F350D15">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宋体" w:cs="宋体"/>
                <w:color w:val="000000"/>
                <w:sz w:val="18"/>
                <w:szCs w:val="18"/>
                <w:highlight w:val="none"/>
              </w:rPr>
              <w:t>造成严重危害后果的</w:t>
            </w:r>
          </w:p>
        </w:tc>
        <w:tc>
          <w:tcPr>
            <w:tcW w:w="2390" w:type="dxa"/>
            <w:tcBorders>
              <w:top w:val="single" w:color="auto" w:sz="4" w:space="0"/>
              <w:left w:val="single" w:color="auto" w:sz="4" w:space="0"/>
              <w:bottom w:val="single" w:color="auto" w:sz="4" w:space="0"/>
              <w:right w:val="single" w:color="auto" w:sz="4" w:space="0"/>
            </w:tcBorders>
            <w:vAlign w:val="center"/>
          </w:tcPr>
          <w:p w14:paraId="2C664D1B">
            <w:pPr>
              <w:widowControl/>
              <w:spacing w:line="320" w:lineRule="exact"/>
              <w:jc w:val="left"/>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对单位：处9万元以上</w:t>
            </w:r>
            <w:r>
              <w:rPr>
                <w:rFonts w:ascii="Times New Roman" w:hAnsi="Times New Roman"/>
                <w:color w:val="auto"/>
                <w:kern w:val="0"/>
                <w:sz w:val="18"/>
                <w:szCs w:val="18"/>
                <w:highlight w:val="none"/>
              </w:rPr>
              <w:t>10</w:t>
            </w:r>
            <w:r>
              <w:rPr>
                <w:rFonts w:hint="eastAsia" w:ascii="Times New Roman" w:hAnsi="Times New Roman"/>
                <w:color w:val="auto"/>
                <w:kern w:val="0"/>
                <w:sz w:val="18"/>
                <w:szCs w:val="18"/>
                <w:highlight w:val="none"/>
              </w:rPr>
              <w:t>万元以下罚款</w:t>
            </w:r>
          </w:p>
          <w:p w14:paraId="4B04A808">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color w:val="auto"/>
                <w:kern w:val="0"/>
                <w:sz w:val="18"/>
                <w:szCs w:val="18"/>
                <w:highlight w:val="none"/>
              </w:rPr>
              <w:t>对个人：处4万元以上</w:t>
            </w:r>
            <w:r>
              <w:rPr>
                <w:rFonts w:ascii="Times New Roman" w:hAnsi="Times New Roman"/>
                <w:color w:val="auto"/>
                <w:kern w:val="0"/>
                <w:sz w:val="18"/>
                <w:szCs w:val="18"/>
                <w:highlight w:val="none"/>
              </w:rPr>
              <w:t>5</w:t>
            </w:r>
            <w:r>
              <w:rPr>
                <w:rFonts w:hint="eastAsia" w:ascii="Times New Roman" w:hAnsi="Times New Roman"/>
                <w:color w:val="auto"/>
                <w:kern w:val="0"/>
                <w:sz w:val="18"/>
                <w:szCs w:val="18"/>
                <w:highlight w:val="none"/>
              </w:rPr>
              <w:t>万元以下罚款</w:t>
            </w:r>
          </w:p>
        </w:tc>
        <w:tc>
          <w:tcPr>
            <w:tcW w:w="1825" w:type="dxa"/>
            <w:vMerge w:val="continue"/>
            <w:tcBorders>
              <w:top w:val="single" w:color="auto" w:sz="4" w:space="0"/>
              <w:left w:val="single" w:color="auto" w:sz="4" w:space="0"/>
              <w:bottom w:val="single" w:color="auto" w:sz="4" w:space="0"/>
              <w:right w:val="single" w:color="auto" w:sz="4" w:space="0"/>
            </w:tcBorders>
          </w:tcPr>
          <w:p w14:paraId="18163BD1">
            <w:pPr>
              <w:rPr>
                <w:highlight w:val="none"/>
              </w:rPr>
            </w:pPr>
          </w:p>
        </w:tc>
        <w:tc>
          <w:tcPr>
            <w:tcW w:w="1191" w:type="dxa"/>
            <w:vMerge w:val="continue"/>
            <w:tcBorders>
              <w:top w:val="single" w:color="auto" w:sz="4" w:space="0"/>
              <w:left w:val="single" w:color="auto" w:sz="4" w:space="0"/>
              <w:bottom w:val="single" w:color="auto" w:sz="4" w:space="0"/>
              <w:right w:val="single" w:color="auto" w:sz="4" w:space="0"/>
            </w:tcBorders>
          </w:tcPr>
          <w:p w14:paraId="5E59337F">
            <w:pPr>
              <w:rPr>
                <w:highlight w:val="none"/>
              </w:rPr>
            </w:pPr>
          </w:p>
        </w:tc>
      </w:tr>
    </w:tbl>
    <w:p w14:paraId="7EEABEA0">
      <w:pPr>
        <w:pStyle w:val="8"/>
        <w:ind w:left="0" w:leftChars="0" w:firstLine="0" w:firstLineChars="0"/>
        <w:jc w:val="both"/>
        <w:rPr>
          <w:rFonts w:hint="eastAsia" w:ascii="微软雅黑" w:eastAsia="微软雅黑" w:cs="微软雅黑"/>
          <w:b/>
          <w:bCs/>
          <w:color w:val="auto"/>
          <w:sz w:val="44"/>
          <w:szCs w:val="44"/>
          <w:highlight w:val="none"/>
          <w:lang w:val="en-US" w:eastAsia="zh-CN"/>
        </w:rPr>
      </w:pPr>
      <w:r>
        <w:rPr>
          <w:rFonts w:hint="eastAsia" w:ascii="微软雅黑" w:eastAsia="微软雅黑" w:cs="微软雅黑"/>
          <w:b/>
          <w:bCs/>
          <w:color w:val="auto"/>
          <w:sz w:val="44"/>
          <w:szCs w:val="44"/>
          <w:highlight w:val="none"/>
          <w:lang w:val="en-US" w:eastAsia="zh-CN"/>
        </w:rPr>
        <w:br w:type="page"/>
      </w:r>
    </w:p>
    <w:tbl>
      <w:tblPr>
        <w:tblStyle w:val="9"/>
        <w:tblW w:w="134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2"/>
        <w:gridCol w:w="1582"/>
        <w:gridCol w:w="2494"/>
        <w:gridCol w:w="1222"/>
        <w:gridCol w:w="1910"/>
        <w:gridCol w:w="2315"/>
        <w:gridCol w:w="1713"/>
        <w:gridCol w:w="1197"/>
      </w:tblGrid>
      <w:tr w14:paraId="3E108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7" w:hRule="atLeast"/>
        </w:trPr>
        <w:tc>
          <w:tcPr>
            <w:tcW w:w="1062" w:type="dxa"/>
            <w:tcBorders>
              <w:top w:val="single" w:color="auto" w:sz="4" w:space="0"/>
              <w:left w:val="single" w:color="auto" w:sz="4" w:space="0"/>
              <w:bottom w:val="single" w:color="auto" w:sz="4" w:space="0"/>
              <w:right w:val="single" w:color="auto" w:sz="4" w:space="0"/>
            </w:tcBorders>
            <w:vAlign w:val="center"/>
          </w:tcPr>
          <w:p w14:paraId="5DDEF791">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582" w:type="dxa"/>
            <w:tcBorders>
              <w:top w:val="single" w:color="auto" w:sz="4" w:space="0"/>
              <w:left w:val="single" w:color="auto" w:sz="4" w:space="0"/>
              <w:bottom w:val="single" w:color="auto" w:sz="4" w:space="0"/>
              <w:right w:val="single" w:color="auto" w:sz="4" w:space="0"/>
            </w:tcBorders>
            <w:vAlign w:val="center"/>
          </w:tcPr>
          <w:p w14:paraId="367BA7C2">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2494" w:type="dxa"/>
            <w:tcBorders>
              <w:top w:val="single" w:color="auto" w:sz="4" w:space="0"/>
              <w:left w:val="single" w:color="auto" w:sz="4" w:space="0"/>
              <w:bottom w:val="single" w:color="auto" w:sz="4" w:space="0"/>
              <w:right w:val="single" w:color="auto" w:sz="4" w:space="0"/>
            </w:tcBorders>
            <w:vAlign w:val="center"/>
          </w:tcPr>
          <w:p w14:paraId="52A28AC0">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222" w:type="dxa"/>
            <w:tcBorders>
              <w:top w:val="single" w:color="auto" w:sz="4" w:space="0"/>
              <w:left w:val="single" w:color="auto" w:sz="4" w:space="0"/>
              <w:bottom w:val="single" w:color="auto" w:sz="4" w:space="0"/>
              <w:right w:val="single" w:color="auto" w:sz="4" w:space="0"/>
            </w:tcBorders>
            <w:vAlign w:val="center"/>
          </w:tcPr>
          <w:p w14:paraId="02C0F3FB">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1910" w:type="dxa"/>
            <w:tcBorders>
              <w:top w:val="single" w:color="auto" w:sz="4" w:space="0"/>
              <w:left w:val="single" w:color="auto" w:sz="4" w:space="0"/>
              <w:bottom w:val="single" w:color="auto" w:sz="4" w:space="0"/>
              <w:right w:val="single" w:color="auto" w:sz="4" w:space="0"/>
            </w:tcBorders>
            <w:vAlign w:val="center"/>
          </w:tcPr>
          <w:p w14:paraId="3B1DC65B">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2315" w:type="dxa"/>
            <w:tcBorders>
              <w:top w:val="single" w:color="auto" w:sz="4" w:space="0"/>
              <w:left w:val="single" w:color="auto" w:sz="4" w:space="0"/>
              <w:bottom w:val="single" w:color="auto" w:sz="4" w:space="0"/>
              <w:right w:val="single" w:color="auto" w:sz="4" w:space="0"/>
            </w:tcBorders>
            <w:vAlign w:val="center"/>
          </w:tcPr>
          <w:p w14:paraId="0AF8D10E">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713" w:type="dxa"/>
            <w:tcBorders>
              <w:top w:val="single" w:color="auto" w:sz="4" w:space="0"/>
              <w:left w:val="single" w:color="auto" w:sz="4" w:space="0"/>
              <w:bottom w:val="single" w:color="auto" w:sz="4" w:space="0"/>
              <w:right w:val="single" w:color="auto" w:sz="4" w:space="0"/>
            </w:tcBorders>
            <w:vAlign w:val="center"/>
          </w:tcPr>
          <w:p w14:paraId="574B7970">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197" w:type="dxa"/>
            <w:tcBorders>
              <w:top w:val="single" w:color="auto" w:sz="4" w:space="0"/>
              <w:left w:val="single" w:color="auto" w:sz="4" w:space="0"/>
              <w:bottom w:val="single" w:color="auto" w:sz="4" w:space="0"/>
              <w:right w:val="single" w:color="auto" w:sz="4" w:space="0"/>
            </w:tcBorders>
            <w:vAlign w:val="center"/>
          </w:tcPr>
          <w:p w14:paraId="37A3ED19">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建议实施处罚层级</w:t>
            </w:r>
          </w:p>
        </w:tc>
      </w:tr>
      <w:tr w14:paraId="2E80A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13495" w:type="dxa"/>
            <w:gridSpan w:val="8"/>
            <w:tcBorders>
              <w:top w:val="single" w:color="auto" w:sz="4" w:space="0"/>
              <w:left w:val="single" w:color="auto" w:sz="4" w:space="0"/>
              <w:bottom w:val="single" w:color="auto" w:sz="4" w:space="0"/>
              <w:right w:val="single" w:color="auto" w:sz="4" w:space="0"/>
            </w:tcBorders>
            <w:vAlign w:val="center"/>
          </w:tcPr>
          <w:p w14:paraId="20F016D6">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类别：城镇燃气类</w:t>
            </w:r>
          </w:p>
        </w:tc>
      </w:tr>
      <w:tr w14:paraId="76E36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9" w:hRule="atLeast"/>
        </w:trPr>
        <w:tc>
          <w:tcPr>
            <w:tcW w:w="1062" w:type="dxa"/>
            <w:vMerge w:val="restart"/>
            <w:tcBorders>
              <w:top w:val="single" w:color="auto" w:sz="4" w:space="0"/>
              <w:left w:val="single" w:color="auto" w:sz="4" w:space="0"/>
              <w:bottom w:val="single" w:color="auto" w:sz="4" w:space="0"/>
              <w:right w:val="single" w:color="auto" w:sz="4" w:space="0"/>
            </w:tcBorders>
          </w:tcPr>
          <w:p w14:paraId="39BB550E">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2410022</w:t>
            </w:r>
          </w:p>
        </w:tc>
        <w:tc>
          <w:tcPr>
            <w:tcW w:w="1582" w:type="dxa"/>
            <w:vMerge w:val="restart"/>
            <w:tcBorders>
              <w:top w:val="single" w:color="auto" w:sz="4" w:space="0"/>
              <w:left w:val="single" w:color="auto" w:sz="4" w:space="0"/>
              <w:bottom w:val="single" w:color="auto" w:sz="4" w:space="0"/>
              <w:right w:val="single" w:color="auto" w:sz="4" w:space="0"/>
            </w:tcBorders>
          </w:tcPr>
          <w:p w14:paraId="10D14BB6">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color w:val="auto"/>
                <w:kern w:val="0"/>
                <w:sz w:val="18"/>
                <w:szCs w:val="18"/>
                <w:highlight w:val="none"/>
              </w:rPr>
              <w:t>在燃气设施保护范围内倾倒、排放腐蚀性物质的</w:t>
            </w:r>
          </w:p>
        </w:tc>
        <w:tc>
          <w:tcPr>
            <w:tcW w:w="2494" w:type="dxa"/>
            <w:vMerge w:val="restart"/>
            <w:tcBorders>
              <w:top w:val="single" w:color="auto" w:sz="4" w:space="0"/>
              <w:left w:val="single" w:color="auto" w:sz="4" w:space="0"/>
              <w:bottom w:val="single" w:color="auto" w:sz="4" w:space="0"/>
              <w:right w:val="single" w:color="auto" w:sz="4" w:space="0"/>
            </w:tcBorders>
          </w:tcPr>
          <w:p w14:paraId="695C3B8D">
            <w:pPr>
              <w:widowControl/>
              <w:spacing w:line="320" w:lineRule="exact"/>
              <w:jc w:val="left"/>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《城镇燃气管理条例》第五十条</w:t>
            </w:r>
            <w:r>
              <w:rPr>
                <w:rFonts w:hint="eastAsia" w:ascii="宋体" w:cs="宋体"/>
                <w:color w:val="auto"/>
                <w:kern w:val="0"/>
                <w:sz w:val="18"/>
                <w:szCs w:val="18"/>
                <w:highlight w:val="none"/>
                <w:lang w:val="en-US" w:eastAsia="zh-CN"/>
              </w:rPr>
              <w:t>第（二）项</w:t>
            </w:r>
            <w:r>
              <w:rPr>
                <w:rFonts w:ascii="Times New Roman" w:hAnsi="Times New Roman"/>
                <w:color w:val="auto"/>
                <w:kern w:val="0"/>
                <w:sz w:val="18"/>
                <w:szCs w:val="18"/>
                <w:highlight w:val="none"/>
              </w:rPr>
              <w:t xml:space="preserve">  </w:t>
            </w:r>
            <w:r>
              <w:rPr>
                <w:rFonts w:hint="eastAsia" w:ascii="Times New Roman" w:hAnsi="Times New Roman"/>
                <w:color w:val="auto"/>
                <w:kern w:val="0"/>
                <w:sz w:val="18"/>
                <w:szCs w:val="18"/>
                <w:highlight w:val="none"/>
              </w:rPr>
              <w:t>违反本条例规定，在燃气设施保护范围内从事下列活动之一的，由燃气管理部门责令停止违法行为，限期恢复原状或者采取其他补救措施，对单位处</w:t>
            </w:r>
            <w:r>
              <w:rPr>
                <w:rFonts w:ascii="Times New Roman" w:hAnsi="Times New Roman"/>
                <w:color w:val="auto"/>
                <w:kern w:val="0"/>
                <w:sz w:val="18"/>
                <w:szCs w:val="18"/>
                <w:highlight w:val="none"/>
              </w:rPr>
              <w:t>5</w:t>
            </w:r>
            <w:r>
              <w:rPr>
                <w:rFonts w:hint="eastAsia" w:ascii="Times New Roman" w:hAnsi="Times New Roman"/>
                <w:color w:val="auto"/>
                <w:kern w:val="0"/>
                <w:sz w:val="18"/>
                <w:szCs w:val="18"/>
                <w:highlight w:val="none"/>
              </w:rPr>
              <w:t>万元以上</w:t>
            </w:r>
            <w:r>
              <w:rPr>
                <w:rFonts w:ascii="Times New Roman" w:hAnsi="Times New Roman"/>
                <w:color w:val="auto"/>
                <w:kern w:val="0"/>
                <w:sz w:val="18"/>
                <w:szCs w:val="18"/>
                <w:highlight w:val="none"/>
              </w:rPr>
              <w:t>10</w:t>
            </w:r>
            <w:r>
              <w:rPr>
                <w:rFonts w:hint="eastAsia" w:ascii="Times New Roman" w:hAnsi="Times New Roman"/>
                <w:color w:val="auto"/>
                <w:kern w:val="0"/>
                <w:sz w:val="18"/>
                <w:szCs w:val="18"/>
                <w:highlight w:val="none"/>
              </w:rPr>
              <w:t>万元以下罚款，对个人处</w:t>
            </w:r>
            <w:r>
              <w:rPr>
                <w:rFonts w:ascii="Times New Roman" w:hAnsi="Times New Roman"/>
                <w:color w:val="auto"/>
                <w:kern w:val="0"/>
                <w:sz w:val="18"/>
                <w:szCs w:val="18"/>
                <w:highlight w:val="none"/>
              </w:rPr>
              <w:t>5000</w:t>
            </w:r>
            <w:r>
              <w:rPr>
                <w:rFonts w:hint="eastAsia" w:ascii="Times New Roman" w:hAnsi="Times New Roman"/>
                <w:color w:val="auto"/>
                <w:kern w:val="0"/>
                <w:sz w:val="18"/>
                <w:szCs w:val="18"/>
                <w:highlight w:val="none"/>
              </w:rPr>
              <w:t>元以上</w:t>
            </w:r>
            <w:r>
              <w:rPr>
                <w:rFonts w:ascii="Times New Roman" w:hAnsi="Times New Roman"/>
                <w:color w:val="auto"/>
                <w:kern w:val="0"/>
                <w:sz w:val="18"/>
                <w:szCs w:val="18"/>
                <w:highlight w:val="none"/>
              </w:rPr>
              <w:t>5</w:t>
            </w:r>
            <w:r>
              <w:rPr>
                <w:rFonts w:hint="eastAsia" w:ascii="Times New Roman" w:hAnsi="Times New Roman"/>
                <w:color w:val="auto"/>
                <w:kern w:val="0"/>
                <w:sz w:val="18"/>
                <w:szCs w:val="18"/>
                <w:highlight w:val="none"/>
              </w:rPr>
              <w:t>万元以下罚款；造成损失的，依法承担赔偿责任；构成犯罪的，依法追究刑事责任：</w:t>
            </w:r>
            <w:r>
              <w:rPr>
                <w:rFonts w:ascii="Times New Roman" w:hAnsi="Times New Roman"/>
                <w:color w:val="auto"/>
                <w:kern w:val="0"/>
                <w:sz w:val="18"/>
                <w:szCs w:val="18"/>
                <w:highlight w:val="none"/>
              </w:rPr>
              <w:t xml:space="preserve"> </w:t>
            </w:r>
          </w:p>
          <w:p w14:paraId="67266450">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color w:val="auto"/>
                <w:kern w:val="0"/>
                <w:sz w:val="18"/>
                <w:szCs w:val="18"/>
                <w:highlight w:val="none"/>
              </w:rPr>
              <w:t>（二）倾倒、排放腐蚀性物质的。</w:t>
            </w:r>
          </w:p>
        </w:tc>
        <w:tc>
          <w:tcPr>
            <w:tcW w:w="1222" w:type="dxa"/>
            <w:tcBorders>
              <w:top w:val="single" w:color="auto" w:sz="4" w:space="0"/>
              <w:left w:val="single" w:color="auto" w:sz="4" w:space="0"/>
              <w:bottom w:val="single" w:color="auto" w:sz="4" w:space="0"/>
              <w:right w:val="single" w:color="auto" w:sz="4" w:space="0"/>
            </w:tcBorders>
            <w:vAlign w:val="center"/>
          </w:tcPr>
          <w:p w14:paraId="3948DECB">
            <w:pPr>
              <w:jc w:val="center"/>
              <w:rPr>
                <w:rFonts w:ascii="楷体_GB2312" w:eastAsia="楷体_GB2312" w:cs="楷体_GB2312"/>
                <w:b/>
                <w:bCs/>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从轻处罚</w:t>
            </w:r>
          </w:p>
        </w:tc>
        <w:tc>
          <w:tcPr>
            <w:tcW w:w="1910" w:type="dxa"/>
            <w:tcBorders>
              <w:top w:val="single" w:color="auto" w:sz="4" w:space="0"/>
              <w:left w:val="single" w:color="auto" w:sz="4" w:space="0"/>
              <w:bottom w:val="single" w:color="auto" w:sz="4" w:space="0"/>
              <w:right w:val="single" w:color="auto" w:sz="4" w:space="0"/>
            </w:tcBorders>
            <w:vAlign w:val="center"/>
          </w:tcPr>
          <w:p w14:paraId="62184762">
            <w:pPr>
              <w:widowControl/>
              <w:spacing w:line="320" w:lineRule="exact"/>
              <w:jc w:val="left"/>
              <w:rPr>
                <w:rFonts w:hint="eastAsia" w:ascii="宋体" w:eastAsia="宋体" w:cs="宋体"/>
                <w:color w:val="auto"/>
                <w:kern w:val="0"/>
                <w:sz w:val="18"/>
                <w:szCs w:val="18"/>
                <w:highlight w:val="none"/>
                <w:lang w:val="en-US" w:eastAsia="zh-CN"/>
              </w:rPr>
            </w:pPr>
            <w:r>
              <w:rPr>
                <w:rFonts w:hint="eastAsia" w:ascii="宋体" w:cs="宋体"/>
                <w:color w:val="000000"/>
                <w:sz w:val="18"/>
                <w:szCs w:val="18"/>
                <w:highlight w:val="none"/>
                <w:lang w:eastAsia="zh-CN"/>
              </w:rPr>
              <w:t>未造成危害后果或造成轻微危害后果的</w:t>
            </w:r>
          </w:p>
        </w:tc>
        <w:tc>
          <w:tcPr>
            <w:tcW w:w="2315" w:type="dxa"/>
            <w:tcBorders>
              <w:top w:val="single" w:color="auto" w:sz="4" w:space="0"/>
              <w:left w:val="single" w:color="auto" w:sz="4" w:space="0"/>
              <w:bottom w:val="single" w:color="auto" w:sz="4" w:space="0"/>
              <w:right w:val="single" w:color="auto" w:sz="4" w:space="0"/>
            </w:tcBorders>
            <w:vAlign w:val="center"/>
          </w:tcPr>
          <w:p w14:paraId="20AEA445">
            <w:pPr>
              <w:widowControl/>
              <w:spacing w:line="320" w:lineRule="exact"/>
              <w:jc w:val="left"/>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对单位：处</w:t>
            </w:r>
            <w:r>
              <w:rPr>
                <w:rFonts w:ascii="Times New Roman" w:hAnsi="Times New Roman"/>
                <w:color w:val="auto"/>
                <w:kern w:val="0"/>
                <w:sz w:val="18"/>
                <w:szCs w:val="18"/>
                <w:highlight w:val="none"/>
              </w:rPr>
              <w:t>5</w:t>
            </w:r>
            <w:r>
              <w:rPr>
                <w:rFonts w:hint="eastAsia" w:ascii="Times New Roman" w:hAnsi="Times New Roman"/>
                <w:color w:val="auto"/>
                <w:kern w:val="0"/>
                <w:sz w:val="18"/>
                <w:szCs w:val="18"/>
                <w:highlight w:val="none"/>
              </w:rPr>
              <w:t>万元以上</w:t>
            </w:r>
            <w:r>
              <w:rPr>
                <w:rFonts w:ascii="Times New Roman" w:hAnsi="Times New Roman"/>
                <w:color w:val="auto"/>
                <w:kern w:val="0"/>
                <w:sz w:val="18"/>
                <w:szCs w:val="18"/>
                <w:highlight w:val="none"/>
              </w:rPr>
              <w:t>8</w:t>
            </w:r>
            <w:r>
              <w:rPr>
                <w:rFonts w:hint="eastAsia" w:ascii="Times New Roman" w:hAnsi="Times New Roman"/>
                <w:color w:val="auto"/>
                <w:kern w:val="0"/>
                <w:sz w:val="18"/>
                <w:szCs w:val="18"/>
                <w:highlight w:val="none"/>
              </w:rPr>
              <w:t>万元以下罚款</w:t>
            </w:r>
          </w:p>
          <w:p w14:paraId="2F0E8B6B">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color w:val="auto"/>
                <w:kern w:val="0"/>
                <w:sz w:val="18"/>
                <w:szCs w:val="18"/>
                <w:highlight w:val="none"/>
              </w:rPr>
              <w:t>对个人：处</w:t>
            </w:r>
            <w:r>
              <w:rPr>
                <w:rFonts w:ascii="Times New Roman" w:hAnsi="Times New Roman"/>
                <w:color w:val="auto"/>
                <w:kern w:val="0"/>
                <w:sz w:val="18"/>
                <w:szCs w:val="18"/>
                <w:highlight w:val="none"/>
              </w:rPr>
              <w:t>5000</w:t>
            </w:r>
            <w:r>
              <w:rPr>
                <w:rFonts w:hint="eastAsia" w:ascii="Times New Roman" w:hAnsi="Times New Roman"/>
                <w:color w:val="auto"/>
                <w:kern w:val="0"/>
                <w:sz w:val="18"/>
                <w:szCs w:val="18"/>
                <w:highlight w:val="none"/>
              </w:rPr>
              <w:t>元以上</w:t>
            </w:r>
            <w:r>
              <w:rPr>
                <w:rFonts w:ascii="Times New Roman" w:hAnsi="Times New Roman"/>
                <w:color w:val="auto"/>
                <w:kern w:val="0"/>
                <w:sz w:val="18"/>
                <w:szCs w:val="18"/>
                <w:highlight w:val="none"/>
              </w:rPr>
              <w:t>3</w:t>
            </w:r>
            <w:r>
              <w:rPr>
                <w:rFonts w:hint="eastAsia" w:ascii="Times New Roman" w:hAnsi="Times New Roman"/>
                <w:color w:val="auto"/>
                <w:kern w:val="0"/>
                <w:sz w:val="18"/>
                <w:szCs w:val="18"/>
                <w:highlight w:val="none"/>
              </w:rPr>
              <w:t>万元以下罚款</w:t>
            </w:r>
          </w:p>
        </w:tc>
        <w:tc>
          <w:tcPr>
            <w:tcW w:w="1713" w:type="dxa"/>
            <w:vMerge w:val="restart"/>
            <w:tcBorders>
              <w:top w:val="single" w:color="auto" w:sz="4" w:space="0"/>
              <w:left w:val="single" w:color="auto" w:sz="4" w:space="0"/>
              <w:bottom w:val="single" w:color="auto" w:sz="4" w:space="0"/>
              <w:right w:val="single" w:color="auto" w:sz="4" w:space="0"/>
            </w:tcBorders>
          </w:tcPr>
          <w:p w14:paraId="27EF88BE">
            <w:pPr>
              <w:jc w:val="both"/>
              <w:rPr>
                <w:rFonts w:hint="eastAsia" w:ascii="仿宋_GB2312" w:hAnsi="仿宋_GB2312" w:eastAsia="宋体" w:cs="仿宋_GB2312"/>
                <w:b/>
                <w:bCs/>
                <w:color w:val="auto"/>
                <w:kern w:val="2"/>
                <w:sz w:val="21"/>
                <w:szCs w:val="21"/>
                <w:highlight w:val="none"/>
                <w:vertAlign w:val="baseline"/>
                <w:lang w:val="en-US" w:eastAsia="zh-CN" w:bidi="ar-SA"/>
              </w:rPr>
            </w:pPr>
          </w:p>
        </w:tc>
        <w:tc>
          <w:tcPr>
            <w:tcW w:w="1197" w:type="dxa"/>
            <w:vMerge w:val="restart"/>
            <w:tcBorders>
              <w:top w:val="single" w:color="auto" w:sz="4" w:space="0"/>
              <w:left w:val="single" w:color="auto" w:sz="4" w:space="0"/>
              <w:bottom w:val="single" w:color="auto" w:sz="4" w:space="0"/>
              <w:right w:val="single" w:color="auto" w:sz="4" w:space="0"/>
            </w:tcBorders>
          </w:tcPr>
          <w:p w14:paraId="77D47B9B">
            <w:pPr>
              <w:jc w:val="both"/>
              <w:rPr>
                <w:rFonts w:hint="eastAsia" w:ascii="仿宋_GB2312" w:eastAsia="仿宋_GB2312" w:cs="仿宋_GB2312"/>
                <w:b/>
                <w:bCs/>
                <w:color w:val="auto"/>
                <w:kern w:val="2"/>
                <w:sz w:val="21"/>
                <w:szCs w:val="21"/>
                <w:highlight w:val="none"/>
                <w:vertAlign w:val="baseline"/>
                <w:lang w:val="en-US" w:eastAsia="zh-CN" w:bidi="ar-SA"/>
              </w:rPr>
            </w:pPr>
            <w:r>
              <w:rPr>
                <w:rFonts w:hint="eastAsia" w:ascii="宋体" w:eastAsia="宋体" w:cs="宋体"/>
                <w:kern w:val="0"/>
                <w:sz w:val="18"/>
                <w:szCs w:val="18"/>
                <w:highlight w:val="none"/>
                <w:lang w:val="en-US" w:eastAsia="zh-CN" w:bidi="ar-SA"/>
              </w:rPr>
              <w:t>市、县级</w:t>
            </w:r>
          </w:p>
        </w:tc>
      </w:tr>
      <w:tr w14:paraId="0D0BB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1" w:hRule="atLeast"/>
        </w:trPr>
        <w:tc>
          <w:tcPr>
            <w:tcW w:w="1062" w:type="dxa"/>
            <w:vMerge w:val="continue"/>
            <w:tcBorders>
              <w:top w:val="single" w:color="auto" w:sz="4" w:space="0"/>
              <w:left w:val="single" w:color="auto" w:sz="4" w:space="0"/>
              <w:bottom w:val="single" w:color="auto" w:sz="4" w:space="0"/>
              <w:right w:val="single" w:color="auto" w:sz="4" w:space="0"/>
            </w:tcBorders>
          </w:tcPr>
          <w:p w14:paraId="62F1DFB9">
            <w:pPr>
              <w:rPr>
                <w:highlight w:val="none"/>
              </w:rPr>
            </w:pPr>
          </w:p>
        </w:tc>
        <w:tc>
          <w:tcPr>
            <w:tcW w:w="1582" w:type="dxa"/>
            <w:vMerge w:val="continue"/>
            <w:tcBorders>
              <w:top w:val="single" w:color="auto" w:sz="4" w:space="0"/>
              <w:left w:val="single" w:color="auto" w:sz="4" w:space="0"/>
              <w:bottom w:val="single" w:color="auto" w:sz="4" w:space="0"/>
              <w:right w:val="single" w:color="auto" w:sz="4" w:space="0"/>
            </w:tcBorders>
          </w:tcPr>
          <w:p w14:paraId="5E0BB2D0">
            <w:pPr>
              <w:rPr>
                <w:highlight w:val="none"/>
              </w:rPr>
            </w:pPr>
          </w:p>
        </w:tc>
        <w:tc>
          <w:tcPr>
            <w:tcW w:w="2494" w:type="dxa"/>
            <w:vMerge w:val="continue"/>
            <w:tcBorders>
              <w:top w:val="single" w:color="auto" w:sz="4" w:space="0"/>
              <w:left w:val="single" w:color="auto" w:sz="4" w:space="0"/>
              <w:bottom w:val="single" w:color="auto" w:sz="4" w:space="0"/>
              <w:right w:val="single" w:color="auto" w:sz="4" w:space="0"/>
            </w:tcBorders>
          </w:tcPr>
          <w:p w14:paraId="114D036C">
            <w:pPr>
              <w:rPr>
                <w:highlight w:val="none"/>
              </w:rPr>
            </w:pPr>
          </w:p>
        </w:tc>
        <w:tc>
          <w:tcPr>
            <w:tcW w:w="1222" w:type="dxa"/>
            <w:tcBorders>
              <w:top w:val="single" w:color="auto" w:sz="4" w:space="0"/>
              <w:left w:val="single" w:color="auto" w:sz="4" w:space="0"/>
              <w:bottom w:val="single" w:color="auto" w:sz="4" w:space="0"/>
              <w:right w:val="single" w:color="auto" w:sz="4" w:space="0"/>
            </w:tcBorders>
            <w:vAlign w:val="center"/>
          </w:tcPr>
          <w:p w14:paraId="756D4259">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一般处罚</w:t>
            </w:r>
          </w:p>
        </w:tc>
        <w:tc>
          <w:tcPr>
            <w:tcW w:w="1910" w:type="dxa"/>
            <w:tcBorders>
              <w:top w:val="single" w:color="auto" w:sz="4" w:space="0"/>
              <w:left w:val="single" w:color="auto" w:sz="4" w:space="0"/>
              <w:bottom w:val="single" w:color="auto" w:sz="4" w:space="0"/>
              <w:right w:val="single" w:color="auto" w:sz="4" w:space="0"/>
            </w:tcBorders>
            <w:vAlign w:val="center"/>
          </w:tcPr>
          <w:p w14:paraId="21751EFD">
            <w:pPr>
              <w:widowControl/>
              <w:spacing w:line="320" w:lineRule="exact"/>
              <w:jc w:val="left"/>
              <w:rPr>
                <w:rFonts w:hint="eastAsia" w:ascii="宋体" w:eastAsia="宋体" w:cs="宋体"/>
                <w:color w:val="auto"/>
                <w:kern w:val="0"/>
                <w:sz w:val="18"/>
                <w:szCs w:val="18"/>
                <w:highlight w:val="none"/>
              </w:rPr>
            </w:pPr>
            <w:r>
              <w:rPr>
                <w:rFonts w:hint="eastAsia" w:ascii="宋体" w:cs="宋体"/>
                <w:color w:val="000000"/>
                <w:sz w:val="18"/>
                <w:szCs w:val="18"/>
                <w:highlight w:val="none"/>
              </w:rPr>
              <w:t>造成一般危害后果的</w:t>
            </w:r>
          </w:p>
        </w:tc>
        <w:tc>
          <w:tcPr>
            <w:tcW w:w="2315" w:type="dxa"/>
            <w:tcBorders>
              <w:top w:val="single" w:color="auto" w:sz="4" w:space="0"/>
              <w:left w:val="single" w:color="auto" w:sz="4" w:space="0"/>
              <w:bottom w:val="single" w:color="auto" w:sz="4" w:space="0"/>
              <w:right w:val="single" w:color="auto" w:sz="4" w:space="0"/>
            </w:tcBorders>
            <w:vAlign w:val="center"/>
          </w:tcPr>
          <w:p w14:paraId="1D9BEFB6">
            <w:pPr>
              <w:widowControl/>
              <w:spacing w:line="320" w:lineRule="exact"/>
              <w:jc w:val="left"/>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对单位：处</w:t>
            </w:r>
            <w:r>
              <w:rPr>
                <w:rFonts w:ascii="Times New Roman" w:hAnsi="Times New Roman"/>
                <w:color w:val="auto"/>
                <w:kern w:val="0"/>
                <w:sz w:val="18"/>
                <w:szCs w:val="18"/>
                <w:highlight w:val="none"/>
              </w:rPr>
              <w:t>8</w:t>
            </w:r>
            <w:r>
              <w:rPr>
                <w:rFonts w:hint="eastAsia" w:ascii="Times New Roman" w:hAnsi="Times New Roman"/>
                <w:color w:val="auto"/>
                <w:kern w:val="0"/>
                <w:sz w:val="18"/>
                <w:szCs w:val="18"/>
                <w:highlight w:val="none"/>
              </w:rPr>
              <w:t>万元以上9万元以下罚款</w:t>
            </w:r>
          </w:p>
          <w:p w14:paraId="4C1C907D">
            <w:pPr>
              <w:widowControl/>
              <w:spacing w:line="320" w:lineRule="exact"/>
              <w:jc w:val="left"/>
              <w:rPr>
                <w:rFonts w:hint="eastAsia" w:ascii="宋体" w:eastAsia="宋体" w:cs="宋体"/>
                <w:color w:val="auto"/>
                <w:kern w:val="0"/>
                <w:sz w:val="18"/>
                <w:szCs w:val="18"/>
                <w:highlight w:val="none"/>
                <w:lang w:eastAsia="zh-CN"/>
              </w:rPr>
            </w:pPr>
            <w:r>
              <w:rPr>
                <w:rFonts w:hint="eastAsia" w:ascii="Times New Roman" w:hAnsi="Times New Roman"/>
                <w:color w:val="auto"/>
                <w:kern w:val="0"/>
                <w:sz w:val="18"/>
                <w:szCs w:val="18"/>
                <w:highlight w:val="none"/>
              </w:rPr>
              <w:t>对个人：处</w:t>
            </w:r>
            <w:r>
              <w:rPr>
                <w:rFonts w:ascii="Times New Roman" w:hAnsi="Times New Roman"/>
                <w:color w:val="auto"/>
                <w:kern w:val="0"/>
                <w:sz w:val="18"/>
                <w:szCs w:val="18"/>
                <w:highlight w:val="none"/>
              </w:rPr>
              <w:t>3</w:t>
            </w:r>
            <w:r>
              <w:rPr>
                <w:rFonts w:hint="eastAsia" w:ascii="Times New Roman" w:hAnsi="Times New Roman"/>
                <w:color w:val="auto"/>
                <w:kern w:val="0"/>
                <w:sz w:val="18"/>
                <w:szCs w:val="18"/>
                <w:highlight w:val="none"/>
              </w:rPr>
              <w:t>万元以上4万元以下罚款</w:t>
            </w:r>
          </w:p>
        </w:tc>
        <w:tc>
          <w:tcPr>
            <w:tcW w:w="1713" w:type="dxa"/>
            <w:vMerge w:val="continue"/>
            <w:tcBorders>
              <w:top w:val="single" w:color="auto" w:sz="4" w:space="0"/>
              <w:left w:val="single" w:color="auto" w:sz="4" w:space="0"/>
              <w:bottom w:val="single" w:color="auto" w:sz="4" w:space="0"/>
              <w:right w:val="single" w:color="auto" w:sz="4" w:space="0"/>
            </w:tcBorders>
          </w:tcPr>
          <w:p w14:paraId="7EF08813">
            <w:pPr>
              <w:rPr>
                <w:highlight w:val="none"/>
              </w:rPr>
            </w:pPr>
          </w:p>
        </w:tc>
        <w:tc>
          <w:tcPr>
            <w:tcW w:w="1197" w:type="dxa"/>
            <w:vMerge w:val="continue"/>
            <w:tcBorders>
              <w:top w:val="single" w:color="auto" w:sz="4" w:space="0"/>
              <w:left w:val="single" w:color="auto" w:sz="4" w:space="0"/>
              <w:bottom w:val="single" w:color="auto" w:sz="4" w:space="0"/>
              <w:right w:val="single" w:color="auto" w:sz="4" w:space="0"/>
            </w:tcBorders>
          </w:tcPr>
          <w:p w14:paraId="7FD5B221">
            <w:pPr>
              <w:rPr>
                <w:highlight w:val="none"/>
              </w:rPr>
            </w:pPr>
          </w:p>
        </w:tc>
      </w:tr>
      <w:tr w14:paraId="49715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6" w:hRule="atLeast"/>
        </w:trPr>
        <w:tc>
          <w:tcPr>
            <w:tcW w:w="1062" w:type="dxa"/>
            <w:vMerge w:val="continue"/>
            <w:tcBorders>
              <w:top w:val="single" w:color="auto" w:sz="4" w:space="0"/>
              <w:left w:val="single" w:color="auto" w:sz="4" w:space="0"/>
              <w:bottom w:val="single" w:color="auto" w:sz="4" w:space="0"/>
              <w:right w:val="single" w:color="auto" w:sz="4" w:space="0"/>
            </w:tcBorders>
          </w:tcPr>
          <w:p w14:paraId="73CA3013">
            <w:pPr>
              <w:rPr>
                <w:highlight w:val="none"/>
              </w:rPr>
            </w:pPr>
          </w:p>
        </w:tc>
        <w:tc>
          <w:tcPr>
            <w:tcW w:w="1582" w:type="dxa"/>
            <w:vMerge w:val="continue"/>
            <w:tcBorders>
              <w:top w:val="single" w:color="auto" w:sz="4" w:space="0"/>
              <w:left w:val="single" w:color="auto" w:sz="4" w:space="0"/>
              <w:bottom w:val="single" w:color="auto" w:sz="4" w:space="0"/>
              <w:right w:val="single" w:color="auto" w:sz="4" w:space="0"/>
            </w:tcBorders>
          </w:tcPr>
          <w:p w14:paraId="68F0A970">
            <w:pPr>
              <w:rPr>
                <w:highlight w:val="none"/>
              </w:rPr>
            </w:pPr>
          </w:p>
        </w:tc>
        <w:tc>
          <w:tcPr>
            <w:tcW w:w="2494" w:type="dxa"/>
            <w:vMerge w:val="continue"/>
            <w:tcBorders>
              <w:top w:val="single" w:color="auto" w:sz="4" w:space="0"/>
              <w:left w:val="single" w:color="auto" w:sz="4" w:space="0"/>
              <w:bottom w:val="single" w:color="auto" w:sz="4" w:space="0"/>
              <w:right w:val="single" w:color="auto" w:sz="4" w:space="0"/>
            </w:tcBorders>
          </w:tcPr>
          <w:p w14:paraId="5A4D5BC5">
            <w:pPr>
              <w:rPr>
                <w:highlight w:val="none"/>
              </w:rPr>
            </w:pPr>
          </w:p>
        </w:tc>
        <w:tc>
          <w:tcPr>
            <w:tcW w:w="1222" w:type="dxa"/>
            <w:tcBorders>
              <w:top w:val="single" w:color="auto" w:sz="4" w:space="0"/>
              <w:left w:val="single" w:color="auto" w:sz="4" w:space="0"/>
              <w:bottom w:val="single" w:color="auto" w:sz="4" w:space="0"/>
              <w:right w:val="single" w:color="auto" w:sz="4" w:space="0"/>
            </w:tcBorders>
            <w:vAlign w:val="center"/>
          </w:tcPr>
          <w:p w14:paraId="4B68D432">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从重处罚</w:t>
            </w:r>
          </w:p>
        </w:tc>
        <w:tc>
          <w:tcPr>
            <w:tcW w:w="1910" w:type="dxa"/>
            <w:tcBorders>
              <w:top w:val="single" w:color="auto" w:sz="4" w:space="0"/>
              <w:left w:val="single" w:color="auto" w:sz="4" w:space="0"/>
              <w:bottom w:val="single" w:color="auto" w:sz="4" w:space="0"/>
              <w:right w:val="single" w:color="auto" w:sz="4" w:space="0"/>
            </w:tcBorders>
            <w:vAlign w:val="center"/>
          </w:tcPr>
          <w:p w14:paraId="6356C1FC">
            <w:pPr>
              <w:widowControl/>
              <w:spacing w:line="320" w:lineRule="exact"/>
              <w:jc w:val="left"/>
              <w:rPr>
                <w:rFonts w:hint="eastAsia" w:ascii="Times New Roman" w:hAnsi="Times New Roman"/>
                <w:color w:val="auto"/>
                <w:kern w:val="0"/>
                <w:sz w:val="18"/>
                <w:szCs w:val="18"/>
                <w:highlight w:val="none"/>
              </w:rPr>
            </w:pPr>
            <w:r>
              <w:rPr>
                <w:rFonts w:hint="eastAsia" w:ascii="宋体" w:cs="宋体"/>
                <w:color w:val="000000"/>
                <w:sz w:val="18"/>
                <w:szCs w:val="18"/>
                <w:highlight w:val="none"/>
              </w:rPr>
              <w:t>造成严重危害后果的</w:t>
            </w:r>
          </w:p>
        </w:tc>
        <w:tc>
          <w:tcPr>
            <w:tcW w:w="2315" w:type="dxa"/>
            <w:tcBorders>
              <w:top w:val="single" w:color="auto" w:sz="4" w:space="0"/>
              <w:left w:val="single" w:color="auto" w:sz="4" w:space="0"/>
              <w:bottom w:val="single" w:color="auto" w:sz="4" w:space="0"/>
              <w:right w:val="single" w:color="auto" w:sz="4" w:space="0"/>
            </w:tcBorders>
            <w:vAlign w:val="center"/>
          </w:tcPr>
          <w:p w14:paraId="15EF5549">
            <w:pPr>
              <w:widowControl/>
              <w:spacing w:line="320" w:lineRule="exact"/>
              <w:jc w:val="left"/>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对单位：处9万元以上</w:t>
            </w:r>
            <w:r>
              <w:rPr>
                <w:rFonts w:ascii="Times New Roman" w:hAnsi="Times New Roman"/>
                <w:color w:val="auto"/>
                <w:kern w:val="0"/>
                <w:sz w:val="18"/>
                <w:szCs w:val="18"/>
                <w:highlight w:val="none"/>
              </w:rPr>
              <w:t>10</w:t>
            </w:r>
            <w:r>
              <w:rPr>
                <w:rFonts w:hint="eastAsia" w:ascii="Times New Roman" w:hAnsi="Times New Roman"/>
                <w:color w:val="auto"/>
                <w:kern w:val="0"/>
                <w:sz w:val="18"/>
                <w:szCs w:val="18"/>
                <w:highlight w:val="none"/>
              </w:rPr>
              <w:t>万元以下罚款</w:t>
            </w:r>
          </w:p>
          <w:p w14:paraId="549D0980">
            <w:pPr>
              <w:widowControl/>
              <w:spacing w:line="320" w:lineRule="exact"/>
              <w:jc w:val="left"/>
              <w:rPr>
                <w:rFonts w:hint="eastAsia"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对个人：处4万元以上</w:t>
            </w:r>
            <w:r>
              <w:rPr>
                <w:rFonts w:ascii="Times New Roman" w:hAnsi="Times New Roman"/>
                <w:color w:val="auto"/>
                <w:kern w:val="0"/>
                <w:sz w:val="18"/>
                <w:szCs w:val="18"/>
                <w:highlight w:val="none"/>
              </w:rPr>
              <w:t>5</w:t>
            </w:r>
            <w:r>
              <w:rPr>
                <w:rFonts w:hint="eastAsia" w:ascii="Times New Roman" w:hAnsi="Times New Roman"/>
                <w:color w:val="auto"/>
                <w:kern w:val="0"/>
                <w:sz w:val="18"/>
                <w:szCs w:val="18"/>
                <w:highlight w:val="none"/>
              </w:rPr>
              <w:t>万元以下罚款</w:t>
            </w:r>
          </w:p>
        </w:tc>
        <w:tc>
          <w:tcPr>
            <w:tcW w:w="1713" w:type="dxa"/>
            <w:vMerge w:val="continue"/>
            <w:tcBorders>
              <w:top w:val="single" w:color="auto" w:sz="4" w:space="0"/>
              <w:left w:val="single" w:color="auto" w:sz="4" w:space="0"/>
              <w:bottom w:val="single" w:color="auto" w:sz="4" w:space="0"/>
              <w:right w:val="single" w:color="auto" w:sz="4" w:space="0"/>
            </w:tcBorders>
          </w:tcPr>
          <w:p w14:paraId="39C4D14E">
            <w:pPr>
              <w:rPr>
                <w:highlight w:val="none"/>
              </w:rPr>
            </w:pPr>
          </w:p>
        </w:tc>
        <w:tc>
          <w:tcPr>
            <w:tcW w:w="1197" w:type="dxa"/>
            <w:vMerge w:val="continue"/>
            <w:tcBorders>
              <w:top w:val="single" w:color="auto" w:sz="4" w:space="0"/>
              <w:left w:val="single" w:color="auto" w:sz="4" w:space="0"/>
              <w:bottom w:val="single" w:color="auto" w:sz="4" w:space="0"/>
              <w:right w:val="single" w:color="auto" w:sz="4" w:space="0"/>
            </w:tcBorders>
          </w:tcPr>
          <w:p w14:paraId="1703F41C">
            <w:pPr>
              <w:rPr>
                <w:highlight w:val="none"/>
              </w:rPr>
            </w:pPr>
          </w:p>
        </w:tc>
      </w:tr>
    </w:tbl>
    <w:p w14:paraId="2D3D28E6">
      <w:pPr>
        <w:pStyle w:val="8"/>
        <w:ind w:left="0" w:leftChars="0" w:firstLine="0" w:firstLineChars="0"/>
        <w:jc w:val="both"/>
        <w:rPr>
          <w:rFonts w:hint="eastAsia" w:ascii="微软雅黑" w:eastAsia="微软雅黑" w:cs="微软雅黑"/>
          <w:b/>
          <w:bCs/>
          <w:color w:val="auto"/>
          <w:sz w:val="44"/>
          <w:szCs w:val="44"/>
          <w:highlight w:val="none"/>
          <w:lang w:val="en-US" w:eastAsia="zh-CN"/>
        </w:rPr>
      </w:pPr>
      <w:r>
        <w:rPr>
          <w:rFonts w:hint="eastAsia" w:ascii="微软雅黑" w:eastAsia="微软雅黑" w:cs="微软雅黑"/>
          <w:b/>
          <w:bCs/>
          <w:color w:val="auto"/>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2"/>
        <w:gridCol w:w="1587"/>
        <w:gridCol w:w="2497"/>
        <w:gridCol w:w="1224"/>
        <w:gridCol w:w="1913"/>
        <w:gridCol w:w="2490"/>
        <w:gridCol w:w="1437"/>
        <w:gridCol w:w="1306"/>
      </w:tblGrid>
      <w:tr w14:paraId="131B6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1062" w:type="dxa"/>
            <w:tcBorders>
              <w:top w:val="single" w:color="auto" w:sz="4" w:space="0"/>
              <w:left w:val="single" w:color="auto" w:sz="4" w:space="0"/>
              <w:bottom w:val="single" w:color="auto" w:sz="4" w:space="0"/>
              <w:right w:val="single" w:color="auto" w:sz="4" w:space="0"/>
            </w:tcBorders>
            <w:vAlign w:val="center"/>
          </w:tcPr>
          <w:p w14:paraId="5DD46449">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587" w:type="dxa"/>
            <w:tcBorders>
              <w:top w:val="single" w:color="auto" w:sz="4" w:space="0"/>
              <w:left w:val="single" w:color="auto" w:sz="4" w:space="0"/>
              <w:bottom w:val="single" w:color="auto" w:sz="4" w:space="0"/>
              <w:right w:val="single" w:color="auto" w:sz="4" w:space="0"/>
            </w:tcBorders>
            <w:vAlign w:val="center"/>
          </w:tcPr>
          <w:p w14:paraId="4A314A64">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2497" w:type="dxa"/>
            <w:tcBorders>
              <w:top w:val="single" w:color="auto" w:sz="4" w:space="0"/>
              <w:left w:val="single" w:color="auto" w:sz="4" w:space="0"/>
              <w:bottom w:val="single" w:color="auto" w:sz="4" w:space="0"/>
              <w:right w:val="single" w:color="auto" w:sz="4" w:space="0"/>
            </w:tcBorders>
            <w:vAlign w:val="center"/>
          </w:tcPr>
          <w:p w14:paraId="3A75EF5D">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224" w:type="dxa"/>
            <w:tcBorders>
              <w:top w:val="single" w:color="auto" w:sz="4" w:space="0"/>
              <w:left w:val="single" w:color="auto" w:sz="4" w:space="0"/>
              <w:bottom w:val="single" w:color="auto" w:sz="4" w:space="0"/>
              <w:right w:val="single" w:color="auto" w:sz="4" w:space="0"/>
            </w:tcBorders>
            <w:vAlign w:val="center"/>
          </w:tcPr>
          <w:p w14:paraId="08A67F11">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1913" w:type="dxa"/>
            <w:tcBorders>
              <w:top w:val="single" w:color="auto" w:sz="4" w:space="0"/>
              <w:left w:val="single" w:color="auto" w:sz="4" w:space="0"/>
              <w:bottom w:val="single" w:color="auto" w:sz="4" w:space="0"/>
              <w:right w:val="single" w:color="auto" w:sz="4" w:space="0"/>
            </w:tcBorders>
            <w:vAlign w:val="center"/>
          </w:tcPr>
          <w:p w14:paraId="05217CD0">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2490" w:type="dxa"/>
            <w:tcBorders>
              <w:top w:val="single" w:color="auto" w:sz="4" w:space="0"/>
              <w:left w:val="single" w:color="auto" w:sz="4" w:space="0"/>
              <w:bottom w:val="single" w:color="auto" w:sz="4" w:space="0"/>
              <w:right w:val="single" w:color="auto" w:sz="4" w:space="0"/>
            </w:tcBorders>
            <w:vAlign w:val="center"/>
          </w:tcPr>
          <w:p w14:paraId="34E038D8">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437" w:type="dxa"/>
            <w:tcBorders>
              <w:top w:val="single" w:color="auto" w:sz="4" w:space="0"/>
              <w:left w:val="single" w:color="auto" w:sz="4" w:space="0"/>
              <w:bottom w:val="single" w:color="auto" w:sz="4" w:space="0"/>
              <w:right w:val="single" w:color="auto" w:sz="4" w:space="0"/>
            </w:tcBorders>
            <w:vAlign w:val="center"/>
          </w:tcPr>
          <w:p w14:paraId="1A9EE55E">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306" w:type="dxa"/>
            <w:tcBorders>
              <w:top w:val="single" w:color="auto" w:sz="4" w:space="0"/>
              <w:left w:val="single" w:color="auto" w:sz="4" w:space="0"/>
              <w:bottom w:val="single" w:color="auto" w:sz="4" w:space="0"/>
              <w:right w:val="single" w:color="auto" w:sz="4" w:space="0"/>
            </w:tcBorders>
            <w:vAlign w:val="center"/>
          </w:tcPr>
          <w:p w14:paraId="0532AB73">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w:t>
            </w:r>
          </w:p>
          <w:p w14:paraId="1EB1D6C7">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处罚层级</w:t>
            </w:r>
          </w:p>
        </w:tc>
      </w:tr>
      <w:tr w14:paraId="0358F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71151152">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类别：城镇燃气类</w:t>
            </w:r>
          </w:p>
        </w:tc>
      </w:tr>
      <w:tr w14:paraId="611E1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5" w:hRule="atLeast"/>
        </w:trPr>
        <w:tc>
          <w:tcPr>
            <w:tcW w:w="1062" w:type="dxa"/>
            <w:vMerge w:val="restart"/>
            <w:tcBorders>
              <w:top w:val="single" w:color="auto" w:sz="4" w:space="0"/>
              <w:left w:val="single" w:color="auto" w:sz="4" w:space="0"/>
              <w:bottom w:val="single" w:color="auto" w:sz="4" w:space="0"/>
              <w:right w:val="single" w:color="auto" w:sz="4" w:space="0"/>
            </w:tcBorders>
          </w:tcPr>
          <w:p w14:paraId="5E5873E1">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2410023</w:t>
            </w:r>
          </w:p>
        </w:tc>
        <w:tc>
          <w:tcPr>
            <w:tcW w:w="1587" w:type="dxa"/>
            <w:vMerge w:val="restart"/>
            <w:tcBorders>
              <w:top w:val="single" w:color="auto" w:sz="4" w:space="0"/>
              <w:left w:val="single" w:color="auto" w:sz="4" w:space="0"/>
              <w:bottom w:val="single" w:color="auto" w:sz="4" w:space="0"/>
              <w:right w:val="single" w:color="auto" w:sz="4" w:space="0"/>
            </w:tcBorders>
          </w:tcPr>
          <w:p w14:paraId="353C3AF5">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color w:val="auto"/>
                <w:kern w:val="0"/>
                <w:sz w:val="18"/>
                <w:szCs w:val="18"/>
                <w:highlight w:val="none"/>
              </w:rPr>
              <w:t>在燃气设施保护范围内放置易燃易爆物品或者种植深根植物的</w:t>
            </w:r>
          </w:p>
        </w:tc>
        <w:tc>
          <w:tcPr>
            <w:tcW w:w="2497" w:type="dxa"/>
            <w:vMerge w:val="restart"/>
            <w:tcBorders>
              <w:top w:val="single" w:color="auto" w:sz="4" w:space="0"/>
              <w:left w:val="single" w:color="auto" w:sz="4" w:space="0"/>
              <w:bottom w:val="single" w:color="auto" w:sz="4" w:space="0"/>
              <w:right w:val="single" w:color="auto" w:sz="4" w:space="0"/>
            </w:tcBorders>
          </w:tcPr>
          <w:p w14:paraId="36196538">
            <w:pPr>
              <w:widowControl/>
              <w:spacing w:line="320" w:lineRule="exact"/>
              <w:jc w:val="left"/>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《城镇燃气管理条例》第五十条</w:t>
            </w:r>
            <w:r>
              <w:rPr>
                <w:rFonts w:hint="eastAsia" w:ascii="宋体" w:cs="宋体"/>
                <w:color w:val="auto"/>
                <w:kern w:val="0"/>
                <w:sz w:val="18"/>
                <w:szCs w:val="18"/>
                <w:highlight w:val="none"/>
                <w:lang w:val="en-US" w:eastAsia="zh-CN"/>
              </w:rPr>
              <w:t>第（三）项</w:t>
            </w:r>
            <w:r>
              <w:rPr>
                <w:rFonts w:ascii="Times New Roman" w:hAnsi="Times New Roman"/>
                <w:color w:val="auto"/>
                <w:kern w:val="0"/>
                <w:sz w:val="18"/>
                <w:szCs w:val="18"/>
                <w:highlight w:val="none"/>
              </w:rPr>
              <w:t xml:space="preserve"> </w:t>
            </w:r>
            <w:r>
              <w:rPr>
                <w:rFonts w:hint="eastAsia" w:ascii="Times New Roman" w:hAnsi="Times New Roman"/>
                <w:color w:val="auto"/>
                <w:kern w:val="0"/>
                <w:sz w:val="18"/>
                <w:szCs w:val="18"/>
                <w:highlight w:val="none"/>
              </w:rPr>
              <w:t>违反本条例规定，在燃气设施保护范围内从事下列活动之一的，由燃气管理部门责令停止违法行为，限期恢复原状或者采取其他补救措施，对单位处</w:t>
            </w:r>
            <w:r>
              <w:rPr>
                <w:rFonts w:ascii="Times New Roman" w:hAnsi="Times New Roman"/>
                <w:color w:val="auto"/>
                <w:kern w:val="0"/>
                <w:sz w:val="18"/>
                <w:szCs w:val="18"/>
                <w:highlight w:val="none"/>
              </w:rPr>
              <w:t>5</w:t>
            </w:r>
            <w:r>
              <w:rPr>
                <w:rFonts w:hint="eastAsia" w:ascii="Times New Roman" w:hAnsi="Times New Roman"/>
                <w:color w:val="auto"/>
                <w:kern w:val="0"/>
                <w:sz w:val="18"/>
                <w:szCs w:val="18"/>
                <w:highlight w:val="none"/>
              </w:rPr>
              <w:t>万元以上</w:t>
            </w:r>
            <w:r>
              <w:rPr>
                <w:rFonts w:ascii="Times New Roman" w:hAnsi="Times New Roman"/>
                <w:color w:val="auto"/>
                <w:kern w:val="0"/>
                <w:sz w:val="18"/>
                <w:szCs w:val="18"/>
                <w:highlight w:val="none"/>
              </w:rPr>
              <w:t>10</w:t>
            </w:r>
            <w:r>
              <w:rPr>
                <w:rFonts w:hint="eastAsia" w:ascii="Times New Roman" w:hAnsi="Times New Roman"/>
                <w:color w:val="auto"/>
                <w:kern w:val="0"/>
                <w:sz w:val="18"/>
                <w:szCs w:val="18"/>
                <w:highlight w:val="none"/>
              </w:rPr>
              <w:t>万元以下罚款，对个人处</w:t>
            </w:r>
            <w:r>
              <w:rPr>
                <w:rFonts w:ascii="Times New Roman" w:hAnsi="Times New Roman"/>
                <w:color w:val="auto"/>
                <w:kern w:val="0"/>
                <w:sz w:val="18"/>
                <w:szCs w:val="18"/>
                <w:highlight w:val="none"/>
              </w:rPr>
              <w:t>5000</w:t>
            </w:r>
            <w:r>
              <w:rPr>
                <w:rFonts w:hint="eastAsia" w:ascii="Times New Roman" w:hAnsi="Times New Roman"/>
                <w:color w:val="auto"/>
                <w:kern w:val="0"/>
                <w:sz w:val="18"/>
                <w:szCs w:val="18"/>
                <w:highlight w:val="none"/>
              </w:rPr>
              <w:t>元以上</w:t>
            </w:r>
            <w:r>
              <w:rPr>
                <w:rFonts w:ascii="Times New Roman" w:hAnsi="Times New Roman"/>
                <w:color w:val="auto"/>
                <w:kern w:val="0"/>
                <w:sz w:val="18"/>
                <w:szCs w:val="18"/>
                <w:highlight w:val="none"/>
              </w:rPr>
              <w:t>5</w:t>
            </w:r>
            <w:r>
              <w:rPr>
                <w:rFonts w:hint="eastAsia" w:ascii="Times New Roman" w:hAnsi="Times New Roman"/>
                <w:color w:val="auto"/>
                <w:kern w:val="0"/>
                <w:sz w:val="18"/>
                <w:szCs w:val="18"/>
                <w:highlight w:val="none"/>
              </w:rPr>
              <w:t>万元以下罚款；造成损失的，依法承担赔偿责任；构成犯罪的，依法追究刑事责任：</w:t>
            </w:r>
            <w:r>
              <w:rPr>
                <w:rFonts w:ascii="Times New Roman" w:hAnsi="Times New Roman"/>
                <w:color w:val="auto"/>
                <w:kern w:val="0"/>
                <w:sz w:val="18"/>
                <w:szCs w:val="18"/>
                <w:highlight w:val="none"/>
              </w:rPr>
              <w:t xml:space="preserve"> </w:t>
            </w:r>
          </w:p>
          <w:p w14:paraId="619BF110">
            <w:pPr>
              <w:widowControl/>
              <w:spacing w:line="320" w:lineRule="exact"/>
              <w:jc w:val="left"/>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（三）放置易燃易爆物品或者种植深根植物的。</w:t>
            </w:r>
          </w:p>
          <w:p w14:paraId="4ADF199A">
            <w:pPr>
              <w:widowControl/>
              <w:spacing w:line="320" w:lineRule="exact"/>
              <w:jc w:val="left"/>
              <w:rPr>
                <w:rFonts w:hint="eastAsia" w:ascii="宋体" w:eastAsia="宋体" w:cs="宋体"/>
                <w:color w:val="auto"/>
                <w:kern w:val="0"/>
                <w:sz w:val="18"/>
                <w:szCs w:val="18"/>
                <w:highlight w:val="none"/>
                <w:lang w:val="en-US" w:eastAsia="zh-CN"/>
              </w:rPr>
            </w:pPr>
          </w:p>
        </w:tc>
        <w:tc>
          <w:tcPr>
            <w:tcW w:w="1224" w:type="dxa"/>
            <w:tcBorders>
              <w:top w:val="single" w:color="auto" w:sz="4" w:space="0"/>
              <w:left w:val="single" w:color="auto" w:sz="4" w:space="0"/>
              <w:bottom w:val="single" w:color="auto" w:sz="4" w:space="0"/>
              <w:right w:val="single" w:color="auto" w:sz="4" w:space="0"/>
            </w:tcBorders>
            <w:vAlign w:val="center"/>
          </w:tcPr>
          <w:p w14:paraId="62BEBDF0">
            <w:pPr>
              <w:jc w:val="center"/>
              <w:rPr>
                <w:rFonts w:ascii="楷体_GB2312" w:eastAsia="楷体_GB2312" w:cs="楷体_GB2312"/>
                <w:b/>
                <w:bCs/>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从轻处罚</w:t>
            </w:r>
          </w:p>
        </w:tc>
        <w:tc>
          <w:tcPr>
            <w:tcW w:w="1913" w:type="dxa"/>
            <w:tcBorders>
              <w:top w:val="single" w:color="auto" w:sz="4" w:space="0"/>
              <w:left w:val="single" w:color="auto" w:sz="4" w:space="0"/>
              <w:bottom w:val="single" w:color="auto" w:sz="4" w:space="0"/>
              <w:right w:val="single" w:color="auto" w:sz="4" w:space="0"/>
            </w:tcBorders>
            <w:vAlign w:val="center"/>
          </w:tcPr>
          <w:p w14:paraId="739F0CAB">
            <w:pPr>
              <w:widowControl/>
              <w:spacing w:line="320" w:lineRule="exact"/>
              <w:jc w:val="left"/>
              <w:rPr>
                <w:rFonts w:hint="eastAsia" w:ascii="宋体" w:eastAsia="宋体" w:cs="宋体"/>
                <w:color w:val="auto"/>
                <w:kern w:val="0"/>
                <w:sz w:val="18"/>
                <w:szCs w:val="18"/>
                <w:highlight w:val="none"/>
                <w:lang w:val="en-US" w:eastAsia="zh-CN"/>
              </w:rPr>
            </w:pPr>
            <w:r>
              <w:rPr>
                <w:rFonts w:hint="eastAsia" w:ascii="宋体" w:cs="宋体"/>
                <w:color w:val="000000"/>
                <w:sz w:val="18"/>
                <w:szCs w:val="18"/>
                <w:highlight w:val="none"/>
                <w:lang w:eastAsia="zh-CN"/>
              </w:rPr>
              <w:t>未造成危害后果或造成轻微危害后果的</w:t>
            </w:r>
          </w:p>
        </w:tc>
        <w:tc>
          <w:tcPr>
            <w:tcW w:w="2490" w:type="dxa"/>
            <w:tcBorders>
              <w:top w:val="single" w:color="auto" w:sz="4" w:space="0"/>
              <w:left w:val="single" w:color="auto" w:sz="4" w:space="0"/>
              <w:bottom w:val="single" w:color="auto" w:sz="4" w:space="0"/>
              <w:right w:val="single" w:color="auto" w:sz="4" w:space="0"/>
            </w:tcBorders>
            <w:vAlign w:val="center"/>
          </w:tcPr>
          <w:p w14:paraId="0E893E10">
            <w:pPr>
              <w:widowControl/>
              <w:spacing w:line="320" w:lineRule="exact"/>
              <w:jc w:val="left"/>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对单位：处</w:t>
            </w:r>
            <w:r>
              <w:rPr>
                <w:rFonts w:ascii="Times New Roman" w:hAnsi="Times New Roman"/>
                <w:color w:val="auto"/>
                <w:kern w:val="0"/>
                <w:sz w:val="18"/>
                <w:szCs w:val="18"/>
                <w:highlight w:val="none"/>
              </w:rPr>
              <w:t>5</w:t>
            </w:r>
            <w:r>
              <w:rPr>
                <w:rFonts w:hint="eastAsia" w:ascii="Times New Roman" w:hAnsi="Times New Roman"/>
                <w:color w:val="auto"/>
                <w:kern w:val="0"/>
                <w:sz w:val="18"/>
                <w:szCs w:val="18"/>
                <w:highlight w:val="none"/>
              </w:rPr>
              <w:t>万元以上</w:t>
            </w:r>
            <w:r>
              <w:rPr>
                <w:rFonts w:ascii="Times New Roman" w:hAnsi="Times New Roman"/>
                <w:color w:val="auto"/>
                <w:kern w:val="0"/>
                <w:sz w:val="18"/>
                <w:szCs w:val="18"/>
                <w:highlight w:val="none"/>
              </w:rPr>
              <w:t>8</w:t>
            </w:r>
            <w:r>
              <w:rPr>
                <w:rFonts w:hint="eastAsia" w:ascii="Times New Roman" w:hAnsi="Times New Roman"/>
                <w:color w:val="auto"/>
                <w:kern w:val="0"/>
                <w:sz w:val="18"/>
                <w:szCs w:val="18"/>
                <w:highlight w:val="none"/>
              </w:rPr>
              <w:t>万元以下罚款</w:t>
            </w:r>
          </w:p>
          <w:p w14:paraId="511B86CD">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color w:val="auto"/>
                <w:kern w:val="0"/>
                <w:sz w:val="18"/>
                <w:szCs w:val="18"/>
                <w:highlight w:val="none"/>
              </w:rPr>
              <w:t>对个人：处</w:t>
            </w:r>
            <w:r>
              <w:rPr>
                <w:rFonts w:ascii="Times New Roman" w:hAnsi="Times New Roman"/>
                <w:color w:val="auto"/>
                <w:kern w:val="0"/>
                <w:sz w:val="18"/>
                <w:szCs w:val="18"/>
                <w:highlight w:val="none"/>
              </w:rPr>
              <w:t>5000</w:t>
            </w:r>
            <w:r>
              <w:rPr>
                <w:rFonts w:hint="eastAsia" w:ascii="Times New Roman" w:hAnsi="Times New Roman"/>
                <w:color w:val="auto"/>
                <w:kern w:val="0"/>
                <w:sz w:val="18"/>
                <w:szCs w:val="18"/>
                <w:highlight w:val="none"/>
              </w:rPr>
              <w:t>元以上</w:t>
            </w:r>
            <w:r>
              <w:rPr>
                <w:rFonts w:ascii="Times New Roman" w:hAnsi="Times New Roman"/>
                <w:color w:val="auto"/>
                <w:kern w:val="0"/>
                <w:sz w:val="18"/>
                <w:szCs w:val="18"/>
                <w:highlight w:val="none"/>
              </w:rPr>
              <w:t>3</w:t>
            </w:r>
            <w:r>
              <w:rPr>
                <w:rFonts w:hint="eastAsia" w:ascii="Times New Roman" w:hAnsi="Times New Roman"/>
                <w:color w:val="auto"/>
                <w:kern w:val="0"/>
                <w:sz w:val="18"/>
                <w:szCs w:val="18"/>
                <w:highlight w:val="none"/>
              </w:rPr>
              <w:t>万元以下罚款</w:t>
            </w:r>
          </w:p>
        </w:tc>
        <w:tc>
          <w:tcPr>
            <w:tcW w:w="1437" w:type="dxa"/>
            <w:vMerge w:val="restart"/>
            <w:tcBorders>
              <w:top w:val="single" w:color="auto" w:sz="4" w:space="0"/>
              <w:left w:val="single" w:color="auto" w:sz="4" w:space="0"/>
              <w:bottom w:val="single" w:color="auto" w:sz="4" w:space="0"/>
              <w:right w:val="single" w:color="auto" w:sz="4" w:space="0"/>
            </w:tcBorders>
          </w:tcPr>
          <w:p w14:paraId="78BE23E0">
            <w:pPr>
              <w:jc w:val="both"/>
              <w:rPr>
                <w:rFonts w:hint="eastAsia" w:ascii="仿宋_GB2312" w:hAnsi="仿宋_GB2312" w:eastAsia="宋体" w:cs="仿宋_GB2312"/>
                <w:b/>
                <w:bCs/>
                <w:color w:val="auto"/>
                <w:kern w:val="2"/>
                <w:sz w:val="21"/>
                <w:szCs w:val="21"/>
                <w:highlight w:val="none"/>
                <w:vertAlign w:val="baseline"/>
                <w:lang w:val="en-US" w:eastAsia="zh-CN" w:bidi="ar-SA"/>
              </w:rPr>
            </w:pPr>
          </w:p>
        </w:tc>
        <w:tc>
          <w:tcPr>
            <w:tcW w:w="1306" w:type="dxa"/>
            <w:vMerge w:val="restart"/>
            <w:tcBorders>
              <w:top w:val="single" w:color="auto" w:sz="4" w:space="0"/>
              <w:left w:val="single" w:color="auto" w:sz="4" w:space="0"/>
              <w:bottom w:val="single" w:color="auto" w:sz="4" w:space="0"/>
              <w:right w:val="single" w:color="auto" w:sz="4" w:space="0"/>
            </w:tcBorders>
          </w:tcPr>
          <w:p w14:paraId="18EE3D70">
            <w:pPr>
              <w:jc w:val="both"/>
              <w:rPr>
                <w:rFonts w:hint="eastAsia" w:ascii="仿宋_GB2312" w:eastAsia="仿宋_GB2312" w:cs="仿宋_GB2312"/>
                <w:b/>
                <w:bCs/>
                <w:color w:val="auto"/>
                <w:kern w:val="2"/>
                <w:sz w:val="21"/>
                <w:szCs w:val="21"/>
                <w:highlight w:val="none"/>
                <w:vertAlign w:val="baseline"/>
                <w:lang w:val="en-US" w:eastAsia="zh-CN" w:bidi="ar-SA"/>
              </w:rPr>
            </w:pPr>
            <w:r>
              <w:rPr>
                <w:rFonts w:hint="eastAsia" w:ascii="宋体" w:eastAsia="宋体" w:cs="宋体"/>
                <w:kern w:val="0"/>
                <w:sz w:val="18"/>
                <w:szCs w:val="18"/>
                <w:highlight w:val="none"/>
                <w:lang w:val="en-US" w:eastAsia="zh-CN" w:bidi="ar-SA"/>
              </w:rPr>
              <w:t>市、县级</w:t>
            </w:r>
          </w:p>
        </w:tc>
      </w:tr>
      <w:tr w14:paraId="4405A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8" w:hRule="atLeast"/>
        </w:trPr>
        <w:tc>
          <w:tcPr>
            <w:tcW w:w="1062" w:type="dxa"/>
            <w:vMerge w:val="continue"/>
            <w:tcBorders>
              <w:top w:val="single" w:color="auto" w:sz="4" w:space="0"/>
              <w:left w:val="single" w:color="auto" w:sz="4" w:space="0"/>
              <w:bottom w:val="single" w:color="auto" w:sz="4" w:space="0"/>
              <w:right w:val="single" w:color="auto" w:sz="4" w:space="0"/>
            </w:tcBorders>
          </w:tcPr>
          <w:p w14:paraId="74E89A3F">
            <w:pPr>
              <w:rPr>
                <w:highlight w:val="none"/>
              </w:rPr>
            </w:pPr>
          </w:p>
        </w:tc>
        <w:tc>
          <w:tcPr>
            <w:tcW w:w="1587" w:type="dxa"/>
            <w:vMerge w:val="continue"/>
            <w:tcBorders>
              <w:top w:val="single" w:color="auto" w:sz="4" w:space="0"/>
              <w:left w:val="single" w:color="auto" w:sz="4" w:space="0"/>
              <w:bottom w:val="single" w:color="auto" w:sz="4" w:space="0"/>
              <w:right w:val="single" w:color="auto" w:sz="4" w:space="0"/>
            </w:tcBorders>
          </w:tcPr>
          <w:p w14:paraId="79511A41">
            <w:pPr>
              <w:rPr>
                <w:highlight w:val="none"/>
              </w:rPr>
            </w:pPr>
          </w:p>
        </w:tc>
        <w:tc>
          <w:tcPr>
            <w:tcW w:w="2497" w:type="dxa"/>
            <w:vMerge w:val="continue"/>
            <w:tcBorders>
              <w:top w:val="single" w:color="auto" w:sz="4" w:space="0"/>
              <w:left w:val="single" w:color="auto" w:sz="4" w:space="0"/>
              <w:bottom w:val="single" w:color="auto" w:sz="4" w:space="0"/>
              <w:right w:val="single" w:color="auto" w:sz="4" w:space="0"/>
            </w:tcBorders>
          </w:tcPr>
          <w:p w14:paraId="199DC850">
            <w:pPr>
              <w:rPr>
                <w:highlight w:val="none"/>
              </w:rPr>
            </w:pPr>
          </w:p>
        </w:tc>
        <w:tc>
          <w:tcPr>
            <w:tcW w:w="1224" w:type="dxa"/>
            <w:tcBorders>
              <w:top w:val="single" w:color="auto" w:sz="4" w:space="0"/>
              <w:left w:val="single" w:color="auto" w:sz="4" w:space="0"/>
              <w:bottom w:val="single" w:color="auto" w:sz="4" w:space="0"/>
              <w:right w:val="single" w:color="auto" w:sz="4" w:space="0"/>
            </w:tcBorders>
            <w:vAlign w:val="center"/>
          </w:tcPr>
          <w:p w14:paraId="6FF2B7E8">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一般处罚</w:t>
            </w:r>
          </w:p>
        </w:tc>
        <w:tc>
          <w:tcPr>
            <w:tcW w:w="1913" w:type="dxa"/>
            <w:tcBorders>
              <w:top w:val="single" w:color="auto" w:sz="4" w:space="0"/>
              <w:left w:val="single" w:color="auto" w:sz="4" w:space="0"/>
              <w:bottom w:val="single" w:color="auto" w:sz="4" w:space="0"/>
              <w:right w:val="single" w:color="auto" w:sz="4" w:space="0"/>
            </w:tcBorders>
            <w:vAlign w:val="center"/>
          </w:tcPr>
          <w:p w14:paraId="7B5429CA">
            <w:pPr>
              <w:widowControl/>
              <w:spacing w:line="320" w:lineRule="exact"/>
              <w:jc w:val="left"/>
              <w:rPr>
                <w:rFonts w:hint="eastAsia" w:ascii="宋体" w:eastAsia="宋体" w:cs="宋体"/>
                <w:color w:val="auto"/>
                <w:kern w:val="0"/>
                <w:sz w:val="18"/>
                <w:szCs w:val="18"/>
                <w:highlight w:val="none"/>
              </w:rPr>
            </w:pPr>
            <w:r>
              <w:rPr>
                <w:rFonts w:hint="eastAsia" w:ascii="宋体" w:cs="宋体"/>
                <w:color w:val="000000"/>
                <w:sz w:val="18"/>
                <w:szCs w:val="18"/>
                <w:highlight w:val="none"/>
              </w:rPr>
              <w:t>造成一般危害后果的</w:t>
            </w:r>
          </w:p>
        </w:tc>
        <w:tc>
          <w:tcPr>
            <w:tcW w:w="2490" w:type="dxa"/>
            <w:tcBorders>
              <w:top w:val="single" w:color="auto" w:sz="4" w:space="0"/>
              <w:left w:val="single" w:color="auto" w:sz="4" w:space="0"/>
              <w:bottom w:val="single" w:color="auto" w:sz="4" w:space="0"/>
              <w:right w:val="single" w:color="auto" w:sz="4" w:space="0"/>
            </w:tcBorders>
            <w:vAlign w:val="center"/>
          </w:tcPr>
          <w:p w14:paraId="4A024985">
            <w:pPr>
              <w:widowControl/>
              <w:spacing w:line="320" w:lineRule="exact"/>
              <w:jc w:val="left"/>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对单位：处</w:t>
            </w:r>
            <w:r>
              <w:rPr>
                <w:rFonts w:ascii="Times New Roman" w:hAnsi="Times New Roman"/>
                <w:color w:val="auto"/>
                <w:kern w:val="0"/>
                <w:sz w:val="18"/>
                <w:szCs w:val="18"/>
                <w:highlight w:val="none"/>
              </w:rPr>
              <w:t>8</w:t>
            </w:r>
            <w:r>
              <w:rPr>
                <w:rFonts w:hint="eastAsia" w:ascii="Times New Roman" w:hAnsi="Times New Roman"/>
                <w:color w:val="auto"/>
                <w:kern w:val="0"/>
                <w:sz w:val="18"/>
                <w:szCs w:val="18"/>
                <w:highlight w:val="none"/>
              </w:rPr>
              <w:t>万元以上9万元以下罚款</w:t>
            </w:r>
          </w:p>
          <w:p w14:paraId="063E2C6E">
            <w:pPr>
              <w:widowControl/>
              <w:spacing w:line="320" w:lineRule="exact"/>
              <w:jc w:val="left"/>
              <w:rPr>
                <w:rFonts w:hint="eastAsia" w:ascii="宋体" w:eastAsia="宋体" w:cs="宋体"/>
                <w:color w:val="auto"/>
                <w:kern w:val="0"/>
                <w:sz w:val="18"/>
                <w:szCs w:val="18"/>
                <w:highlight w:val="none"/>
                <w:lang w:eastAsia="zh-CN"/>
              </w:rPr>
            </w:pPr>
            <w:r>
              <w:rPr>
                <w:rFonts w:hint="eastAsia" w:ascii="Times New Roman" w:hAnsi="Times New Roman"/>
                <w:color w:val="auto"/>
                <w:kern w:val="0"/>
                <w:sz w:val="18"/>
                <w:szCs w:val="18"/>
                <w:highlight w:val="none"/>
              </w:rPr>
              <w:t>对个人：处</w:t>
            </w:r>
            <w:r>
              <w:rPr>
                <w:rFonts w:ascii="Times New Roman" w:hAnsi="Times New Roman"/>
                <w:color w:val="auto"/>
                <w:kern w:val="0"/>
                <w:sz w:val="18"/>
                <w:szCs w:val="18"/>
                <w:highlight w:val="none"/>
              </w:rPr>
              <w:t>3</w:t>
            </w:r>
            <w:r>
              <w:rPr>
                <w:rFonts w:hint="eastAsia" w:ascii="Times New Roman" w:hAnsi="Times New Roman"/>
                <w:color w:val="auto"/>
                <w:kern w:val="0"/>
                <w:sz w:val="18"/>
                <w:szCs w:val="18"/>
                <w:highlight w:val="none"/>
              </w:rPr>
              <w:t>万元以上4万元以下罚款</w:t>
            </w:r>
          </w:p>
        </w:tc>
        <w:tc>
          <w:tcPr>
            <w:tcW w:w="1437" w:type="dxa"/>
            <w:vMerge w:val="continue"/>
            <w:tcBorders>
              <w:top w:val="single" w:color="auto" w:sz="4" w:space="0"/>
              <w:left w:val="single" w:color="auto" w:sz="4" w:space="0"/>
              <w:bottom w:val="single" w:color="auto" w:sz="4" w:space="0"/>
              <w:right w:val="single" w:color="auto" w:sz="4" w:space="0"/>
            </w:tcBorders>
          </w:tcPr>
          <w:p w14:paraId="7A03599F">
            <w:pPr>
              <w:rPr>
                <w:highlight w:val="none"/>
              </w:rPr>
            </w:pPr>
          </w:p>
        </w:tc>
        <w:tc>
          <w:tcPr>
            <w:tcW w:w="1306" w:type="dxa"/>
            <w:vMerge w:val="continue"/>
            <w:tcBorders>
              <w:top w:val="single" w:color="auto" w:sz="4" w:space="0"/>
              <w:left w:val="single" w:color="auto" w:sz="4" w:space="0"/>
              <w:bottom w:val="single" w:color="auto" w:sz="4" w:space="0"/>
              <w:right w:val="single" w:color="auto" w:sz="4" w:space="0"/>
            </w:tcBorders>
          </w:tcPr>
          <w:p w14:paraId="7262F764">
            <w:pPr>
              <w:rPr>
                <w:highlight w:val="none"/>
              </w:rPr>
            </w:pPr>
          </w:p>
        </w:tc>
      </w:tr>
      <w:tr w14:paraId="1B4CD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4" w:hRule="atLeast"/>
        </w:trPr>
        <w:tc>
          <w:tcPr>
            <w:tcW w:w="1062" w:type="dxa"/>
            <w:vMerge w:val="continue"/>
            <w:tcBorders>
              <w:top w:val="single" w:color="auto" w:sz="4" w:space="0"/>
              <w:left w:val="single" w:color="auto" w:sz="4" w:space="0"/>
              <w:bottom w:val="single" w:color="auto" w:sz="4" w:space="0"/>
              <w:right w:val="single" w:color="auto" w:sz="4" w:space="0"/>
            </w:tcBorders>
          </w:tcPr>
          <w:p w14:paraId="0D243D34">
            <w:pPr>
              <w:rPr>
                <w:highlight w:val="none"/>
              </w:rPr>
            </w:pPr>
          </w:p>
        </w:tc>
        <w:tc>
          <w:tcPr>
            <w:tcW w:w="1587" w:type="dxa"/>
            <w:vMerge w:val="continue"/>
            <w:tcBorders>
              <w:top w:val="single" w:color="auto" w:sz="4" w:space="0"/>
              <w:left w:val="single" w:color="auto" w:sz="4" w:space="0"/>
              <w:bottom w:val="single" w:color="auto" w:sz="4" w:space="0"/>
              <w:right w:val="single" w:color="auto" w:sz="4" w:space="0"/>
            </w:tcBorders>
          </w:tcPr>
          <w:p w14:paraId="1A0BF78F">
            <w:pPr>
              <w:rPr>
                <w:highlight w:val="none"/>
              </w:rPr>
            </w:pPr>
          </w:p>
        </w:tc>
        <w:tc>
          <w:tcPr>
            <w:tcW w:w="2497" w:type="dxa"/>
            <w:vMerge w:val="continue"/>
            <w:tcBorders>
              <w:top w:val="single" w:color="auto" w:sz="4" w:space="0"/>
              <w:left w:val="single" w:color="auto" w:sz="4" w:space="0"/>
              <w:bottom w:val="single" w:color="auto" w:sz="4" w:space="0"/>
              <w:right w:val="single" w:color="auto" w:sz="4" w:space="0"/>
            </w:tcBorders>
          </w:tcPr>
          <w:p w14:paraId="54C711C1">
            <w:pPr>
              <w:rPr>
                <w:highlight w:val="none"/>
              </w:rPr>
            </w:pPr>
          </w:p>
        </w:tc>
        <w:tc>
          <w:tcPr>
            <w:tcW w:w="1224" w:type="dxa"/>
            <w:tcBorders>
              <w:top w:val="single" w:color="auto" w:sz="4" w:space="0"/>
              <w:left w:val="single" w:color="auto" w:sz="4" w:space="0"/>
              <w:bottom w:val="single" w:color="auto" w:sz="4" w:space="0"/>
              <w:right w:val="single" w:color="auto" w:sz="4" w:space="0"/>
            </w:tcBorders>
            <w:vAlign w:val="center"/>
          </w:tcPr>
          <w:p w14:paraId="3A154EEE">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从重处罚</w:t>
            </w:r>
          </w:p>
        </w:tc>
        <w:tc>
          <w:tcPr>
            <w:tcW w:w="1913" w:type="dxa"/>
            <w:tcBorders>
              <w:top w:val="single" w:color="auto" w:sz="4" w:space="0"/>
              <w:left w:val="single" w:color="auto" w:sz="4" w:space="0"/>
              <w:bottom w:val="single" w:color="auto" w:sz="4" w:space="0"/>
              <w:right w:val="single" w:color="auto" w:sz="4" w:space="0"/>
            </w:tcBorders>
            <w:vAlign w:val="center"/>
          </w:tcPr>
          <w:p w14:paraId="67EA7CD0">
            <w:pPr>
              <w:widowControl/>
              <w:spacing w:line="320" w:lineRule="exact"/>
              <w:jc w:val="left"/>
              <w:rPr>
                <w:rFonts w:hint="eastAsia" w:ascii="Times New Roman" w:hAnsi="Times New Roman"/>
                <w:color w:val="auto"/>
                <w:kern w:val="0"/>
                <w:sz w:val="18"/>
                <w:szCs w:val="18"/>
                <w:highlight w:val="none"/>
              </w:rPr>
            </w:pPr>
            <w:r>
              <w:rPr>
                <w:rFonts w:hint="eastAsia" w:ascii="宋体" w:cs="宋体"/>
                <w:color w:val="000000"/>
                <w:sz w:val="18"/>
                <w:szCs w:val="18"/>
                <w:highlight w:val="none"/>
              </w:rPr>
              <w:t>造成严重危害后果的</w:t>
            </w:r>
          </w:p>
        </w:tc>
        <w:tc>
          <w:tcPr>
            <w:tcW w:w="2490" w:type="dxa"/>
            <w:tcBorders>
              <w:top w:val="single" w:color="auto" w:sz="4" w:space="0"/>
              <w:left w:val="single" w:color="auto" w:sz="4" w:space="0"/>
              <w:bottom w:val="single" w:color="auto" w:sz="4" w:space="0"/>
              <w:right w:val="single" w:color="auto" w:sz="4" w:space="0"/>
            </w:tcBorders>
            <w:vAlign w:val="center"/>
          </w:tcPr>
          <w:p w14:paraId="299F9DCE">
            <w:pPr>
              <w:widowControl/>
              <w:spacing w:line="320" w:lineRule="exact"/>
              <w:jc w:val="left"/>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对单位：处9万元以上</w:t>
            </w:r>
            <w:r>
              <w:rPr>
                <w:rFonts w:ascii="Times New Roman" w:hAnsi="Times New Roman"/>
                <w:color w:val="auto"/>
                <w:kern w:val="0"/>
                <w:sz w:val="18"/>
                <w:szCs w:val="18"/>
                <w:highlight w:val="none"/>
              </w:rPr>
              <w:t>10</w:t>
            </w:r>
            <w:r>
              <w:rPr>
                <w:rFonts w:hint="eastAsia" w:ascii="Times New Roman" w:hAnsi="Times New Roman"/>
                <w:color w:val="auto"/>
                <w:kern w:val="0"/>
                <w:sz w:val="18"/>
                <w:szCs w:val="18"/>
                <w:highlight w:val="none"/>
              </w:rPr>
              <w:t>万元以下罚款</w:t>
            </w:r>
          </w:p>
          <w:p w14:paraId="3D402FE5">
            <w:pPr>
              <w:widowControl/>
              <w:spacing w:line="320" w:lineRule="exact"/>
              <w:jc w:val="left"/>
              <w:rPr>
                <w:rFonts w:hint="eastAsia"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对个人：处4万元以上</w:t>
            </w:r>
            <w:r>
              <w:rPr>
                <w:rFonts w:ascii="Times New Roman" w:hAnsi="Times New Roman"/>
                <w:color w:val="auto"/>
                <w:kern w:val="0"/>
                <w:sz w:val="18"/>
                <w:szCs w:val="18"/>
                <w:highlight w:val="none"/>
              </w:rPr>
              <w:t>5</w:t>
            </w:r>
            <w:r>
              <w:rPr>
                <w:rFonts w:hint="eastAsia" w:ascii="Times New Roman" w:hAnsi="Times New Roman"/>
                <w:color w:val="auto"/>
                <w:kern w:val="0"/>
                <w:sz w:val="18"/>
                <w:szCs w:val="18"/>
                <w:highlight w:val="none"/>
              </w:rPr>
              <w:t>万元以下罚款</w:t>
            </w:r>
          </w:p>
        </w:tc>
        <w:tc>
          <w:tcPr>
            <w:tcW w:w="1437" w:type="dxa"/>
            <w:vMerge w:val="continue"/>
            <w:tcBorders>
              <w:top w:val="single" w:color="auto" w:sz="4" w:space="0"/>
              <w:left w:val="single" w:color="auto" w:sz="4" w:space="0"/>
              <w:bottom w:val="single" w:color="auto" w:sz="4" w:space="0"/>
              <w:right w:val="single" w:color="auto" w:sz="4" w:space="0"/>
            </w:tcBorders>
          </w:tcPr>
          <w:p w14:paraId="21C7D4B4">
            <w:pPr>
              <w:rPr>
                <w:highlight w:val="none"/>
              </w:rPr>
            </w:pPr>
          </w:p>
        </w:tc>
        <w:tc>
          <w:tcPr>
            <w:tcW w:w="1306" w:type="dxa"/>
            <w:vMerge w:val="continue"/>
            <w:tcBorders>
              <w:top w:val="single" w:color="auto" w:sz="4" w:space="0"/>
              <w:left w:val="single" w:color="auto" w:sz="4" w:space="0"/>
              <w:bottom w:val="single" w:color="auto" w:sz="4" w:space="0"/>
              <w:right w:val="single" w:color="auto" w:sz="4" w:space="0"/>
            </w:tcBorders>
          </w:tcPr>
          <w:p w14:paraId="235DFF4D">
            <w:pPr>
              <w:rPr>
                <w:highlight w:val="none"/>
              </w:rPr>
            </w:pPr>
          </w:p>
        </w:tc>
      </w:tr>
    </w:tbl>
    <w:p w14:paraId="57D7652F">
      <w:pPr>
        <w:pStyle w:val="8"/>
        <w:ind w:left="0" w:leftChars="0" w:firstLine="0" w:firstLineChars="0"/>
        <w:jc w:val="both"/>
        <w:rPr>
          <w:rFonts w:hint="eastAsia" w:ascii="微软雅黑" w:eastAsia="微软雅黑" w:cs="微软雅黑"/>
          <w:b/>
          <w:bCs/>
          <w:color w:val="auto"/>
          <w:sz w:val="44"/>
          <w:szCs w:val="44"/>
          <w:highlight w:val="none"/>
          <w:lang w:val="en-US" w:eastAsia="zh-CN"/>
        </w:rPr>
      </w:pPr>
      <w:r>
        <w:rPr>
          <w:rFonts w:hint="eastAsia" w:ascii="微软雅黑" w:eastAsia="微软雅黑" w:cs="微软雅黑"/>
          <w:b/>
          <w:bCs/>
          <w:color w:val="auto"/>
          <w:sz w:val="44"/>
          <w:szCs w:val="44"/>
          <w:highlight w:val="none"/>
          <w:lang w:val="en-US" w:eastAsia="zh-CN"/>
        </w:rPr>
        <w:br w:type="page"/>
      </w:r>
    </w:p>
    <w:tbl>
      <w:tblPr>
        <w:tblStyle w:val="9"/>
        <w:tblW w:w="134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2"/>
        <w:gridCol w:w="1588"/>
        <w:gridCol w:w="3414"/>
        <w:gridCol w:w="1350"/>
        <w:gridCol w:w="1385"/>
        <w:gridCol w:w="2261"/>
        <w:gridCol w:w="1162"/>
        <w:gridCol w:w="1323"/>
      </w:tblGrid>
      <w:tr w14:paraId="7A375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trPr>
        <w:tc>
          <w:tcPr>
            <w:tcW w:w="1012" w:type="dxa"/>
            <w:tcBorders>
              <w:top w:val="single" w:color="auto" w:sz="4" w:space="0"/>
              <w:left w:val="single" w:color="auto" w:sz="4" w:space="0"/>
              <w:bottom w:val="single" w:color="auto" w:sz="4" w:space="0"/>
              <w:right w:val="single" w:color="auto" w:sz="4" w:space="0"/>
            </w:tcBorders>
            <w:vAlign w:val="center"/>
          </w:tcPr>
          <w:p w14:paraId="6634311C">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588" w:type="dxa"/>
            <w:tcBorders>
              <w:top w:val="single" w:color="auto" w:sz="4" w:space="0"/>
              <w:left w:val="single" w:color="auto" w:sz="4" w:space="0"/>
              <w:bottom w:val="single" w:color="auto" w:sz="4" w:space="0"/>
              <w:right w:val="single" w:color="auto" w:sz="4" w:space="0"/>
            </w:tcBorders>
            <w:vAlign w:val="center"/>
          </w:tcPr>
          <w:p w14:paraId="7E64F7B7">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3414" w:type="dxa"/>
            <w:tcBorders>
              <w:top w:val="single" w:color="auto" w:sz="4" w:space="0"/>
              <w:left w:val="single" w:color="auto" w:sz="4" w:space="0"/>
              <w:bottom w:val="single" w:color="auto" w:sz="4" w:space="0"/>
              <w:right w:val="single" w:color="auto" w:sz="4" w:space="0"/>
            </w:tcBorders>
            <w:vAlign w:val="center"/>
          </w:tcPr>
          <w:p w14:paraId="0E25BD9E">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350" w:type="dxa"/>
            <w:tcBorders>
              <w:top w:val="single" w:color="auto" w:sz="4" w:space="0"/>
              <w:left w:val="single" w:color="auto" w:sz="4" w:space="0"/>
              <w:bottom w:val="single" w:color="auto" w:sz="4" w:space="0"/>
              <w:right w:val="single" w:color="auto" w:sz="4" w:space="0"/>
            </w:tcBorders>
            <w:vAlign w:val="center"/>
          </w:tcPr>
          <w:p w14:paraId="4A4CF7C9">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1385" w:type="dxa"/>
            <w:tcBorders>
              <w:top w:val="single" w:color="auto" w:sz="4" w:space="0"/>
              <w:left w:val="single" w:color="auto" w:sz="4" w:space="0"/>
              <w:bottom w:val="single" w:color="auto" w:sz="4" w:space="0"/>
              <w:right w:val="single" w:color="auto" w:sz="4" w:space="0"/>
            </w:tcBorders>
            <w:vAlign w:val="center"/>
          </w:tcPr>
          <w:p w14:paraId="4F9343C7">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2261" w:type="dxa"/>
            <w:tcBorders>
              <w:top w:val="single" w:color="auto" w:sz="4" w:space="0"/>
              <w:left w:val="single" w:color="auto" w:sz="4" w:space="0"/>
              <w:bottom w:val="single" w:color="auto" w:sz="4" w:space="0"/>
              <w:right w:val="single" w:color="auto" w:sz="4" w:space="0"/>
            </w:tcBorders>
            <w:vAlign w:val="center"/>
          </w:tcPr>
          <w:p w14:paraId="5BF52FF6">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162" w:type="dxa"/>
            <w:tcBorders>
              <w:top w:val="single" w:color="auto" w:sz="4" w:space="0"/>
              <w:left w:val="single" w:color="auto" w:sz="4" w:space="0"/>
              <w:bottom w:val="single" w:color="auto" w:sz="4" w:space="0"/>
              <w:right w:val="single" w:color="auto" w:sz="4" w:space="0"/>
            </w:tcBorders>
            <w:vAlign w:val="center"/>
          </w:tcPr>
          <w:p w14:paraId="1FF8FB0C">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323" w:type="dxa"/>
            <w:tcBorders>
              <w:top w:val="single" w:color="auto" w:sz="4" w:space="0"/>
              <w:left w:val="single" w:color="auto" w:sz="4" w:space="0"/>
              <w:bottom w:val="single" w:color="auto" w:sz="4" w:space="0"/>
              <w:right w:val="single" w:color="auto" w:sz="4" w:space="0"/>
            </w:tcBorders>
            <w:vAlign w:val="center"/>
          </w:tcPr>
          <w:p w14:paraId="599D37FE">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w:t>
            </w:r>
          </w:p>
          <w:p w14:paraId="2BB7E831">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处罚层级</w:t>
            </w:r>
          </w:p>
        </w:tc>
      </w:tr>
      <w:tr w14:paraId="4184C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trPr>
        <w:tc>
          <w:tcPr>
            <w:tcW w:w="13495" w:type="dxa"/>
            <w:gridSpan w:val="8"/>
            <w:tcBorders>
              <w:top w:val="single" w:color="auto" w:sz="4" w:space="0"/>
              <w:left w:val="single" w:color="auto" w:sz="4" w:space="0"/>
              <w:bottom w:val="single" w:color="auto" w:sz="4" w:space="0"/>
              <w:right w:val="single" w:color="auto" w:sz="4" w:space="0"/>
            </w:tcBorders>
            <w:vAlign w:val="center"/>
          </w:tcPr>
          <w:p w14:paraId="2B796D3B">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类别：城镇燃气类</w:t>
            </w:r>
          </w:p>
        </w:tc>
      </w:tr>
      <w:tr w14:paraId="430D6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7" w:hRule="atLeast"/>
        </w:trPr>
        <w:tc>
          <w:tcPr>
            <w:tcW w:w="1012" w:type="dxa"/>
            <w:vMerge w:val="restart"/>
            <w:tcBorders>
              <w:top w:val="single" w:color="auto" w:sz="4" w:space="0"/>
              <w:left w:val="single" w:color="auto" w:sz="4" w:space="0"/>
              <w:bottom w:val="single" w:color="auto" w:sz="4" w:space="0"/>
              <w:right w:val="single" w:color="auto" w:sz="4" w:space="0"/>
            </w:tcBorders>
          </w:tcPr>
          <w:p w14:paraId="15636473">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2410024</w:t>
            </w:r>
          </w:p>
        </w:tc>
        <w:tc>
          <w:tcPr>
            <w:tcW w:w="1588" w:type="dxa"/>
            <w:vMerge w:val="restart"/>
            <w:tcBorders>
              <w:top w:val="single" w:color="auto" w:sz="4" w:space="0"/>
              <w:left w:val="single" w:color="auto" w:sz="4" w:space="0"/>
              <w:bottom w:val="single" w:color="auto" w:sz="4" w:space="0"/>
              <w:right w:val="single" w:color="auto" w:sz="4" w:space="0"/>
            </w:tcBorders>
          </w:tcPr>
          <w:p w14:paraId="4A90083B">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color w:val="auto"/>
                <w:kern w:val="0"/>
                <w:sz w:val="18"/>
                <w:szCs w:val="18"/>
                <w:highlight w:val="none"/>
              </w:rPr>
              <w:t>在燃气设施保护范围内未与燃气经营者共同制定燃气设施保护方案，采取相应的安全保护措施，从事敷设管道、打桩、顶进、挖掘、钻探等可能影响燃气设施安全活动的</w:t>
            </w:r>
          </w:p>
        </w:tc>
        <w:tc>
          <w:tcPr>
            <w:tcW w:w="3414" w:type="dxa"/>
            <w:vMerge w:val="restart"/>
            <w:tcBorders>
              <w:top w:val="single" w:color="auto" w:sz="4" w:space="0"/>
              <w:left w:val="single" w:color="auto" w:sz="4" w:space="0"/>
              <w:bottom w:val="single" w:color="auto" w:sz="4" w:space="0"/>
              <w:right w:val="single" w:color="auto" w:sz="4" w:space="0"/>
            </w:tcBorders>
          </w:tcPr>
          <w:p w14:paraId="03EBFB88">
            <w:pPr>
              <w:widowControl/>
              <w:spacing w:line="320" w:lineRule="exact"/>
              <w:jc w:val="left"/>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《城镇燃气管理条例》第五十条</w:t>
            </w:r>
            <w:r>
              <w:rPr>
                <w:rFonts w:hint="eastAsia" w:ascii="宋体" w:cs="宋体"/>
                <w:color w:val="auto"/>
                <w:kern w:val="0"/>
                <w:sz w:val="18"/>
                <w:szCs w:val="18"/>
                <w:highlight w:val="none"/>
                <w:lang w:val="en-US" w:eastAsia="zh-CN"/>
              </w:rPr>
              <w:t>第（四）项</w:t>
            </w:r>
            <w:r>
              <w:rPr>
                <w:rFonts w:ascii="Times New Roman" w:hAnsi="Times New Roman"/>
                <w:color w:val="auto"/>
                <w:kern w:val="0"/>
                <w:sz w:val="18"/>
                <w:szCs w:val="18"/>
                <w:highlight w:val="none"/>
              </w:rPr>
              <w:t xml:space="preserve">  </w:t>
            </w:r>
            <w:r>
              <w:rPr>
                <w:rFonts w:hint="eastAsia" w:ascii="Times New Roman" w:hAnsi="Times New Roman"/>
                <w:color w:val="auto"/>
                <w:kern w:val="0"/>
                <w:sz w:val="18"/>
                <w:szCs w:val="18"/>
                <w:highlight w:val="none"/>
              </w:rPr>
              <w:t>违反本条例规定，在燃气设施保护范围内从事下列活动之一的，由燃气管理部门责令停止违法行为，限期恢复原状或者采取其他补救措施，对单位处</w:t>
            </w:r>
            <w:r>
              <w:rPr>
                <w:rFonts w:ascii="Times New Roman" w:hAnsi="Times New Roman"/>
                <w:color w:val="auto"/>
                <w:kern w:val="0"/>
                <w:sz w:val="18"/>
                <w:szCs w:val="18"/>
                <w:highlight w:val="none"/>
              </w:rPr>
              <w:t>5</w:t>
            </w:r>
            <w:r>
              <w:rPr>
                <w:rFonts w:hint="eastAsia" w:ascii="Times New Roman" w:hAnsi="Times New Roman"/>
                <w:color w:val="auto"/>
                <w:kern w:val="0"/>
                <w:sz w:val="18"/>
                <w:szCs w:val="18"/>
                <w:highlight w:val="none"/>
              </w:rPr>
              <w:t>万元以上</w:t>
            </w:r>
            <w:r>
              <w:rPr>
                <w:rFonts w:ascii="Times New Roman" w:hAnsi="Times New Roman"/>
                <w:color w:val="auto"/>
                <w:kern w:val="0"/>
                <w:sz w:val="18"/>
                <w:szCs w:val="18"/>
                <w:highlight w:val="none"/>
              </w:rPr>
              <w:t>10</w:t>
            </w:r>
            <w:r>
              <w:rPr>
                <w:rFonts w:hint="eastAsia" w:ascii="Times New Roman" w:hAnsi="Times New Roman"/>
                <w:color w:val="auto"/>
                <w:kern w:val="0"/>
                <w:sz w:val="18"/>
                <w:szCs w:val="18"/>
                <w:highlight w:val="none"/>
              </w:rPr>
              <w:t>万元以下罚款，对个人处</w:t>
            </w:r>
            <w:r>
              <w:rPr>
                <w:rFonts w:ascii="Times New Roman" w:hAnsi="Times New Roman"/>
                <w:color w:val="auto"/>
                <w:kern w:val="0"/>
                <w:sz w:val="18"/>
                <w:szCs w:val="18"/>
                <w:highlight w:val="none"/>
              </w:rPr>
              <w:t>5000</w:t>
            </w:r>
            <w:r>
              <w:rPr>
                <w:rFonts w:hint="eastAsia" w:ascii="Times New Roman" w:hAnsi="Times New Roman"/>
                <w:color w:val="auto"/>
                <w:kern w:val="0"/>
                <w:sz w:val="18"/>
                <w:szCs w:val="18"/>
                <w:highlight w:val="none"/>
              </w:rPr>
              <w:t>元以上</w:t>
            </w:r>
            <w:r>
              <w:rPr>
                <w:rFonts w:ascii="Times New Roman" w:hAnsi="Times New Roman"/>
                <w:color w:val="auto"/>
                <w:kern w:val="0"/>
                <w:sz w:val="18"/>
                <w:szCs w:val="18"/>
                <w:highlight w:val="none"/>
              </w:rPr>
              <w:t>5</w:t>
            </w:r>
            <w:r>
              <w:rPr>
                <w:rFonts w:hint="eastAsia" w:ascii="Times New Roman" w:hAnsi="Times New Roman"/>
                <w:color w:val="auto"/>
                <w:kern w:val="0"/>
                <w:sz w:val="18"/>
                <w:szCs w:val="18"/>
                <w:highlight w:val="none"/>
              </w:rPr>
              <w:t>万元以下罚款；造成损失的，依法承担赔偿责任；构成犯罪的，依法追究刑事责任：</w:t>
            </w:r>
            <w:r>
              <w:rPr>
                <w:rFonts w:ascii="Times New Roman" w:hAnsi="Times New Roman"/>
                <w:color w:val="auto"/>
                <w:kern w:val="0"/>
                <w:sz w:val="18"/>
                <w:szCs w:val="18"/>
                <w:highlight w:val="none"/>
              </w:rPr>
              <w:t xml:space="preserve"> </w:t>
            </w:r>
          </w:p>
          <w:p w14:paraId="29475A8E">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color w:val="auto"/>
                <w:kern w:val="0"/>
                <w:sz w:val="18"/>
                <w:szCs w:val="18"/>
                <w:highlight w:val="none"/>
              </w:rPr>
              <w:t>（四）未与燃气经营者共同制定燃气设施保护方案，采取相应的安全保护措施，从事敷设管道、打桩、顶进、挖掘、钻探等可能影响燃气设施安全活动的。</w:t>
            </w:r>
          </w:p>
        </w:tc>
        <w:tc>
          <w:tcPr>
            <w:tcW w:w="1350" w:type="dxa"/>
            <w:tcBorders>
              <w:top w:val="single" w:color="auto" w:sz="4" w:space="0"/>
              <w:left w:val="single" w:color="auto" w:sz="4" w:space="0"/>
              <w:bottom w:val="single" w:color="auto" w:sz="4" w:space="0"/>
              <w:right w:val="single" w:color="auto" w:sz="4" w:space="0"/>
            </w:tcBorders>
            <w:vAlign w:val="center"/>
          </w:tcPr>
          <w:p w14:paraId="0AB1FA5A">
            <w:pPr>
              <w:jc w:val="center"/>
              <w:rPr>
                <w:rFonts w:ascii="楷体_GB2312" w:eastAsia="楷体_GB2312" w:cs="楷体_GB2312"/>
                <w:b/>
                <w:bCs/>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从轻处罚</w:t>
            </w:r>
          </w:p>
        </w:tc>
        <w:tc>
          <w:tcPr>
            <w:tcW w:w="1385" w:type="dxa"/>
            <w:tcBorders>
              <w:top w:val="single" w:color="auto" w:sz="4" w:space="0"/>
              <w:left w:val="single" w:color="auto" w:sz="4" w:space="0"/>
              <w:bottom w:val="single" w:color="auto" w:sz="4" w:space="0"/>
              <w:right w:val="single" w:color="auto" w:sz="4" w:space="0"/>
            </w:tcBorders>
            <w:vAlign w:val="center"/>
          </w:tcPr>
          <w:p w14:paraId="269E35EA">
            <w:pPr>
              <w:widowControl/>
              <w:spacing w:line="320" w:lineRule="exact"/>
              <w:jc w:val="left"/>
              <w:rPr>
                <w:rFonts w:hint="eastAsia" w:ascii="宋体" w:eastAsia="宋体" w:cs="宋体"/>
                <w:color w:val="auto"/>
                <w:kern w:val="0"/>
                <w:sz w:val="18"/>
                <w:szCs w:val="18"/>
                <w:highlight w:val="none"/>
                <w:lang w:val="en-US" w:eastAsia="zh-CN"/>
              </w:rPr>
            </w:pPr>
            <w:r>
              <w:rPr>
                <w:rFonts w:hint="eastAsia" w:ascii="宋体" w:cs="宋体"/>
                <w:color w:val="000000"/>
                <w:sz w:val="18"/>
                <w:szCs w:val="18"/>
                <w:highlight w:val="none"/>
                <w:lang w:eastAsia="zh-CN"/>
              </w:rPr>
              <w:t>未造成危害后果或造成轻微危害后果的</w:t>
            </w:r>
          </w:p>
        </w:tc>
        <w:tc>
          <w:tcPr>
            <w:tcW w:w="2261" w:type="dxa"/>
            <w:tcBorders>
              <w:top w:val="single" w:color="auto" w:sz="4" w:space="0"/>
              <w:left w:val="single" w:color="auto" w:sz="4" w:space="0"/>
              <w:bottom w:val="single" w:color="auto" w:sz="4" w:space="0"/>
              <w:right w:val="single" w:color="auto" w:sz="4" w:space="0"/>
            </w:tcBorders>
            <w:vAlign w:val="center"/>
          </w:tcPr>
          <w:p w14:paraId="3E60B078">
            <w:pPr>
              <w:widowControl/>
              <w:spacing w:line="320" w:lineRule="exact"/>
              <w:jc w:val="left"/>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对单位：处</w:t>
            </w:r>
            <w:r>
              <w:rPr>
                <w:rFonts w:ascii="Times New Roman" w:hAnsi="Times New Roman"/>
                <w:color w:val="auto"/>
                <w:kern w:val="0"/>
                <w:sz w:val="18"/>
                <w:szCs w:val="18"/>
                <w:highlight w:val="none"/>
              </w:rPr>
              <w:t>5</w:t>
            </w:r>
            <w:r>
              <w:rPr>
                <w:rFonts w:hint="eastAsia" w:ascii="Times New Roman" w:hAnsi="Times New Roman"/>
                <w:color w:val="auto"/>
                <w:kern w:val="0"/>
                <w:sz w:val="18"/>
                <w:szCs w:val="18"/>
                <w:highlight w:val="none"/>
              </w:rPr>
              <w:t>万元以上</w:t>
            </w:r>
            <w:r>
              <w:rPr>
                <w:rFonts w:ascii="Times New Roman" w:hAnsi="Times New Roman"/>
                <w:color w:val="auto"/>
                <w:kern w:val="0"/>
                <w:sz w:val="18"/>
                <w:szCs w:val="18"/>
                <w:highlight w:val="none"/>
              </w:rPr>
              <w:t>8</w:t>
            </w:r>
            <w:r>
              <w:rPr>
                <w:rFonts w:hint="eastAsia" w:ascii="Times New Roman" w:hAnsi="Times New Roman"/>
                <w:color w:val="auto"/>
                <w:kern w:val="0"/>
                <w:sz w:val="18"/>
                <w:szCs w:val="18"/>
                <w:highlight w:val="none"/>
              </w:rPr>
              <w:t>万元以下罚款</w:t>
            </w:r>
          </w:p>
          <w:p w14:paraId="19C96FBB">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color w:val="auto"/>
                <w:kern w:val="0"/>
                <w:sz w:val="18"/>
                <w:szCs w:val="18"/>
                <w:highlight w:val="none"/>
              </w:rPr>
              <w:t>对个人：处</w:t>
            </w:r>
            <w:r>
              <w:rPr>
                <w:rFonts w:ascii="Times New Roman" w:hAnsi="Times New Roman"/>
                <w:color w:val="auto"/>
                <w:kern w:val="0"/>
                <w:sz w:val="18"/>
                <w:szCs w:val="18"/>
                <w:highlight w:val="none"/>
              </w:rPr>
              <w:t>5000</w:t>
            </w:r>
            <w:r>
              <w:rPr>
                <w:rFonts w:hint="eastAsia" w:ascii="Times New Roman" w:hAnsi="Times New Roman"/>
                <w:color w:val="auto"/>
                <w:kern w:val="0"/>
                <w:sz w:val="18"/>
                <w:szCs w:val="18"/>
                <w:highlight w:val="none"/>
              </w:rPr>
              <w:t>元以上</w:t>
            </w:r>
            <w:r>
              <w:rPr>
                <w:rFonts w:ascii="Times New Roman" w:hAnsi="Times New Roman"/>
                <w:color w:val="auto"/>
                <w:kern w:val="0"/>
                <w:sz w:val="18"/>
                <w:szCs w:val="18"/>
                <w:highlight w:val="none"/>
              </w:rPr>
              <w:t>3</w:t>
            </w:r>
            <w:r>
              <w:rPr>
                <w:rFonts w:hint="eastAsia" w:ascii="Times New Roman" w:hAnsi="Times New Roman"/>
                <w:color w:val="auto"/>
                <w:kern w:val="0"/>
                <w:sz w:val="18"/>
                <w:szCs w:val="18"/>
                <w:highlight w:val="none"/>
              </w:rPr>
              <w:t>万元以下罚款</w:t>
            </w:r>
          </w:p>
        </w:tc>
        <w:tc>
          <w:tcPr>
            <w:tcW w:w="1162" w:type="dxa"/>
            <w:vMerge w:val="restart"/>
            <w:tcBorders>
              <w:top w:val="single" w:color="auto" w:sz="4" w:space="0"/>
              <w:left w:val="single" w:color="auto" w:sz="4" w:space="0"/>
              <w:bottom w:val="single" w:color="auto" w:sz="4" w:space="0"/>
              <w:right w:val="single" w:color="auto" w:sz="4" w:space="0"/>
            </w:tcBorders>
          </w:tcPr>
          <w:p w14:paraId="109BB152">
            <w:pPr>
              <w:jc w:val="both"/>
              <w:rPr>
                <w:rFonts w:hint="eastAsia" w:ascii="仿宋_GB2312" w:hAnsi="仿宋_GB2312" w:eastAsia="宋体" w:cs="仿宋_GB2312"/>
                <w:b/>
                <w:bCs/>
                <w:color w:val="auto"/>
                <w:kern w:val="2"/>
                <w:sz w:val="21"/>
                <w:szCs w:val="21"/>
                <w:highlight w:val="none"/>
                <w:vertAlign w:val="baseline"/>
                <w:lang w:val="en-US" w:eastAsia="zh-CN" w:bidi="ar-SA"/>
              </w:rPr>
            </w:pPr>
          </w:p>
        </w:tc>
        <w:tc>
          <w:tcPr>
            <w:tcW w:w="1323" w:type="dxa"/>
            <w:vMerge w:val="restart"/>
            <w:tcBorders>
              <w:top w:val="single" w:color="auto" w:sz="4" w:space="0"/>
              <w:left w:val="single" w:color="auto" w:sz="4" w:space="0"/>
              <w:bottom w:val="single" w:color="auto" w:sz="4" w:space="0"/>
              <w:right w:val="single" w:color="auto" w:sz="4" w:space="0"/>
            </w:tcBorders>
          </w:tcPr>
          <w:p w14:paraId="4AC6D16F">
            <w:pPr>
              <w:jc w:val="both"/>
              <w:rPr>
                <w:rFonts w:hint="eastAsia" w:ascii="仿宋_GB2312" w:eastAsia="仿宋_GB2312" w:cs="仿宋_GB2312"/>
                <w:b/>
                <w:bCs/>
                <w:color w:val="auto"/>
                <w:kern w:val="2"/>
                <w:sz w:val="21"/>
                <w:szCs w:val="21"/>
                <w:highlight w:val="none"/>
                <w:vertAlign w:val="baseline"/>
                <w:lang w:val="en-US" w:eastAsia="zh-CN" w:bidi="ar-SA"/>
              </w:rPr>
            </w:pPr>
            <w:r>
              <w:rPr>
                <w:rFonts w:hint="eastAsia" w:ascii="宋体" w:eastAsia="宋体" w:cs="宋体"/>
                <w:kern w:val="0"/>
                <w:sz w:val="18"/>
                <w:szCs w:val="18"/>
                <w:highlight w:val="none"/>
                <w:lang w:val="en-US" w:eastAsia="zh-CN" w:bidi="ar-SA"/>
              </w:rPr>
              <w:t>市、县级</w:t>
            </w:r>
          </w:p>
        </w:tc>
      </w:tr>
      <w:tr w14:paraId="6FF6B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0" w:hRule="atLeast"/>
        </w:trPr>
        <w:tc>
          <w:tcPr>
            <w:tcW w:w="1012" w:type="dxa"/>
            <w:vMerge w:val="continue"/>
            <w:tcBorders>
              <w:top w:val="single" w:color="auto" w:sz="4" w:space="0"/>
              <w:left w:val="single" w:color="auto" w:sz="4" w:space="0"/>
              <w:bottom w:val="single" w:color="auto" w:sz="4" w:space="0"/>
              <w:right w:val="single" w:color="auto" w:sz="4" w:space="0"/>
            </w:tcBorders>
          </w:tcPr>
          <w:p w14:paraId="69CDA118">
            <w:pPr>
              <w:rPr>
                <w:highlight w:val="none"/>
              </w:rPr>
            </w:pPr>
          </w:p>
        </w:tc>
        <w:tc>
          <w:tcPr>
            <w:tcW w:w="1588" w:type="dxa"/>
            <w:vMerge w:val="continue"/>
            <w:tcBorders>
              <w:top w:val="single" w:color="auto" w:sz="4" w:space="0"/>
              <w:left w:val="single" w:color="auto" w:sz="4" w:space="0"/>
              <w:bottom w:val="single" w:color="auto" w:sz="4" w:space="0"/>
              <w:right w:val="single" w:color="auto" w:sz="4" w:space="0"/>
            </w:tcBorders>
          </w:tcPr>
          <w:p w14:paraId="77BED7ED">
            <w:pPr>
              <w:rPr>
                <w:highlight w:val="none"/>
              </w:rPr>
            </w:pPr>
          </w:p>
        </w:tc>
        <w:tc>
          <w:tcPr>
            <w:tcW w:w="3414" w:type="dxa"/>
            <w:vMerge w:val="continue"/>
            <w:tcBorders>
              <w:top w:val="single" w:color="auto" w:sz="4" w:space="0"/>
              <w:left w:val="single" w:color="auto" w:sz="4" w:space="0"/>
              <w:bottom w:val="single" w:color="auto" w:sz="4" w:space="0"/>
              <w:right w:val="single" w:color="auto" w:sz="4" w:space="0"/>
            </w:tcBorders>
          </w:tcPr>
          <w:p w14:paraId="0E56CD53">
            <w:pPr>
              <w:rPr>
                <w:highlight w:val="none"/>
              </w:rPr>
            </w:pPr>
          </w:p>
        </w:tc>
        <w:tc>
          <w:tcPr>
            <w:tcW w:w="1350" w:type="dxa"/>
            <w:tcBorders>
              <w:top w:val="single" w:color="auto" w:sz="4" w:space="0"/>
              <w:left w:val="single" w:color="auto" w:sz="4" w:space="0"/>
              <w:bottom w:val="single" w:color="auto" w:sz="4" w:space="0"/>
              <w:right w:val="single" w:color="auto" w:sz="4" w:space="0"/>
            </w:tcBorders>
            <w:vAlign w:val="center"/>
          </w:tcPr>
          <w:p w14:paraId="2366F5A2">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一般处罚</w:t>
            </w:r>
          </w:p>
        </w:tc>
        <w:tc>
          <w:tcPr>
            <w:tcW w:w="1385" w:type="dxa"/>
            <w:tcBorders>
              <w:top w:val="single" w:color="auto" w:sz="4" w:space="0"/>
              <w:left w:val="single" w:color="auto" w:sz="4" w:space="0"/>
              <w:bottom w:val="single" w:color="auto" w:sz="4" w:space="0"/>
              <w:right w:val="single" w:color="auto" w:sz="4" w:space="0"/>
            </w:tcBorders>
            <w:vAlign w:val="center"/>
          </w:tcPr>
          <w:p w14:paraId="5682744B">
            <w:pPr>
              <w:widowControl/>
              <w:spacing w:line="320" w:lineRule="exact"/>
              <w:jc w:val="left"/>
              <w:rPr>
                <w:rFonts w:hint="eastAsia" w:ascii="宋体" w:eastAsia="宋体" w:cs="宋体"/>
                <w:color w:val="auto"/>
                <w:kern w:val="0"/>
                <w:sz w:val="18"/>
                <w:szCs w:val="18"/>
                <w:highlight w:val="none"/>
              </w:rPr>
            </w:pPr>
            <w:r>
              <w:rPr>
                <w:rFonts w:hint="eastAsia" w:ascii="宋体" w:cs="宋体"/>
                <w:color w:val="000000"/>
                <w:sz w:val="18"/>
                <w:szCs w:val="18"/>
                <w:highlight w:val="none"/>
              </w:rPr>
              <w:t>造成一般危害后果的</w:t>
            </w:r>
          </w:p>
        </w:tc>
        <w:tc>
          <w:tcPr>
            <w:tcW w:w="2261" w:type="dxa"/>
            <w:tcBorders>
              <w:top w:val="single" w:color="auto" w:sz="4" w:space="0"/>
              <w:left w:val="single" w:color="auto" w:sz="4" w:space="0"/>
              <w:bottom w:val="single" w:color="auto" w:sz="4" w:space="0"/>
              <w:right w:val="single" w:color="auto" w:sz="4" w:space="0"/>
            </w:tcBorders>
            <w:vAlign w:val="center"/>
          </w:tcPr>
          <w:p w14:paraId="090015B9">
            <w:pPr>
              <w:widowControl/>
              <w:spacing w:line="320" w:lineRule="exact"/>
              <w:jc w:val="left"/>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对单位：处</w:t>
            </w:r>
            <w:r>
              <w:rPr>
                <w:rFonts w:ascii="Times New Roman" w:hAnsi="Times New Roman"/>
                <w:color w:val="auto"/>
                <w:kern w:val="0"/>
                <w:sz w:val="18"/>
                <w:szCs w:val="18"/>
                <w:highlight w:val="none"/>
              </w:rPr>
              <w:t>8</w:t>
            </w:r>
            <w:r>
              <w:rPr>
                <w:rFonts w:hint="eastAsia" w:ascii="Times New Roman" w:hAnsi="Times New Roman"/>
                <w:color w:val="auto"/>
                <w:kern w:val="0"/>
                <w:sz w:val="18"/>
                <w:szCs w:val="18"/>
                <w:highlight w:val="none"/>
              </w:rPr>
              <w:t>万元以上9万元以下罚款</w:t>
            </w:r>
          </w:p>
          <w:p w14:paraId="531FBFDC">
            <w:pPr>
              <w:widowControl/>
              <w:spacing w:line="320" w:lineRule="exact"/>
              <w:jc w:val="left"/>
              <w:rPr>
                <w:rFonts w:hint="eastAsia" w:ascii="宋体" w:eastAsia="宋体" w:cs="宋体"/>
                <w:color w:val="auto"/>
                <w:kern w:val="0"/>
                <w:sz w:val="18"/>
                <w:szCs w:val="18"/>
                <w:highlight w:val="none"/>
                <w:lang w:eastAsia="zh-CN"/>
              </w:rPr>
            </w:pPr>
            <w:r>
              <w:rPr>
                <w:rFonts w:hint="eastAsia" w:ascii="Times New Roman" w:hAnsi="Times New Roman"/>
                <w:color w:val="auto"/>
                <w:kern w:val="0"/>
                <w:sz w:val="18"/>
                <w:szCs w:val="18"/>
                <w:highlight w:val="none"/>
              </w:rPr>
              <w:t>对个人：处</w:t>
            </w:r>
            <w:r>
              <w:rPr>
                <w:rFonts w:ascii="Times New Roman" w:hAnsi="Times New Roman"/>
                <w:color w:val="auto"/>
                <w:kern w:val="0"/>
                <w:sz w:val="18"/>
                <w:szCs w:val="18"/>
                <w:highlight w:val="none"/>
              </w:rPr>
              <w:t>3</w:t>
            </w:r>
            <w:r>
              <w:rPr>
                <w:rFonts w:hint="eastAsia" w:ascii="Times New Roman" w:hAnsi="Times New Roman"/>
                <w:color w:val="auto"/>
                <w:kern w:val="0"/>
                <w:sz w:val="18"/>
                <w:szCs w:val="18"/>
                <w:highlight w:val="none"/>
              </w:rPr>
              <w:t>万元以上4万元以下罚款</w:t>
            </w:r>
          </w:p>
        </w:tc>
        <w:tc>
          <w:tcPr>
            <w:tcW w:w="1162" w:type="dxa"/>
            <w:vMerge w:val="continue"/>
            <w:tcBorders>
              <w:top w:val="single" w:color="auto" w:sz="4" w:space="0"/>
              <w:left w:val="single" w:color="auto" w:sz="4" w:space="0"/>
              <w:bottom w:val="single" w:color="auto" w:sz="4" w:space="0"/>
              <w:right w:val="single" w:color="auto" w:sz="4" w:space="0"/>
            </w:tcBorders>
          </w:tcPr>
          <w:p w14:paraId="61780399">
            <w:pPr>
              <w:rPr>
                <w:highlight w:val="none"/>
              </w:rPr>
            </w:pPr>
          </w:p>
        </w:tc>
        <w:tc>
          <w:tcPr>
            <w:tcW w:w="1323" w:type="dxa"/>
            <w:vMerge w:val="continue"/>
            <w:tcBorders>
              <w:top w:val="single" w:color="auto" w:sz="4" w:space="0"/>
              <w:left w:val="single" w:color="auto" w:sz="4" w:space="0"/>
              <w:bottom w:val="single" w:color="auto" w:sz="4" w:space="0"/>
              <w:right w:val="single" w:color="auto" w:sz="4" w:space="0"/>
            </w:tcBorders>
          </w:tcPr>
          <w:p w14:paraId="4C897491">
            <w:pPr>
              <w:rPr>
                <w:highlight w:val="none"/>
              </w:rPr>
            </w:pPr>
          </w:p>
        </w:tc>
      </w:tr>
      <w:tr w14:paraId="488BC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3" w:hRule="atLeast"/>
        </w:trPr>
        <w:tc>
          <w:tcPr>
            <w:tcW w:w="1012" w:type="dxa"/>
            <w:vMerge w:val="continue"/>
            <w:tcBorders>
              <w:top w:val="single" w:color="auto" w:sz="4" w:space="0"/>
              <w:left w:val="single" w:color="auto" w:sz="4" w:space="0"/>
              <w:bottom w:val="single" w:color="auto" w:sz="4" w:space="0"/>
              <w:right w:val="single" w:color="auto" w:sz="4" w:space="0"/>
            </w:tcBorders>
          </w:tcPr>
          <w:p w14:paraId="4690520D">
            <w:pPr>
              <w:rPr>
                <w:highlight w:val="none"/>
              </w:rPr>
            </w:pPr>
          </w:p>
        </w:tc>
        <w:tc>
          <w:tcPr>
            <w:tcW w:w="1588" w:type="dxa"/>
            <w:vMerge w:val="continue"/>
            <w:tcBorders>
              <w:top w:val="single" w:color="auto" w:sz="4" w:space="0"/>
              <w:left w:val="single" w:color="auto" w:sz="4" w:space="0"/>
              <w:bottom w:val="single" w:color="auto" w:sz="4" w:space="0"/>
              <w:right w:val="single" w:color="auto" w:sz="4" w:space="0"/>
            </w:tcBorders>
          </w:tcPr>
          <w:p w14:paraId="7F8ABB2B">
            <w:pPr>
              <w:rPr>
                <w:highlight w:val="none"/>
              </w:rPr>
            </w:pPr>
          </w:p>
        </w:tc>
        <w:tc>
          <w:tcPr>
            <w:tcW w:w="3414" w:type="dxa"/>
            <w:vMerge w:val="continue"/>
            <w:tcBorders>
              <w:top w:val="single" w:color="auto" w:sz="4" w:space="0"/>
              <w:left w:val="single" w:color="auto" w:sz="4" w:space="0"/>
              <w:bottom w:val="single" w:color="auto" w:sz="4" w:space="0"/>
              <w:right w:val="single" w:color="auto" w:sz="4" w:space="0"/>
            </w:tcBorders>
          </w:tcPr>
          <w:p w14:paraId="4AE4551F">
            <w:pPr>
              <w:rPr>
                <w:highlight w:val="none"/>
              </w:rPr>
            </w:pPr>
          </w:p>
        </w:tc>
        <w:tc>
          <w:tcPr>
            <w:tcW w:w="1350" w:type="dxa"/>
            <w:tcBorders>
              <w:top w:val="single" w:color="auto" w:sz="4" w:space="0"/>
              <w:left w:val="single" w:color="auto" w:sz="4" w:space="0"/>
              <w:bottom w:val="single" w:color="auto" w:sz="4" w:space="0"/>
              <w:right w:val="single" w:color="auto" w:sz="4" w:space="0"/>
            </w:tcBorders>
            <w:vAlign w:val="center"/>
          </w:tcPr>
          <w:p w14:paraId="4EC62C27">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从重处罚</w:t>
            </w:r>
          </w:p>
        </w:tc>
        <w:tc>
          <w:tcPr>
            <w:tcW w:w="1385" w:type="dxa"/>
            <w:tcBorders>
              <w:top w:val="single" w:color="auto" w:sz="4" w:space="0"/>
              <w:left w:val="single" w:color="auto" w:sz="4" w:space="0"/>
              <w:bottom w:val="single" w:color="auto" w:sz="4" w:space="0"/>
              <w:right w:val="single" w:color="auto" w:sz="4" w:space="0"/>
            </w:tcBorders>
            <w:vAlign w:val="center"/>
          </w:tcPr>
          <w:p w14:paraId="1D362696">
            <w:pPr>
              <w:widowControl/>
              <w:spacing w:line="320" w:lineRule="exact"/>
              <w:jc w:val="left"/>
              <w:rPr>
                <w:rFonts w:hint="eastAsia" w:ascii="Times New Roman" w:hAnsi="Times New Roman"/>
                <w:color w:val="auto"/>
                <w:kern w:val="0"/>
                <w:sz w:val="18"/>
                <w:szCs w:val="18"/>
                <w:highlight w:val="none"/>
              </w:rPr>
            </w:pPr>
            <w:r>
              <w:rPr>
                <w:rFonts w:hint="eastAsia" w:ascii="宋体" w:cs="宋体"/>
                <w:color w:val="000000"/>
                <w:sz w:val="18"/>
                <w:szCs w:val="18"/>
                <w:highlight w:val="none"/>
              </w:rPr>
              <w:t>造成严重危害后果的</w:t>
            </w:r>
          </w:p>
        </w:tc>
        <w:tc>
          <w:tcPr>
            <w:tcW w:w="2261" w:type="dxa"/>
            <w:tcBorders>
              <w:top w:val="single" w:color="auto" w:sz="4" w:space="0"/>
              <w:left w:val="single" w:color="auto" w:sz="4" w:space="0"/>
              <w:bottom w:val="single" w:color="auto" w:sz="4" w:space="0"/>
              <w:right w:val="single" w:color="auto" w:sz="4" w:space="0"/>
            </w:tcBorders>
            <w:vAlign w:val="center"/>
          </w:tcPr>
          <w:p w14:paraId="6BEA2F0A">
            <w:pPr>
              <w:widowControl/>
              <w:spacing w:line="320" w:lineRule="exact"/>
              <w:jc w:val="left"/>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对单位：处9万元以上</w:t>
            </w:r>
            <w:r>
              <w:rPr>
                <w:rFonts w:ascii="Times New Roman" w:hAnsi="Times New Roman"/>
                <w:color w:val="auto"/>
                <w:kern w:val="0"/>
                <w:sz w:val="18"/>
                <w:szCs w:val="18"/>
                <w:highlight w:val="none"/>
              </w:rPr>
              <w:t>10</w:t>
            </w:r>
            <w:r>
              <w:rPr>
                <w:rFonts w:hint="eastAsia" w:ascii="Times New Roman" w:hAnsi="Times New Roman"/>
                <w:color w:val="auto"/>
                <w:kern w:val="0"/>
                <w:sz w:val="18"/>
                <w:szCs w:val="18"/>
                <w:highlight w:val="none"/>
              </w:rPr>
              <w:t>万元以下罚款</w:t>
            </w:r>
          </w:p>
          <w:p w14:paraId="5ED0C395">
            <w:pPr>
              <w:widowControl/>
              <w:spacing w:line="320" w:lineRule="exact"/>
              <w:jc w:val="left"/>
              <w:rPr>
                <w:rFonts w:hint="eastAsia"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对个人：处4万元以上</w:t>
            </w:r>
            <w:r>
              <w:rPr>
                <w:rFonts w:ascii="Times New Roman" w:hAnsi="Times New Roman"/>
                <w:color w:val="auto"/>
                <w:kern w:val="0"/>
                <w:sz w:val="18"/>
                <w:szCs w:val="18"/>
                <w:highlight w:val="none"/>
              </w:rPr>
              <w:t>5</w:t>
            </w:r>
            <w:r>
              <w:rPr>
                <w:rFonts w:hint="eastAsia" w:ascii="Times New Roman" w:hAnsi="Times New Roman"/>
                <w:color w:val="auto"/>
                <w:kern w:val="0"/>
                <w:sz w:val="18"/>
                <w:szCs w:val="18"/>
                <w:highlight w:val="none"/>
              </w:rPr>
              <w:t>万元以下罚款</w:t>
            </w:r>
          </w:p>
        </w:tc>
        <w:tc>
          <w:tcPr>
            <w:tcW w:w="1162" w:type="dxa"/>
            <w:vMerge w:val="continue"/>
            <w:tcBorders>
              <w:top w:val="single" w:color="auto" w:sz="4" w:space="0"/>
              <w:left w:val="single" w:color="auto" w:sz="4" w:space="0"/>
              <w:bottom w:val="single" w:color="auto" w:sz="4" w:space="0"/>
              <w:right w:val="single" w:color="auto" w:sz="4" w:space="0"/>
            </w:tcBorders>
          </w:tcPr>
          <w:p w14:paraId="41EB5AC1">
            <w:pPr>
              <w:rPr>
                <w:highlight w:val="none"/>
              </w:rPr>
            </w:pPr>
          </w:p>
        </w:tc>
        <w:tc>
          <w:tcPr>
            <w:tcW w:w="1323" w:type="dxa"/>
            <w:vMerge w:val="continue"/>
            <w:tcBorders>
              <w:top w:val="single" w:color="auto" w:sz="4" w:space="0"/>
              <w:left w:val="single" w:color="auto" w:sz="4" w:space="0"/>
              <w:bottom w:val="single" w:color="auto" w:sz="4" w:space="0"/>
              <w:right w:val="single" w:color="auto" w:sz="4" w:space="0"/>
            </w:tcBorders>
          </w:tcPr>
          <w:p w14:paraId="51CEFA34">
            <w:pPr>
              <w:rPr>
                <w:highlight w:val="none"/>
              </w:rPr>
            </w:pPr>
          </w:p>
        </w:tc>
      </w:tr>
    </w:tbl>
    <w:p w14:paraId="63D9C78B">
      <w:pPr>
        <w:pStyle w:val="8"/>
        <w:ind w:left="0" w:leftChars="0" w:firstLine="0" w:firstLineChars="0"/>
        <w:jc w:val="both"/>
        <w:rPr>
          <w:rFonts w:hint="eastAsia" w:ascii="微软雅黑" w:eastAsia="微软雅黑" w:cs="微软雅黑"/>
          <w:b/>
          <w:bCs/>
          <w:color w:val="auto"/>
          <w:sz w:val="44"/>
          <w:szCs w:val="44"/>
          <w:highlight w:val="none"/>
          <w:lang w:val="en-US" w:eastAsia="zh-CN"/>
        </w:rPr>
      </w:pPr>
      <w:r>
        <w:rPr>
          <w:rFonts w:hint="eastAsia" w:ascii="微软雅黑" w:eastAsia="微软雅黑" w:cs="微软雅黑"/>
          <w:b/>
          <w:bCs/>
          <w:color w:val="auto"/>
          <w:sz w:val="44"/>
          <w:szCs w:val="44"/>
          <w:highlight w:val="none"/>
          <w:lang w:val="en-US" w:eastAsia="zh-CN"/>
        </w:rPr>
        <w:br w:type="page"/>
      </w:r>
    </w:p>
    <w:tbl>
      <w:tblPr>
        <w:tblStyle w:val="9"/>
        <w:tblW w:w="135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2"/>
        <w:gridCol w:w="1544"/>
        <w:gridCol w:w="2467"/>
        <w:gridCol w:w="1291"/>
        <w:gridCol w:w="2206"/>
        <w:gridCol w:w="2333"/>
        <w:gridCol w:w="1407"/>
        <w:gridCol w:w="1197"/>
      </w:tblGrid>
      <w:tr w14:paraId="7AF95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trPr>
        <w:tc>
          <w:tcPr>
            <w:tcW w:w="1112" w:type="dxa"/>
            <w:tcBorders>
              <w:top w:val="single" w:color="auto" w:sz="4" w:space="0"/>
              <w:left w:val="single" w:color="auto" w:sz="4" w:space="0"/>
              <w:bottom w:val="single" w:color="auto" w:sz="4" w:space="0"/>
              <w:right w:val="single" w:color="auto" w:sz="4" w:space="0"/>
            </w:tcBorders>
            <w:vAlign w:val="center"/>
          </w:tcPr>
          <w:p w14:paraId="4447DBF4">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544" w:type="dxa"/>
            <w:tcBorders>
              <w:top w:val="single" w:color="auto" w:sz="4" w:space="0"/>
              <w:left w:val="single" w:color="auto" w:sz="4" w:space="0"/>
              <w:bottom w:val="single" w:color="auto" w:sz="4" w:space="0"/>
              <w:right w:val="single" w:color="auto" w:sz="4" w:space="0"/>
            </w:tcBorders>
            <w:vAlign w:val="center"/>
          </w:tcPr>
          <w:p w14:paraId="0BDA24C8">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2467" w:type="dxa"/>
            <w:tcBorders>
              <w:top w:val="single" w:color="auto" w:sz="4" w:space="0"/>
              <w:left w:val="single" w:color="auto" w:sz="4" w:space="0"/>
              <w:bottom w:val="single" w:color="auto" w:sz="4" w:space="0"/>
              <w:right w:val="single" w:color="auto" w:sz="4" w:space="0"/>
            </w:tcBorders>
            <w:vAlign w:val="center"/>
          </w:tcPr>
          <w:p w14:paraId="6BA97602">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291" w:type="dxa"/>
            <w:tcBorders>
              <w:top w:val="single" w:color="auto" w:sz="4" w:space="0"/>
              <w:left w:val="single" w:color="auto" w:sz="4" w:space="0"/>
              <w:bottom w:val="single" w:color="auto" w:sz="4" w:space="0"/>
              <w:right w:val="single" w:color="auto" w:sz="4" w:space="0"/>
            </w:tcBorders>
            <w:vAlign w:val="center"/>
          </w:tcPr>
          <w:p w14:paraId="06266A5B">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2206" w:type="dxa"/>
            <w:tcBorders>
              <w:top w:val="single" w:color="auto" w:sz="4" w:space="0"/>
              <w:left w:val="single" w:color="auto" w:sz="4" w:space="0"/>
              <w:bottom w:val="single" w:color="auto" w:sz="4" w:space="0"/>
              <w:right w:val="single" w:color="auto" w:sz="4" w:space="0"/>
            </w:tcBorders>
            <w:vAlign w:val="center"/>
          </w:tcPr>
          <w:p w14:paraId="3D8F0AD6">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2333" w:type="dxa"/>
            <w:tcBorders>
              <w:top w:val="single" w:color="auto" w:sz="4" w:space="0"/>
              <w:left w:val="single" w:color="auto" w:sz="4" w:space="0"/>
              <w:bottom w:val="single" w:color="auto" w:sz="4" w:space="0"/>
              <w:right w:val="single" w:color="auto" w:sz="4" w:space="0"/>
            </w:tcBorders>
            <w:vAlign w:val="center"/>
          </w:tcPr>
          <w:p w14:paraId="51136E7E">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407" w:type="dxa"/>
            <w:tcBorders>
              <w:top w:val="single" w:color="auto" w:sz="4" w:space="0"/>
              <w:left w:val="single" w:color="auto" w:sz="4" w:space="0"/>
              <w:bottom w:val="single" w:color="auto" w:sz="4" w:space="0"/>
              <w:right w:val="single" w:color="auto" w:sz="4" w:space="0"/>
            </w:tcBorders>
            <w:vAlign w:val="center"/>
          </w:tcPr>
          <w:p w14:paraId="1BCF7745">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197" w:type="dxa"/>
            <w:tcBorders>
              <w:top w:val="single" w:color="auto" w:sz="4" w:space="0"/>
              <w:left w:val="single" w:color="auto" w:sz="4" w:space="0"/>
              <w:bottom w:val="single" w:color="auto" w:sz="4" w:space="0"/>
              <w:right w:val="single" w:color="auto" w:sz="4" w:space="0"/>
            </w:tcBorders>
            <w:vAlign w:val="center"/>
          </w:tcPr>
          <w:p w14:paraId="2F6A0FB3">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建议实施处罚层级</w:t>
            </w:r>
          </w:p>
        </w:tc>
      </w:tr>
      <w:tr w14:paraId="17C59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trPr>
        <w:tc>
          <w:tcPr>
            <w:tcW w:w="13557" w:type="dxa"/>
            <w:gridSpan w:val="8"/>
            <w:tcBorders>
              <w:top w:val="single" w:color="auto" w:sz="4" w:space="0"/>
              <w:left w:val="single" w:color="auto" w:sz="4" w:space="0"/>
              <w:bottom w:val="single" w:color="auto" w:sz="4" w:space="0"/>
              <w:right w:val="single" w:color="auto" w:sz="4" w:space="0"/>
            </w:tcBorders>
            <w:vAlign w:val="center"/>
          </w:tcPr>
          <w:p w14:paraId="1D37E0AA">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类别：城镇燃气类</w:t>
            </w:r>
          </w:p>
        </w:tc>
      </w:tr>
      <w:tr w14:paraId="4E3A8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5" w:hRule="atLeast"/>
        </w:trPr>
        <w:tc>
          <w:tcPr>
            <w:tcW w:w="1112" w:type="dxa"/>
            <w:vMerge w:val="restart"/>
            <w:tcBorders>
              <w:top w:val="single" w:color="auto" w:sz="4" w:space="0"/>
              <w:left w:val="single" w:color="auto" w:sz="4" w:space="0"/>
              <w:bottom w:val="single" w:color="auto" w:sz="4" w:space="0"/>
              <w:right w:val="single" w:color="auto" w:sz="4" w:space="0"/>
            </w:tcBorders>
          </w:tcPr>
          <w:p w14:paraId="45E19174">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2410025</w:t>
            </w:r>
          </w:p>
        </w:tc>
        <w:tc>
          <w:tcPr>
            <w:tcW w:w="1544" w:type="dxa"/>
            <w:vMerge w:val="restart"/>
            <w:tcBorders>
              <w:top w:val="single" w:color="auto" w:sz="4" w:space="0"/>
              <w:left w:val="single" w:color="auto" w:sz="4" w:space="0"/>
              <w:bottom w:val="single" w:color="auto" w:sz="4" w:space="0"/>
              <w:right w:val="single" w:color="auto" w:sz="4" w:space="0"/>
            </w:tcBorders>
          </w:tcPr>
          <w:p w14:paraId="5C538BE4">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color w:val="auto"/>
                <w:kern w:val="0"/>
                <w:sz w:val="18"/>
                <w:szCs w:val="18"/>
                <w:highlight w:val="none"/>
              </w:rPr>
              <w:t>侵占、毁损、擅自拆除、移动燃气设施或者擅自改动市政燃气设施的</w:t>
            </w:r>
          </w:p>
        </w:tc>
        <w:tc>
          <w:tcPr>
            <w:tcW w:w="2467" w:type="dxa"/>
            <w:vMerge w:val="restart"/>
            <w:tcBorders>
              <w:top w:val="single" w:color="auto" w:sz="4" w:space="0"/>
              <w:left w:val="single" w:color="auto" w:sz="4" w:space="0"/>
              <w:bottom w:val="single" w:color="auto" w:sz="4" w:space="0"/>
              <w:right w:val="single" w:color="auto" w:sz="4" w:space="0"/>
            </w:tcBorders>
          </w:tcPr>
          <w:p w14:paraId="706D656C">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color w:val="auto"/>
                <w:kern w:val="0"/>
                <w:sz w:val="18"/>
                <w:szCs w:val="18"/>
                <w:highlight w:val="none"/>
              </w:rPr>
              <w:t>《城镇燃气管理条例》第五十一条第一款</w:t>
            </w:r>
            <w:r>
              <w:rPr>
                <w:rFonts w:ascii="Times New Roman" w:hAnsi="Times New Roman"/>
                <w:color w:val="auto"/>
                <w:kern w:val="0"/>
                <w:sz w:val="18"/>
                <w:szCs w:val="18"/>
                <w:highlight w:val="none"/>
              </w:rPr>
              <w:t xml:space="preserve">  </w:t>
            </w:r>
            <w:r>
              <w:rPr>
                <w:rFonts w:hint="eastAsia" w:ascii="Times New Roman" w:hAnsi="Times New Roman"/>
                <w:color w:val="auto"/>
                <w:kern w:val="0"/>
                <w:sz w:val="18"/>
                <w:szCs w:val="18"/>
                <w:highlight w:val="none"/>
              </w:rPr>
              <w:t>违反本条例规定，侵占、毁损、擅自拆除、移动燃气设施或者擅自改动市政燃气设施的，由燃气管理部门责令限期改正，恢复原状或者采取其他补救措施，对单位处</w:t>
            </w:r>
            <w:r>
              <w:rPr>
                <w:rFonts w:ascii="Times New Roman" w:hAnsi="Times New Roman"/>
                <w:color w:val="auto"/>
                <w:kern w:val="0"/>
                <w:sz w:val="18"/>
                <w:szCs w:val="18"/>
                <w:highlight w:val="none"/>
              </w:rPr>
              <w:t>5</w:t>
            </w:r>
            <w:r>
              <w:rPr>
                <w:rFonts w:hint="eastAsia" w:ascii="Times New Roman" w:hAnsi="Times New Roman"/>
                <w:color w:val="auto"/>
                <w:kern w:val="0"/>
                <w:sz w:val="18"/>
                <w:szCs w:val="18"/>
                <w:highlight w:val="none"/>
              </w:rPr>
              <w:t>万元以上</w:t>
            </w:r>
            <w:r>
              <w:rPr>
                <w:rFonts w:ascii="Times New Roman" w:hAnsi="Times New Roman"/>
                <w:color w:val="auto"/>
                <w:kern w:val="0"/>
                <w:sz w:val="18"/>
                <w:szCs w:val="18"/>
                <w:highlight w:val="none"/>
              </w:rPr>
              <w:t>10</w:t>
            </w:r>
            <w:r>
              <w:rPr>
                <w:rFonts w:hint="eastAsia" w:ascii="Times New Roman" w:hAnsi="Times New Roman"/>
                <w:color w:val="auto"/>
                <w:kern w:val="0"/>
                <w:sz w:val="18"/>
                <w:szCs w:val="18"/>
                <w:highlight w:val="none"/>
              </w:rPr>
              <w:t>万元以下罚款，对个人处</w:t>
            </w:r>
            <w:r>
              <w:rPr>
                <w:rFonts w:ascii="Times New Roman" w:hAnsi="Times New Roman"/>
                <w:color w:val="auto"/>
                <w:kern w:val="0"/>
                <w:sz w:val="18"/>
                <w:szCs w:val="18"/>
                <w:highlight w:val="none"/>
              </w:rPr>
              <w:t>5000</w:t>
            </w:r>
            <w:r>
              <w:rPr>
                <w:rFonts w:hint="eastAsia" w:ascii="Times New Roman" w:hAnsi="Times New Roman"/>
                <w:color w:val="auto"/>
                <w:kern w:val="0"/>
                <w:sz w:val="18"/>
                <w:szCs w:val="18"/>
                <w:highlight w:val="none"/>
              </w:rPr>
              <w:t>元以上</w:t>
            </w:r>
            <w:r>
              <w:rPr>
                <w:rFonts w:ascii="Times New Roman" w:hAnsi="Times New Roman"/>
                <w:color w:val="auto"/>
                <w:kern w:val="0"/>
                <w:sz w:val="18"/>
                <w:szCs w:val="18"/>
                <w:highlight w:val="none"/>
              </w:rPr>
              <w:t>5</w:t>
            </w:r>
            <w:r>
              <w:rPr>
                <w:rFonts w:hint="eastAsia" w:ascii="Times New Roman" w:hAnsi="Times New Roman"/>
                <w:color w:val="auto"/>
                <w:kern w:val="0"/>
                <w:sz w:val="18"/>
                <w:szCs w:val="18"/>
                <w:highlight w:val="none"/>
              </w:rPr>
              <w:t>万元以下罚款；造成损失的，依法承担赔偿责任；构成犯罪的，依法追究刑事责任。</w:t>
            </w:r>
          </w:p>
        </w:tc>
        <w:tc>
          <w:tcPr>
            <w:tcW w:w="1291" w:type="dxa"/>
            <w:tcBorders>
              <w:top w:val="single" w:color="auto" w:sz="4" w:space="0"/>
              <w:left w:val="single" w:color="auto" w:sz="4" w:space="0"/>
              <w:bottom w:val="single" w:color="auto" w:sz="4" w:space="0"/>
              <w:right w:val="single" w:color="auto" w:sz="4" w:space="0"/>
            </w:tcBorders>
            <w:vAlign w:val="center"/>
          </w:tcPr>
          <w:p w14:paraId="743E3C65">
            <w:pPr>
              <w:jc w:val="center"/>
              <w:rPr>
                <w:rFonts w:ascii="楷体_GB2312" w:eastAsia="楷体_GB2312" w:cs="楷体_GB2312"/>
                <w:b/>
                <w:bCs/>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从轻处罚</w:t>
            </w:r>
          </w:p>
        </w:tc>
        <w:tc>
          <w:tcPr>
            <w:tcW w:w="2206" w:type="dxa"/>
            <w:tcBorders>
              <w:top w:val="single" w:color="auto" w:sz="4" w:space="0"/>
              <w:left w:val="single" w:color="auto" w:sz="4" w:space="0"/>
              <w:bottom w:val="single" w:color="auto" w:sz="4" w:space="0"/>
              <w:right w:val="single" w:color="auto" w:sz="4" w:space="0"/>
            </w:tcBorders>
            <w:vAlign w:val="center"/>
          </w:tcPr>
          <w:p w14:paraId="33CBE672">
            <w:pPr>
              <w:widowControl/>
              <w:spacing w:line="320" w:lineRule="exact"/>
              <w:jc w:val="left"/>
              <w:rPr>
                <w:rFonts w:hint="eastAsia" w:ascii="宋体" w:eastAsia="宋体" w:cs="宋体"/>
                <w:color w:val="auto"/>
                <w:kern w:val="0"/>
                <w:sz w:val="18"/>
                <w:szCs w:val="18"/>
                <w:highlight w:val="none"/>
                <w:lang w:val="en-US" w:eastAsia="zh-CN"/>
              </w:rPr>
            </w:pPr>
            <w:r>
              <w:rPr>
                <w:rFonts w:hint="eastAsia" w:ascii="宋体" w:cs="宋体"/>
                <w:color w:val="000000"/>
                <w:sz w:val="18"/>
                <w:szCs w:val="18"/>
                <w:highlight w:val="none"/>
                <w:lang w:eastAsia="zh-CN"/>
              </w:rPr>
              <w:t>未造成危害后果或造成轻微危害后果的</w:t>
            </w:r>
          </w:p>
        </w:tc>
        <w:tc>
          <w:tcPr>
            <w:tcW w:w="2333" w:type="dxa"/>
            <w:tcBorders>
              <w:top w:val="single" w:color="auto" w:sz="4" w:space="0"/>
              <w:left w:val="single" w:color="auto" w:sz="4" w:space="0"/>
              <w:bottom w:val="single" w:color="auto" w:sz="4" w:space="0"/>
              <w:right w:val="single" w:color="auto" w:sz="4" w:space="0"/>
            </w:tcBorders>
            <w:vAlign w:val="center"/>
          </w:tcPr>
          <w:p w14:paraId="4C603093">
            <w:pPr>
              <w:widowControl/>
              <w:spacing w:line="320" w:lineRule="exact"/>
              <w:jc w:val="left"/>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对单位：处</w:t>
            </w:r>
            <w:r>
              <w:rPr>
                <w:rFonts w:ascii="Times New Roman" w:hAnsi="Times New Roman"/>
                <w:color w:val="auto"/>
                <w:kern w:val="0"/>
                <w:sz w:val="18"/>
                <w:szCs w:val="18"/>
                <w:highlight w:val="none"/>
              </w:rPr>
              <w:t>5</w:t>
            </w:r>
            <w:r>
              <w:rPr>
                <w:rFonts w:hint="eastAsia" w:ascii="Times New Roman" w:hAnsi="Times New Roman"/>
                <w:color w:val="auto"/>
                <w:kern w:val="0"/>
                <w:sz w:val="18"/>
                <w:szCs w:val="18"/>
                <w:highlight w:val="none"/>
              </w:rPr>
              <w:t>万元以上</w:t>
            </w:r>
            <w:r>
              <w:rPr>
                <w:rFonts w:ascii="Times New Roman" w:hAnsi="Times New Roman"/>
                <w:color w:val="auto"/>
                <w:kern w:val="0"/>
                <w:sz w:val="18"/>
                <w:szCs w:val="18"/>
                <w:highlight w:val="none"/>
              </w:rPr>
              <w:t>8</w:t>
            </w:r>
            <w:r>
              <w:rPr>
                <w:rFonts w:hint="eastAsia" w:ascii="Times New Roman" w:hAnsi="Times New Roman"/>
                <w:color w:val="auto"/>
                <w:kern w:val="0"/>
                <w:sz w:val="18"/>
                <w:szCs w:val="18"/>
                <w:highlight w:val="none"/>
              </w:rPr>
              <w:t>万元以下罚款</w:t>
            </w:r>
          </w:p>
          <w:p w14:paraId="0D77B70B">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color w:val="auto"/>
                <w:kern w:val="0"/>
                <w:sz w:val="18"/>
                <w:szCs w:val="18"/>
                <w:highlight w:val="none"/>
              </w:rPr>
              <w:t>对个人：处</w:t>
            </w:r>
            <w:r>
              <w:rPr>
                <w:rFonts w:ascii="Times New Roman" w:hAnsi="Times New Roman"/>
                <w:color w:val="auto"/>
                <w:kern w:val="0"/>
                <w:sz w:val="18"/>
                <w:szCs w:val="18"/>
                <w:highlight w:val="none"/>
              </w:rPr>
              <w:t>5000</w:t>
            </w:r>
            <w:r>
              <w:rPr>
                <w:rFonts w:hint="eastAsia" w:ascii="Times New Roman" w:hAnsi="Times New Roman"/>
                <w:color w:val="auto"/>
                <w:kern w:val="0"/>
                <w:sz w:val="18"/>
                <w:szCs w:val="18"/>
                <w:highlight w:val="none"/>
              </w:rPr>
              <w:t>元以上</w:t>
            </w:r>
            <w:r>
              <w:rPr>
                <w:rFonts w:ascii="Times New Roman" w:hAnsi="Times New Roman"/>
                <w:color w:val="auto"/>
                <w:kern w:val="0"/>
                <w:sz w:val="18"/>
                <w:szCs w:val="18"/>
                <w:highlight w:val="none"/>
              </w:rPr>
              <w:t>3</w:t>
            </w:r>
            <w:r>
              <w:rPr>
                <w:rFonts w:hint="eastAsia" w:ascii="Times New Roman" w:hAnsi="Times New Roman"/>
                <w:color w:val="auto"/>
                <w:kern w:val="0"/>
                <w:sz w:val="18"/>
                <w:szCs w:val="18"/>
                <w:highlight w:val="none"/>
              </w:rPr>
              <w:t>万元以下罚款</w:t>
            </w:r>
          </w:p>
        </w:tc>
        <w:tc>
          <w:tcPr>
            <w:tcW w:w="1407" w:type="dxa"/>
            <w:vMerge w:val="restart"/>
            <w:tcBorders>
              <w:top w:val="single" w:color="auto" w:sz="4" w:space="0"/>
              <w:left w:val="single" w:color="auto" w:sz="4" w:space="0"/>
              <w:bottom w:val="single" w:color="auto" w:sz="4" w:space="0"/>
              <w:right w:val="single" w:color="auto" w:sz="4" w:space="0"/>
            </w:tcBorders>
          </w:tcPr>
          <w:p w14:paraId="5DF1AB93">
            <w:pPr>
              <w:jc w:val="both"/>
              <w:rPr>
                <w:rFonts w:hint="eastAsia" w:ascii="仿宋_GB2312" w:hAnsi="仿宋_GB2312" w:eastAsia="宋体" w:cs="仿宋_GB2312"/>
                <w:b/>
                <w:bCs/>
                <w:color w:val="auto"/>
                <w:kern w:val="2"/>
                <w:sz w:val="21"/>
                <w:szCs w:val="21"/>
                <w:highlight w:val="none"/>
                <w:vertAlign w:val="baseline"/>
                <w:lang w:val="en-US" w:eastAsia="zh-CN" w:bidi="ar-SA"/>
              </w:rPr>
            </w:pPr>
          </w:p>
        </w:tc>
        <w:tc>
          <w:tcPr>
            <w:tcW w:w="1197" w:type="dxa"/>
            <w:vMerge w:val="restart"/>
            <w:tcBorders>
              <w:top w:val="single" w:color="auto" w:sz="4" w:space="0"/>
              <w:left w:val="single" w:color="auto" w:sz="4" w:space="0"/>
              <w:bottom w:val="single" w:color="auto" w:sz="4" w:space="0"/>
              <w:right w:val="single" w:color="auto" w:sz="4" w:space="0"/>
            </w:tcBorders>
          </w:tcPr>
          <w:p w14:paraId="273CC494">
            <w:pPr>
              <w:jc w:val="both"/>
              <w:rPr>
                <w:rFonts w:hint="eastAsia" w:ascii="仿宋_GB2312" w:eastAsia="仿宋_GB2312" w:cs="仿宋_GB2312"/>
                <w:b/>
                <w:bCs/>
                <w:color w:val="auto"/>
                <w:kern w:val="2"/>
                <w:sz w:val="21"/>
                <w:szCs w:val="21"/>
                <w:highlight w:val="none"/>
                <w:vertAlign w:val="baseline"/>
                <w:lang w:val="en-US" w:eastAsia="zh-CN" w:bidi="ar-SA"/>
              </w:rPr>
            </w:pPr>
            <w:r>
              <w:rPr>
                <w:rFonts w:hint="eastAsia" w:ascii="宋体" w:eastAsia="宋体" w:cs="宋体"/>
                <w:kern w:val="0"/>
                <w:sz w:val="18"/>
                <w:szCs w:val="18"/>
                <w:highlight w:val="none"/>
                <w:lang w:val="en-US" w:eastAsia="zh-CN" w:bidi="ar-SA"/>
              </w:rPr>
              <w:t>市、县级</w:t>
            </w:r>
          </w:p>
        </w:tc>
      </w:tr>
      <w:tr w14:paraId="415D7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5" w:hRule="atLeast"/>
        </w:trPr>
        <w:tc>
          <w:tcPr>
            <w:tcW w:w="1112" w:type="dxa"/>
            <w:vMerge w:val="continue"/>
            <w:tcBorders>
              <w:top w:val="single" w:color="auto" w:sz="4" w:space="0"/>
              <w:left w:val="single" w:color="auto" w:sz="4" w:space="0"/>
              <w:bottom w:val="single" w:color="auto" w:sz="4" w:space="0"/>
              <w:right w:val="single" w:color="auto" w:sz="4" w:space="0"/>
            </w:tcBorders>
          </w:tcPr>
          <w:p w14:paraId="6D4DF959">
            <w:pPr>
              <w:rPr>
                <w:highlight w:val="none"/>
              </w:rPr>
            </w:pPr>
          </w:p>
        </w:tc>
        <w:tc>
          <w:tcPr>
            <w:tcW w:w="1544" w:type="dxa"/>
            <w:vMerge w:val="continue"/>
            <w:tcBorders>
              <w:top w:val="single" w:color="auto" w:sz="4" w:space="0"/>
              <w:left w:val="single" w:color="auto" w:sz="4" w:space="0"/>
              <w:bottom w:val="single" w:color="auto" w:sz="4" w:space="0"/>
              <w:right w:val="single" w:color="auto" w:sz="4" w:space="0"/>
            </w:tcBorders>
          </w:tcPr>
          <w:p w14:paraId="2F874F0F">
            <w:pPr>
              <w:rPr>
                <w:highlight w:val="none"/>
              </w:rPr>
            </w:pPr>
          </w:p>
        </w:tc>
        <w:tc>
          <w:tcPr>
            <w:tcW w:w="2467" w:type="dxa"/>
            <w:vMerge w:val="continue"/>
            <w:tcBorders>
              <w:top w:val="single" w:color="auto" w:sz="4" w:space="0"/>
              <w:left w:val="single" w:color="auto" w:sz="4" w:space="0"/>
              <w:bottom w:val="single" w:color="auto" w:sz="4" w:space="0"/>
              <w:right w:val="single" w:color="auto" w:sz="4" w:space="0"/>
            </w:tcBorders>
          </w:tcPr>
          <w:p w14:paraId="16B7FA1F">
            <w:pPr>
              <w:rPr>
                <w:highlight w:val="none"/>
              </w:rPr>
            </w:pPr>
          </w:p>
        </w:tc>
        <w:tc>
          <w:tcPr>
            <w:tcW w:w="1291" w:type="dxa"/>
            <w:tcBorders>
              <w:top w:val="single" w:color="auto" w:sz="4" w:space="0"/>
              <w:left w:val="single" w:color="auto" w:sz="4" w:space="0"/>
              <w:bottom w:val="single" w:color="auto" w:sz="4" w:space="0"/>
              <w:right w:val="single" w:color="auto" w:sz="4" w:space="0"/>
            </w:tcBorders>
            <w:vAlign w:val="center"/>
          </w:tcPr>
          <w:p w14:paraId="41590B54">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一般处罚</w:t>
            </w:r>
          </w:p>
        </w:tc>
        <w:tc>
          <w:tcPr>
            <w:tcW w:w="2206" w:type="dxa"/>
            <w:tcBorders>
              <w:top w:val="single" w:color="auto" w:sz="4" w:space="0"/>
              <w:left w:val="single" w:color="auto" w:sz="4" w:space="0"/>
              <w:bottom w:val="single" w:color="auto" w:sz="4" w:space="0"/>
              <w:right w:val="single" w:color="auto" w:sz="4" w:space="0"/>
            </w:tcBorders>
            <w:vAlign w:val="center"/>
          </w:tcPr>
          <w:p w14:paraId="68C3C139">
            <w:pPr>
              <w:widowControl/>
              <w:spacing w:line="320" w:lineRule="exact"/>
              <w:jc w:val="left"/>
              <w:rPr>
                <w:rFonts w:hint="eastAsia" w:ascii="宋体" w:eastAsia="宋体" w:cs="宋体"/>
                <w:color w:val="auto"/>
                <w:kern w:val="0"/>
                <w:sz w:val="18"/>
                <w:szCs w:val="18"/>
                <w:highlight w:val="none"/>
              </w:rPr>
            </w:pPr>
            <w:r>
              <w:rPr>
                <w:rFonts w:hint="eastAsia" w:ascii="宋体" w:cs="宋体"/>
                <w:color w:val="000000"/>
                <w:sz w:val="18"/>
                <w:szCs w:val="18"/>
                <w:highlight w:val="none"/>
              </w:rPr>
              <w:t>造成一般危害后果的</w:t>
            </w:r>
          </w:p>
        </w:tc>
        <w:tc>
          <w:tcPr>
            <w:tcW w:w="2333" w:type="dxa"/>
            <w:tcBorders>
              <w:top w:val="single" w:color="auto" w:sz="4" w:space="0"/>
              <w:left w:val="single" w:color="auto" w:sz="4" w:space="0"/>
              <w:bottom w:val="single" w:color="auto" w:sz="4" w:space="0"/>
              <w:right w:val="single" w:color="auto" w:sz="4" w:space="0"/>
            </w:tcBorders>
            <w:vAlign w:val="center"/>
          </w:tcPr>
          <w:p w14:paraId="22E5763B">
            <w:pPr>
              <w:widowControl/>
              <w:spacing w:line="320" w:lineRule="exact"/>
              <w:jc w:val="left"/>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对单位：处</w:t>
            </w:r>
            <w:r>
              <w:rPr>
                <w:rFonts w:ascii="Times New Roman" w:hAnsi="Times New Roman"/>
                <w:color w:val="auto"/>
                <w:kern w:val="0"/>
                <w:sz w:val="18"/>
                <w:szCs w:val="18"/>
                <w:highlight w:val="none"/>
              </w:rPr>
              <w:t>8</w:t>
            </w:r>
            <w:r>
              <w:rPr>
                <w:rFonts w:hint="eastAsia" w:ascii="Times New Roman" w:hAnsi="Times New Roman"/>
                <w:color w:val="auto"/>
                <w:kern w:val="0"/>
                <w:sz w:val="18"/>
                <w:szCs w:val="18"/>
                <w:highlight w:val="none"/>
              </w:rPr>
              <w:t>万元以上9万元以下罚款</w:t>
            </w:r>
          </w:p>
          <w:p w14:paraId="2DA53923">
            <w:pPr>
              <w:widowControl/>
              <w:spacing w:line="320" w:lineRule="exact"/>
              <w:jc w:val="left"/>
              <w:rPr>
                <w:rFonts w:hint="eastAsia" w:ascii="宋体" w:eastAsia="宋体" w:cs="宋体"/>
                <w:color w:val="auto"/>
                <w:kern w:val="0"/>
                <w:sz w:val="18"/>
                <w:szCs w:val="18"/>
                <w:highlight w:val="none"/>
                <w:lang w:eastAsia="zh-CN"/>
              </w:rPr>
            </w:pPr>
            <w:r>
              <w:rPr>
                <w:rFonts w:hint="eastAsia" w:ascii="Times New Roman" w:hAnsi="Times New Roman"/>
                <w:color w:val="auto"/>
                <w:kern w:val="0"/>
                <w:sz w:val="18"/>
                <w:szCs w:val="18"/>
                <w:highlight w:val="none"/>
              </w:rPr>
              <w:t>对个人：处</w:t>
            </w:r>
            <w:r>
              <w:rPr>
                <w:rFonts w:ascii="Times New Roman" w:hAnsi="Times New Roman"/>
                <w:color w:val="auto"/>
                <w:kern w:val="0"/>
                <w:sz w:val="18"/>
                <w:szCs w:val="18"/>
                <w:highlight w:val="none"/>
              </w:rPr>
              <w:t>3</w:t>
            </w:r>
            <w:r>
              <w:rPr>
                <w:rFonts w:hint="eastAsia" w:ascii="Times New Roman" w:hAnsi="Times New Roman"/>
                <w:color w:val="auto"/>
                <w:kern w:val="0"/>
                <w:sz w:val="18"/>
                <w:szCs w:val="18"/>
                <w:highlight w:val="none"/>
              </w:rPr>
              <w:t>万元以上4万元以下罚款</w:t>
            </w:r>
          </w:p>
        </w:tc>
        <w:tc>
          <w:tcPr>
            <w:tcW w:w="1407" w:type="dxa"/>
            <w:vMerge w:val="continue"/>
            <w:tcBorders>
              <w:top w:val="single" w:color="auto" w:sz="4" w:space="0"/>
              <w:left w:val="single" w:color="auto" w:sz="4" w:space="0"/>
              <w:bottom w:val="single" w:color="auto" w:sz="4" w:space="0"/>
              <w:right w:val="single" w:color="auto" w:sz="4" w:space="0"/>
            </w:tcBorders>
          </w:tcPr>
          <w:p w14:paraId="5C545BAC">
            <w:pPr>
              <w:rPr>
                <w:highlight w:val="none"/>
              </w:rPr>
            </w:pPr>
          </w:p>
        </w:tc>
        <w:tc>
          <w:tcPr>
            <w:tcW w:w="1197" w:type="dxa"/>
            <w:vMerge w:val="continue"/>
            <w:tcBorders>
              <w:top w:val="single" w:color="auto" w:sz="4" w:space="0"/>
              <w:left w:val="single" w:color="auto" w:sz="4" w:space="0"/>
              <w:bottom w:val="single" w:color="auto" w:sz="4" w:space="0"/>
              <w:right w:val="single" w:color="auto" w:sz="4" w:space="0"/>
            </w:tcBorders>
          </w:tcPr>
          <w:p w14:paraId="6C85AE49">
            <w:pPr>
              <w:rPr>
                <w:highlight w:val="none"/>
              </w:rPr>
            </w:pPr>
          </w:p>
        </w:tc>
      </w:tr>
      <w:tr w14:paraId="21DA2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8" w:hRule="atLeast"/>
        </w:trPr>
        <w:tc>
          <w:tcPr>
            <w:tcW w:w="1112" w:type="dxa"/>
            <w:vMerge w:val="continue"/>
            <w:tcBorders>
              <w:top w:val="single" w:color="auto" w:sz="4" w:space="0"/>
              <w:left w:val="single" w:color="auto" w:sz="4" w:space="0"/>
              <w:bottom w:val="single" w:color="auto" w:sz="4" w:space="0"/>
              <w:right w:val="single" w:color="auto" w:sz="4" w:space="0"/>
            </w:tcBorders>
          </w:tcPr>
          <w:p w14:paraId="3D25E252">
            <w:pPr>
              <w:rPr>
                <w:highlight w:val="none"/>
              </w:rPr>
            </w:pPr>
          </w:p>
        </w:tc>
        <w:tc>
          <w:tcPr>
            <w:tcW w:w="1544" w:type="dxa"/>
            <w:vMerge w:val="continue"/>
            <w:tcBorders>
              <w:top w:val="single" w:color="auto" w:sz="4" w:space="0"/>
              <w:left w:val="single" w:color="auto" w:sz="4" w:space="0"/>
              <w:bottom w:val="single" w:color="auto" w:sz="4" w:space="0"/>
              <w:right w:val="single" w:color="auto" w:sz="4" w:space="0"/>
            </w:tcBorders>
          </w:tcPr>
          <w:p w14:paraId="3BE18EF9">
            <w:pPr>
              <w:rPr>
                <w:highlight w:val="none"/>
              </w:rPr>
            </w:pPr>
          </w:p>
        </w:tc>
        <w:tc>
          <w:tcPr>
            <w:tcW w:w="2467" w:type="dxa"/>
            <w:vMerge w:val="continue"/>
            <w:tcBorders>
              <w:top w:val="single" w:color="auto" w:sz="4" w:space="0"/>
              <w:left w:val="single" w:color="auto" w:sz="4" w:space="0"/>
              <w:bottom w:val="single" w:color="auto" w:sz="4" w:space="0"/>
              <w:right w:val="single" w:color="auto" w:sz="4" w:space="0"/>
            </w:tcBorders>
          </w:tcPr>
          <w:p w14:paraId="67A62CDB">
            <w:pPr>
              <w:rPr>
                <w:highlight w:val="none"/>
              </w:rPr>
            </w:pPr>
          </w:p>
        </w:tc>
        <w:tc>
          <w:tcPr>
            <w:tcW w:w="1291" w:type="dxa"/>
            <w:tcBorders>
              <w:top w:val="single" w:color="auto" w:sz="4" w:space="0"/>
              <w:left w:val="single" w:color="auto" w:sz="4" w:space="0"/>
              <w:bottom w:val="single" w:color="auto" w:sz="4" w:space="0"/>
              <w:right w:val="single" w:color="auto" w:sz="4" w:space="0"/>
            </w:tcBorders>
            <w:vAlign w:val="center"/>
          </w:tcPr>
          <w:p w14:paraId="35D9AD42">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从重处罚</w:t>
            </w:r>
          </w:p>
        </w:tc>
        <w:tc>
          <w:tcPr>
            <w:tcW w:w="2206" w:type="dxa"/>
            <w:tcBorders>
              <w:top w:val="single" w:color="auto" w:sz="4" w:space="0"/>
              <w:left w:val="single" w:color="auto" w:sz="4" w:space="0"/>
              <w:bottom w:val="single" w:color="auto" w:sz="4" w:space="0"/>
              <w:right w:val="single" w:color="auto" w:sz="4" w:space="0"/>
            </w:tcBorders>
            <w:vAlign w:val="center"/>
          </w:tcPr>
          <w:p w14:paraId="6BE655DF">
            <w:pPr>
              <w:widowControl/>
              <w:spacing w:line="320" w:lineRule="exact"/>
              <w:jc w:val="left"/>
              <w:rPr>
                <w:rFonts w:hint="eastAsia" w:ascii="Times New Roman" w:hAnsi="Times New Roman"/>
                <w:color w:val="auto"/>
                <w:kern w:val="0"/>
                <w:sz w:val="18"/>
                <w:szCs w:val="18"/>
                <w:highlight w:val="none"/>
              </w:rPr>
            </w:pPr>
            <w:r>
              <w:rPr>
                <w:rFonts w:hint="eastAsia" w:ascii="宋体" w:cs="宋体"/>
                <w:color w:val="000000"/>
                <w:sz w:val="18"/>
                <w:szCs w:val="18"/>
                <w:highlight w:val="none"/>
              </w:rPr>
              <w:t>造成严重危害后果的</w:t>
            </w:r>
          </w:p>
        </w:tc>
        <w:tc>
          <w:tcPr>
            <w:tcW w:w="2333" w:type="dxa"/>
            <w:tcBorders>
              <w:top w:val="single" w:color="auto" w:sz="4" w:space="0"/>
              <w:left w:val="single" w:color="auto" w:sz="4" w:space="0"/>
              <w:bottom w:val="single" w:color="auto" w:sz="4" w:space="0"/>
              <w:right w:val="single" w:color="auto" w:sz="4" w:space="0"/>
            </w:tcBorders>
            <w:vAlign w:val="center"/>
          </w:tcPr>
          <w:p w14:paraId="01A7B6E7">
            <w:pPr>
              <w:widowControl/>
              <w:spacing w:line="320" w:lineRule="exact"/>
              <w:jc w:val="left"/>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对单位：处9万元以上</w:t>
            </w:r>
            <w:r>
              <w:rPr>
                <w:rFonts w:ascii="Times New Roman" w:hAnsi="Times New Roman"/>
                <w:color w:val="auto"/>
                <w:kern w:val="0"/>
                <w:sz w:val="18"/>
                <w:szCs w:val="18"/>
                <w:highlight w:val="none"/>
              </w:rPr>
              <w:t>10</w:t>
            </w:r>
            <w:r>
              <w:rPr>
                <w:rFonts w:hint="eastAsia" w:ascii="Times New Roman" w:hAnsi="Times New Roman"/>
                <w:color w:val="auto"/>
                <w:kern w:val="0"/>
                <w:sz w:val="18"/>
                <w:szCs w:val="18"/>
                <w:highlight w:val="none"/>
              </w:rPr>
              <w:t>万元以下罚款</w:t>
            </w:r>
          </w:p>
          <w:p w14:paraId="401426DE">
            <w:pPr>
              <w:widowControl/>
              <w:spacing w:line="320" w:lineRule="exact"/>
              <w:jc w:val="left"/>
              <w:rPr>
                <w:rFonts w:hint="eastAsia"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对个人：处4万元以上</w:t>
            </w:r>
            <w:r>
              <w:rPr>
                <w:rFonts w:ascii="Times New Roman" w:hAnsi="Times New Roman"/>
                <w:color w:val="auto"/>
                <w:kern w:val="0"/>
                <w:sz w:val="18"/>
                <w:szCs w:val="18"/>
                <w:highlight w:val="none"/>
              </w:rPr>
              <w:t>5</w:t>
            </w:r>
            <w:r>
              <w:rPr>
                <w:rFonts w:hint="eastAsia" w:ascii="Times New Roman" w:hAnsi="Times New Roman"/>
                <w:color w:val="auto"/>
                <w:kern w:val="0"/>
                <w:sz w:val="18"/>
                <w:szCs w:val="18"/>
                <w:highlight w:val="none"/>
              </w:rPr>
              <w:t>万元以下罚款</w:t>
            </w:r>
          </w:p>
        </w:tc>
        <w:tc>
          <w:tcPr>
            <w:tcW w:w="1407" w:type="dxa"/>
            <w:vMerge w:val="continue"/>
            <w:tcBorders>
              <w:top w:val="single" w:color="auto" w:sz="4" w:space="0"/>
              <w:left w:val="single" w:color="auto" w:sz="4" w:space="0"/>
              <w:bottom w:val="single" w:color="auto" w:sz="4" w:space="0"/>
              <w:right w:val="single" w:color="auto" w:sz="4" w:space="0"/>
            </w:tcBorders>
          </w:tcPr>
          <w:p w14:paraId="6B85B81B">
            <w:pPr>
              <w:rPr>
                <w:highlight w:val="none"/>
              </w:rPr>
            </w:pPr>
          </w:p>
        </w:tc>
        <w:tc>
          <w:tcPr>
            <w:tcW w:w="1197" w:type="dxa"/>
            <w:vMerge w:val="continue"/>
            <w:tcBorders>
              <w:top w:val="single" w:color="auto" w:sz="4" w:space="0"/>
              <w:left w:val="single" w:color="auto" w:sz="4" w:space="0"/>
              <w:bottom w:val="single" w:color="auto" w:sz="4" w:space="0"/>
              <w:right w:val="single" w:color="auto" w:sz="4" w:space="0"/>
            </w:tcBorders>
          </w:tcPr>
          <w:p w14:paraId="2989B4E1">
            <w:pPr>
              <w:rPr>
                <w:highlight w:val="none"/>
              </w:rPr>
            </w:pPr>
          </w:p>
        </w:tc>
      </w:tr>
    </w:tbl>
    <w:p w14:paraId="5F24F919">
      <w:pPr>
        <w:pStyle w:val="8"/>
        <w:ind w:left="0" w:leftChars="0" w:firstLine="0" w:firstLineChars="0"/>
        <w:jc w:val="both"/>
        <w:rPr>
          <w:rFonts w:hint="eastAsia" w:ascii="微软雅黑" w:eastAsia="微软雅黑" w:cs="微软雅黑"/>
          <w:b/>
          <w:bCs/>
          <w:color w:val="auto"/>
          <w:sz w:val="44"/>
          <w:szCs w:val="44"/>
          <w:highlight w:val="none"/>
          <w:lang w:val="en-US" w:eastAsia="zh-CN"/>
        </w:rPr>
      </w:pPr>
      <w:r>
        <w:rPr>
          <w:rFonts w:hint="eastAsia" w:ascii="微软雅黑" w:eastAsia="微软雅黑" w:cs="微软雅黑"/>
          <w:b/>
          <w:bCs/>
          <w:color w:val="auto"/>
          <w:sz w:val="44"/>
          <w:szCs w:val="44"/>
          <w:highlight w:val="none"/>
          <w:lang w:val="en-US" w:eastAsia="zh-CN"/>
        </w:rPr>
        <w:br w:type="page"/>
      </w:r>
    </w:p>
    <w:tbl>
      <w:tblPr>
        <w:tblStyle w:val="9"/>
        <w:tblW w:w="135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
        <w:gridCol w:w="1679"/>
        <w:gridCol w:w="2204"/>
        <w:gridCol w:w="1375"/>
        <w:gridCol w:w="2100"/>
        <w:gridCol w:w="2663"/>
        <w:gridCol w:w="1340"/>
        <w:gridCol w:w="1201"/>
      </w:tblGrid>
      <w:tr w14:paraId="6468A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974" w:type="dxa"/>
            <w:tcBorders>
              <w:top w:val="single" w:color="auto" w:sz="4" w:space="0"/>
              <w:left w:val="single" w:color="auto" w:sz="4" w:space="0"/>
              <w:bottom w:val="single" w:color="auto" w:sz="4" w:space="0"/>
              <w:right w:val="single" w:color="auto" w:sz="4" w:space="0"/>
            </w:tcBorders>
            <w:vAlign w:val="center"/>
          </w:tcPr>
          <w:p w14:paraId="395E68BE">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679" w:type="dxa"/>
            <w:tcBorders>
              <w:top w:val="single" w:color="auto" w:sz="4" w:space="0"/>
              <w:left w:val="single" w:color="auto" w:sz="4" w:space="0"/>
              <w:bottom w:val="single" w:color="auto" w:sz="4" w:space="0"/>
              <w:right w:val="single" w:color="auto" w:sz="4" w:space="0"/>
            </w:tcBorders>
            <w:vAlign w:val="center"/>
          </w:tcPr>
          <w:p w14:paraId="16459B16">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2204" w:type="dxa"/>
            <w:tcBorders>
              <w:top w:val="single" w:color="auto" w:sz="4" w:space="0"/>
              <w:left w:val="single" w:color="auto" w:sz="4" w:space="0"/>
              <w:bottom w:val="single" w:color="auto" w:sz="4" w:space="0"/>
              <w:right w:val="single" w:color="auto" w:sz="4" w:space="0"/>
            </w:tcBorders>
            <w:vAlign w:val="center"/>
          </w:tcPr>
          <w:p w14:paraId="5CC3534D">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375" w:type="dxa"/>
            <w:tcBorders>
              <w:top w:val="single" w:color="auto" w:sz="4" w:space="0"/>
              <w:left w:val="single" w:color="auto" w:sz="4" w:space="0"/>
              <w:bottom w:val="single" w:color="auto" w:sz="4" w:space="0"/>
              <w:right w:val="single" w:color="auto" w:sz="4" w:space="0"/>
            </w:tcBorders>
            <w:vAlign w:val="center"/>
          </w:tcPr>
          <w:p w14:paraId="5EEFD015">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2100" w:type="dxa"/>
            <w:tcBorders>
              <w:top w:val="single" w:color="auto" w:sz="4" w:space="0"/>
              <w:left w:val="single" w:color="auto" w:sz="4" w:space="0"/>
              <w:bottom w:val="single" w:color="auto" w:sz="4" w:space="0"/>
              <w:right w:val="single" w:color="auto" w:sz="4" w:space="0"/>
            </w:tcBorders>
            <w:vAlign w:val="center"/>
          </w:tcPr>
          <w:p w14:paraId="645CAA57">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2663" w:type="dxa"/>
            <w:tcBorders>
              <w:top w:val="single" w:color="auto" w:sz="4" w:space="0"/>
              <w:left w:val="single" w:color="auto" w:sz="4" w:space="0"/>
              <w:bottom w:val="single" w:color="auto" w:sz="4" w:space="0"/>
              <w:right w:val="single" w:color="auto" w:sz="4" w:space="0"/>
            </w:tcBorders>
            <w:vAlign w:val="center"/>
          </w:tcPr>
          <w:p w14:paraId="50CCB9BD">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340" w:type="dxa"/>
            <w:tcBorders>
              <w:top w:val="single" w:color="auto" w:sz="4" w:space="0"/>
              <w:left w:val="single" w:color="auto" w:sz="4" w:space="0"/>
              <w:bottom w:val="single" w:color="auto" w:sz="4" w:space="0"/>
              <w:right w:val="single" w:color="auto" w:sz="4" w:space="0"/>
            </w:tcBorders>
            <w:vAlign w:val="center"/>
          </w:tcPr>
          <w:p w14:paraId="1A382186">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201" w:type="dxa"/>
            <w:tcBorders>
              <w:top w:val="single" w:color="auto" w:sz="4" w:space="0"/>
              <w:left w:val="single" w:color="auto" w:sz="4" w:space="0"/>
              <w:bottom w:val="single" w:color="auto" w:sz="4" w:space="0"/>
              <w:right w:val="single" w:color="auto" w:sz="4" w:space="0"/>
            </w:tcBorders>
            <w:vAlign w:val="center"/>
          </w:tcPr>
          <w:p w14:paraId="0BAA71D5">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建议实施处罚层级</w:t>
            </w:r>
          </w:p>
        </w:tc>
      </w:tr>
      <w:tr w14:paraId="4AFC1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3" w:hRule="atLeast"/>
        </w:trPr>
        <w:tc>
          <w:tcPr>
            <w:tcW w:w="13536" w:type="dxa"/>
            <w:gridSpan w:val="8"/>
            <w:tcBorders>
              <w:top w:val="single" w:color="auto" w:sz="4" w:space="0"/>
              <w:left w:val="single" w:color="auto" w:sz="4" w:space="0"/>
              <w:bottom w:val="single" w:color="auto" w:sz="4" w:space="0"/>
              <w:right w:val="single" w:color="auto" w:sz="4" w:space="0"/>
            </w:tcBorders>
            <w:vAlign w:val="center"/>
          </w:tcPr>
          <w:p w14:paraId="4F24201E">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类别：城镇燃气类</w:t>
            </w:r>
          </w:p>
        </w:tc>
      </w:tr>
      <w:tr w14:paraId="51715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8" w:hRule="atLeast"/>
        </w:trPr>
        <w:tc>
          <w:tcPr>
            <w:tcW w:w="974" w:type="dxa"/>
            <w:vMerge w:val="restart"/>
            <w:tcBorders>
              <w:top w:val="single" w:color="auto" w:sz="4" w:space="0"/>
              <w:left w:val="single" w:color="auto" w:sz="4" w:space="0"/>
              <w:bottom w:val="single" w:color="auto" w:sz="4" w:space="0"/>
              <w:right w:val="single" w:color="auto" w:sz="4" w:space="0"/>
            </w:tcBorders>
          </w:tcPr>
          <w:p w14:paraId="686BBB46">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2410026</w:t>
            </w:r>
          </w:p>
        </w:tc>
        <w:tc>
          <w:tcPr>
            <w:tcW w:w="1679" w:type="dxa"/>
            <w:vMerge w:val="restart"/>
            <w:tcBorders>
              <w:top w:val="single" w:color="auto" w:sz="4" w:space="0"/>
              <w:left w:val="single" w:color="auto" w:sz="4" w:space="0"/>
              <w:bottom w:val="single" w:color="auto" w:sz="4" w:space="0"/>
              <w:right w:val="single" w:color="auto" w:sz="4" w:space="0"/>
            </w:tcBorders>
          </w:tcPr>
          <w:p w14:paraId="39954236">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color w:val="auto"/>
                <w:kern w:val="0"/>
                <w:sz w:val="18"/>
                <w:szCs w:val="18"/>
                <w:highlight w:val="none"/>
              </w:rPr>
              <w:t>毁损、覆盖、涂改、擅自拆除或者移动燃气设施安全警示标志的</w:t>
            </w:r>
          </w:p>
        </w:tc>
        <w:tc>
          <w:tcPr>
            <w:tcW w:w="2204" w:type="dxa"/>
            <w:vMerge w:val="restart"/>
            <w:tcBorders>
              <w:top w:val="single" w:color="auto" w:sz="4" w:space="0"/>
              <w:left w:val="single" w:color="auto" w:sz="4" w:space="0"/>
              <w:bottom w:val="single" w:color="auto" w:sz="4" w:space="0"/>
              <w:right w:val="single" w:color="auto" w:sz="4" w:space="0"/>
            </w:tcBorders>
          </w:tcPr>
          <w:p w14:paraId="77C5D970">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color w:val="auto"/>
                <w:kern w:val="0"/>
                <w:sz w:val="18"/>
                <w:szCs w:val="18"/>
                <w:highlight w:val="none"/>
              </w:rPr>
              <w:t>《城镇燃气管理条例》第五十一条第二款</w:t>
            </w:r>
            <w:r>
              <w:rPr>
                <w:rFonts w:ascii="Times New Roman" w:hAnsi="Times New Roman"/>
                <w:color w:val="auto"/>
                <w:kern w:val="0"/>
                <w:sz w:val="18"/>
                <w:szCs w:val="18"/>
                <w:highlight w:val="none"/>
              </w:rPr>
              <w:t xml:space="preserve">  </w:t>
            </w:r>
            <w:r>
              <w:rPr>
                <w:rFonts w:hint="eastAsia" w:ascii="Times New Roman" w:hAnsi="Times New Roman"/>
                <w:color w:val="auto"/>
                <w:kern w:val="0"/>
                <w:sz w:val="18"/>
                <w:szCs w:val="18"/>
                <w:highlight w:val="none"/>
              </w:rPr>
              <w:t>违反本条例规定，毁损、覆盖、涂改、擅自拆除或者移动燃气设施安全警示标志的，由燃气管理部门责令限期改正，恢复原状，可以处</w:t>
            </w:r>
            <w:r>
              <w:rPr>
                <w:rFonts w:ascii="Times New Roman" w:hAnsi="Times New Roman"/>
                <w:color w:val="auto"/>
                <w:kern w:val="0"/>
                <w:sz w:val="18"/>
                <w:szCs w:val="18"/>
                <w:highlight w:val="none"/>
              </w:rPr>
              <w:t>5000</w:t>
            </w:r>
            <w:r>
              <w:rPr>
                <w:rFonts w:hint="eastAsia" w:ascii="Times New Roman" w:hAnsi="Times New Roman"/>
                <w:color w:val="auto"/>
                <w:kern w:val="0"/>
                <w:sz w:val="18"/>
                <w:szCs w:val="18"/>
                <w:highlight w:val="none"/>
              </w:rPr>
              <w:t>元以下罚款。</w:t>
            </w:r>
          </w:p>
        </w:tc>
        <w:tc>
          <w:tcPr>
            <w:tcW w:w="1375" w:type="dxa"/>
            <w:tcBorders>
              <w:top w:val="single" w:color="auto" w:sz="4" w:space="0"/>
              <w:left w:val="single" w:color="auto" w:sz="4" w:space="0"/>
              <w:bottom w:val="single" w:color="auto" w:sz="4" w:space="0"/>
              <w:right w:val="single" w:color="auto" w:sz="4" w:space="0"/>
            </w:tcBorders>
            <w:vAlign w:val="center"/>
          </w:tcPr>
          <w:p w14:paraId="219E86FB">
            <w:pPr>
              <w:jc w:val="center"/>
              <w:rPr>
                <w:rFonts w:ascii="楷体_GB2312" w:eastAsia="楷体_GB2312" w:cs="楷体_GB2312"/>
                <w:b/>
                <w:bCs/>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一般处罚</w:t>
            </w:r>
          </w:p>
        </w:tc>
        <w:tc>
          <w:tcPr>
            <w:tcW w:w="2100" w:type="dxa"/>
            <w:tcBorders>
              <w:top w:val="single" w:color="auto" w:sz="4" w:space="0"/>
              <w:left w:val="single" w:color="auto" w:sz="4" w:space="0"/>
              <w:bottom w:val="single" w:color="auto" w:sz="4" w:space="0"/>
              <w:right w:val="single" w:color="auto" w:sz="4" w:space="0"/>
            </w:tcBorders>
            <w:vAlign w:val="center"/>
          </w:tcPr>
          <w:p w14:paraId="5A6D414A">
            <w:pPr>
              <w:widowControl/>
              <w:spacing w:line="320" w:lineRule="exact"/>
              <w:jc w:val="left"/>
              <w:rPr>
                <w:rFonts w:hint="eastAsia" w:ascii="宋体" w:eastAsia="宋体" w:cs="宋体"/>
                <w:color w:val="auto"/>
                <w:kern w:val="0"/>
                <w:sz w:val="18"/>
                <w:szCs w:val="18"/>
                <w:highlight w:val="none"/>
                <w:lang w:val="en-US" w:eastAsia="zh-CN"/>
              </w:rPr>
            </w:pPr>
            <w:r>
              <w:rPr>
                <w:rFonts w:hint="eastAsia" w:ascii="宋体" w:cs="宋体"/>
                <w:color w:val="000000"/>
                <w:sz w:val="18"/>
                <w:szCs w:val="18"/>
                <w:highlight w:val="none"/>
              </w:rPr>
              <w:t>未造成危害后果</w:t>
            </w:r>
            <w:r>
              <w:rPr>
                <w:rFonts w:hint="eastAsia" w:ascii="宋体" w:cs="宋体"/>
                <w:color w:val="000000"/>
                <w:sz w:val="18"/>
                <w:szCs w:val="18"/>
                <w:highlight w:val="none"/>
                <w:lang w:eastAsia="zh-CN"/>
              </w:rPr>
              <w:t>的</w:t>
            </w:r>
          </w:p>
        </w:tc>
        <w:tc>
          <w:tcPr>
            <w:tcW w:w="2663" w:type="dxa"/>
            <w:tcBorders>
              <w:top w:val="single" w:color="auto" w:sz="4" w:space="0"/>
              <w:left w:val="single" w:color="auto" w:sz="4" w:space="0"/>
              <w:bottom w:val="single" w:color="auto" w:sz="4" w:space="0"/>
              <w:right w:val="single" w:color="auto" w:sz="4" w:space="0"/>
            </w:tcBorders>
            <w:vAlign w:val="center"/>
          </w:tcPr>
          <w:p w14:paraId="3696B23D">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color w:val="auto"/>
                <w:kern w:val="0"/>
                <w:sz w:val="18"/>
                <w:szCs w:val="18"/>
                <w:highlight w:val="none"/>
              </w:rPr>
              <w:t>可以处</w:t>
            </w:r>
            <w:r>
              <w:rPr>
                <w:rFonts w:ascii="Times New Roman" w:hAnsi="Times New Roman"/>
                <w:color w:val="auto"/>
                <w:kern w:val="0"/>
                <w:sz w:val="18"/>
                <w:szCs w:val="18"/>
                <w:highlight w:val="none"/>
              </w:rPr>
              <w:t>3000</w:t>
            </w:r>
            <w:r>
              <w:rPr>
                <w:rFonts w:hint="eastAsia" w:ascii="Times New Roman" w:hAnsi="Times New Roman"/>
                <w:color w:val="auto"/>
                <w:kern w:val="0"/>
                <w:sz w:val="18"/>
                <w:szCs w:val="18"/>
                <w:highlight w:val="none"/>
              </w:rPr>
              <w:t>元以下罚款</w:t>
            </w:r>
          </w:p>
        </w:tc>
        <w:tc>
          <w:tcPr>
            <w:tcW w:w="1340" w:type="dxa"/>
            <w:vMerge w:val="restart"/>
            <w:tcBorders>
              <w:top w:val="single" w:color="auto" w:sz="4" w:space="0"/>
              <w:left w:val="single" w:color="auto" w:sz="4" w:space="0"/>
              <w:bottom w:val="single" w:color="auto" w:sz="4" w:space="0"/>
              <w:right w:val="single" w:color="auto" w:sz="4" w:space="0"/>
            </w:tcBorders>
          </w:tcPr>
          <w:p w14:paraId="2BF87595">
            <w:pPr>
              <w:jc w:val="both"/>
              <w:rPr>
                <w:rFonts w:hint="eastAsia" w:ascii="仿宋_GB2312" w:eastAsia="仿宋_GB2312" w:cs="仿宋_GB2312"/>
                <w:b/>
                <w:bCs/>
                <w:color w:val="auto"/>
                <w:sz w:val="21"/>
                <w:szCs w:val="21"/>
                <w:highlight w:val="none"/>
                <w:vertAlign w:val="baseline"/>
                <w:lang w:val="en-US" w:eastAsia="zh-CN"/>
              </w:rPr>
            </w:pPr>
          </w:p>
        </w:tc>
        <w:tc>
          <w:tcPr>
            <w:tcW w:w="1201" w:type="dxa"/>
            <w:vMerge w:val="restart"/>
            <w:tcBorders>
              <w:top w:val="single" w:color="auto" w:sz="4" w:space="0"/>
              <w:left w:val="single" w:color="auto" w:sz="4" w:space="0"/>
              <w:bottom w:val="single" w:color="auto" w:sz="4" w:space="0"/>
              <w:right w:val="single" w:color="auto" w:sz="4" w:space="0"/>
            </w:tcBorders>
          </w:tcPr>
          <w:p w14:paraId="12F789C2">
            <w:pPr>
              <w:jc w:val="both"/>
              <w:rPr>
                <w:rFonts w:hint="eastAsia" w:ascii="仿宋_GB2312" w:eastAsia="仿宋_GB2312" w:cs="仿宋_GB2312"/>
                <w:b/>
                <w:bCs/>
                <w:color w:val="auto"/>
                <w:kern w:val="2"/>
                <w:sz w:val="21"/>
                <w:szCs w:val="21"/>
                <w:highlight w:val="none"/>
                <w:vertAlign w:val="baseline"/>
                <w:lang w:val="en-US" w:eastAsia="zh-CN" w:bidi="ar-SA"/>
              </w:rPr>
            </w:pPr>
            <w:r>
              <w:rPr>
                <w:rFonts w:hint="eastAsia" w:ascii="宋体" w:eastAsia="宋体" w:cs="宋体"/>
                <w:kern w:val="0"/>
                <w:sz w:val="18"/>
                <w:szCs w:val="18"/>
                <w:highlight w:val="none"/>
                <w:lang w:val="en-US" w:eastAsia="zh-CN" w:bidi="ar-SA"/>
              </w:rPr>
              <w:t>市、县级</w:t>
            </w:r>
          </w:p>
        </w:tc>
      </w:tr>
      <w:tr w14:paraId="05557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9" w:hRule="atLeast"/>
        </w:trPr>
        <w:tc>
          <w:tcPr>
            <w:tcW w:w="974" w:type="dxa"/>
            <w:vMerge w:val="continue"/>
            <w:tcBorders>
              <w:top w:val="single" w:color="auto" w:sz="4" w:space="0"/>
              <w:left w:val="single" w:color="auto" w:sz="4" w:space="0"/>
              <w:bottom w:val="single" w:color="auto" w:sz="4" w:space="0"/>
              <w:right w:val="single" w:color="auto" w:sz="4" w:space="0"/>
            </w:tcBorders>
          </w:tcPr>
          <w:p w14:paraId="49C0F1C7">
            <w:pPr>
              <w:rPr>
                <w:highlight w:val="none"/>
              </w:rPr>
            </w:pPr>
          </w:p>
        </w:tc>
        <w:tc>
          <w:tcPr>
            <w:tcW w:w="1679" w:type="dxa"/>
            <w:vMerge w:val="continue"/>
            <w:tcBorders>
              <w:top w:val="single" w:color="auto" w:sz="4" w:space="0"/>
              <w:left w:val="single" w:color="auto" w:sz="4" w:space="0"/>
              <w:bottom w:val="single" w:color="auto" w:sz="4" w:space="0"/>
              <w:right w:val="single" w:color="auto" w:sz="4" w:space="0"/>
            </w:tcBorders>
          </w:tcPr>
          <w:p w14:paraId="0FB8395A">
            <w:pPr>
              <w:rPr>
                <w:highlight w:val="none"/>
              </w:rPr>
            </w:pPr>
          </w:p>
        </w:tc>
        <w:tc>
          <w:tcPr>
            <w:tcW w:w="2204" w:type="dxa"/>
            <w:vMerge w:val="continue"/>
            <w:tcBorders>
              <w:top w:val="single" w:color="auto" w:sz="4" w:space="0"/>
              <w:left w:val="single" w:color="auto" w:sz="4" w:space="0"/>
              <w:bottom w:val="single" w:color="auto" w:sz="4" w:space="0"/>
              <w:right w:val="single" w:color="auto" w:sz="4" w:space="0"/>
            </w:tcBorders>
          </w:tcPr>
          <w:p w14:paraId="5A245515">
            <w:pPr>
              <w:rPr>
                <w:highlight w:val="none"/>
              </w:rPr>
            </w:pPr>
          </w:p>
        </w:tc>
        <w:tc>
          <w:tcPr>
            <w:tcW w:w="1375" w:type="dxa"/>
            <w:tcBorders>
              <w:top w:val="single" w:color="auto" w:sz="4" w:space="0"/>
              <w:left w:val="single" w:color="auto" w:sz="4" w:space="0"/>
              <w:bottom w:val="single" w:color="auto" w:sz="4" w:space="0"/>
              <w:right w:val="single" w:color="auto" w:sz="4" w:space="0"/>
            </w:tcBorders>
            <w:vAlign w:val="center"/>
          </w:tcPr>
          <w:p w14:paraId="5C9E62D3">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从重处罚</w:t>
            </w:r>
          </w:p>
        </w:tc>
        <w:tc>
          <w:tcPr>
            <w:tcW w:w="2100" w:type="dxa"/>
            <w:tcBorders>
              <w:top w:val="single" w:color="auto" w:sz="4" w:space="0"/>
              <w:left w:val="single" w:color="auto" w:sz="4" w:space="0"/>
              <w:bottom w:val="single" w:color="auto" w:sz="4" w:space="0"/>
              <w:right w:val="single" w:color="auto" w:sz="4" w:space="0"/>
            </w:tcBorders>
            <w:vAlign w:val="center"/>
          </w:tcPr>
          <w:p w14:paraId="58857C27">
            <w:pPr>
              <w:widowControl/>
              <w:spacing w:line="320" w:lineRule="exact"/>
              <w:jc w:val="left"/>
              <w:rPr>
                <w:rFonts w:hint="eastAsia" w:ascii="宋体" w:eastAsia="宋体" w:cs="宋体"/>
                <w:color w:val="auto"/>
                <w:kern w:val="0"/>
                <w:sz w:val="18"/>
                <w:szCs w:val="18"/>
                <w:highlight w:val="none"/>
                <w:lang w:val="en-US" w:eastAsia="zh-CN"/>
              </w:rPr>
            </w:pPr>
            <w:r>
              <w:rPr>
                <w:rFonts w:hint="eastAsia" w:ascii="宋体" w:cs="宋体"/>
                <w:color w:val="000000"/>
                <w:sz w:val="18"/>
                <w:szCs w:val="18"/>
                <w:highlight w:val="none"/>
              </w:rPr>
              <w:t>造成危害后果</w:t>
            </w:r>
            <w:r>
              <w:rPr>
                <w:rFonts w:hint="eastAsia" w:ascii="宋体" w:cs="宋体"/>
                <w:color w:val="000000"/>
                <w:sz w:val="18"/>
                <w:szCs w:val="18"/>
                <w:highlight w:val="none"/>
                <w:lang w:eastAsia="zh-CN"/>
              </w:rPr>
              <w:t>的</w:t>
            </w:r>
          </w:p>
        </w:tc>
        <w:tc>
          <w:tcPr>
            <w:tcW w:w="2663" w:type="dxa"/>
            <w:tcBorders>
              <w:top w:val="single" w:color="auto" w:sz="4" w:space="0"/>
              <w:left w:val="single" w:color="auto" w:sz="4" w:space="0"/>
              <w:bottom w:val="single" w:color="auto" w:sz="4" w:space="0"/>
              <w:right w:val="single" w:color="auto" w:sz="4" w:space="0"/>
            </w:tcBorders>
            <w:vAlign w:val="center"/>
          </w:tcPr>
          <w:p w14:paraId="185126A7">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color w:val="auto"/>
                <w:kern w:val="0"/>
                <w:sz w:val="18"/>
                <w:szCs w:val="18"/>
                <w:highlight w:val="none"/>
              </w:rPr>
              <w:t>处</w:t>
            </w:r>
            <w:r>
              <w:rPr>
                <w:rFonts w:hint="eastAsia" w:ascii="Times New Roman" w:hAnsi="Times New Roman"/>
                <w:color w:val="auto"/>
                <w:kern w:val="0"/>
                <w:sz w:val="18"/>
                <w:szCs w:val="18"/>
                <w:highlight w:val="none"/>
                <w:lang w:val="en-US" w:eastAsia="zh-CN"/>
              </w:rPr>
              <w:t>3</w:t>
            </w:r>
            <w:r>
              <w:rPr>
                <w:rFonts w:ascii="Times New Roman" w:hAnsi="Times New Roman"/>
                <w:color w:val="auto"/>
                <w:kern w:val="0"/>
                <w:sz w:val="18"/>
                <w:szCs w:val="18"/>
                <w:highlight w:val="none"/>
              </w:rPr>
              <w:t>000</w:t>
            </w:r>
            <w:r>
              <w:rPr>
                <w:rFonts w:hint="eastAsia" w:ascii="Times New Roman" w:hAnsi="Times New Roman"/>
                <w:color w:val="auto"/>
                <w:kern w:val="0"/>
                <w:sz w:val="18"/>
                <w:szCs w:val="18"/>
                <w:highlight w:val="none"/>
              </w:rPr>
              <w:t>元以上</w:t>
            </w:r>
            <w:r>
              <w:rPr>
                <w:rFonts w:ascii="Times New Roman" w:hAnsi="Times New Roman"/>
                <w:color w:val="auto"/>
                <w:kern w:val="0"/>
                <w:sz w:val="18"/>
                <w:szCs w:val="18"/>
                <w:highlight w:val="none"/>
              </w:rPr>
              <w:t>5000</w:t>
            </w:r>
            <w:r>
              <w:rPr>
                <w:rFonts w:hint="eastAsia" w:ascii="Times New Roman" w:hAnsi="Times New Roman"/>
                <w:color w:val="auto"/>
                <w:kern w:val="0"/>
                <w:sz w:val="18"/>
                <w:szCs w:val="18"/>
                <w:highlight w:val="none"/>
              </w:rPr>
              <w:t>元以下罚款</w:t>
            </w:r>
          </w:p>
        </w:tc>
        <w:tc>
          <w:tcPr>
            <w:tcW w:w="1340" w:type="dxa"/>
            <w:vMerge w:val="continue"/>
            <w:tcBorders>
              <w:top w:val="single" w:color="auto" w:sz="4" w:space="0"/>
              <w:left w:val="single" w:color="auto" w:sz="4" w:space="0"/>
              <w:bottom w:val="single" w:color="auto" w:sz="4" w:space="0"/>
              <w:right w:val="single" w:color="auto" w:sz="4" w:space="0"/>
            </w:tcBorders>
          </w:tcPr>
          <w:p w14:paraId="1357A99D">
            <w:pPr>
              <w:rPr>
                <w:highlight w:val="none"/>
              </w:rPr>
            </w:pPr>
          </w:p>
        </w:tc>
        <w:tc>
          <w:tcPr>
            <w:tcW w:w="1201" w:type="dxa"/>
            <w:vMerge w:val="continue"/>
            <w:tcBorders>
              <w:top w:val="single" w:color="auto" w:sz="4" w:space="0"/>
              <w:left w:val="single" w:color="auto" w:sz="4" w:space="0"/>
              <w:bottom w:val="single" w:color="auto" w:sz="4" w:space="0"/>
              <w:right w:val="single" w:color="auto" w:sz="4" w:space="0"/>
            </w:tcBorders>
          </w:tcPr>
          <w:p w14:paraId="540B04DC">
            <w:pPr>
              <w:rPr>
                <w:highlight w:val="none"/>
              </w:rPr>
            </w:pPr>
          </w:p>
        </w:tc>
      </w:tr>
    </w:tbl>
    <w:p w14:paraId="5CBA9569">
      <w:pPr>
        <w:pStyle w:val="8"/>
        <w:ind w:left="0" w:leftChars="0" w:firstLine="0" w:firstLineChars="0"/>
        <w:jc w:val="both"/>
        <w:rPr>
          <w:rFonts w:hint="eastAsia" w:ascii="微软雅黑" w:eastAsia="微软雅黑" w:cs="微软雅黑"/>
          <w:b/>
          <w:bCs/>
          <w:color w:val="auto"/>
          <w:sz w:val="44"/>
          <w:szCs w:val="44"/>
          <w:highlight w:val="none"/>
          <w:lang w:val="en-US" w:eastAsia="zh-CN"/>
        </w:rPr>
      </w:pPr>
      <w:r>
        <w:rPr>
          <w:rFonts w:hint="eastAsia" w:ascii="微软雅黑" w:eastAsia="微软雅黑" w:cs="微软雅黑"/>
          <w:b/>
          <w:bCs/>
          <w:color w:val="auto"/>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4"/>
        <w:gridCol w:w="1781"/>
        <w:gridCol w:w="2655"/>
        <w:gridCol w:w="1305"/>
        <w:gridCol w:w="1905"/>
        <w:gridCol w:w="2190"/>
        <w:gridCol w:w="1300"/>
        <w:gridCol w:w="1356"/>
      </w:tblGrid>
      <w:tr w14:paraId="1BE0A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trPr>
        <w:tc>
          <w:tcPr>
            <w:tcW w:w="1024" w:type="dxa"/>
            <w:tcBorders>
              <w:top w:val="single" w:color="auto" w:sz="4" w:space="0"/>
              <w:left w:val="single" w:color="auto" w:sz="4" w:space="0"/>
              <w:bottom w:val="single" w:color="auto" w:sz="4" w:space="0"/>
              <w:right w:val="single" w:color="auto" w:sz="4" w:space="0"/>
            </w:tcBorders>
            <w:vAlign w:val="center"/>
          </w:tcPr>
          <w:p w14:paraId="4220491B">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781" w:type="dxa"/>
            <w:tcBorders>
              <w:top w:val="single" w:color="auto" w:sz="4" w:space="0"/>
              <w:left w:val="single" w:color="auto" w:sz="4" w:space="0"/>
              <w:bottom w:val="single" w:color="auto" w:sz="4" w:space="0"/>
              <w:right w:val="single" w:color="auto" w:sz="4" w:space="0"/>
            </w:tcBorders>
            <w:vAlign w:val="center"/>
          </w:tcPr>
          <w:p w14:paraId="3A672144">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2655" w:type="dxa"/>
            <w:tcBorders>
              <w:top w:val="single" w:color="auto" w:sz="4" w:space="0"/>
              <w:left w:val="single" w:color="auto" w:sz="4" w:space="0"/>
              <w:bottom w:val="single" w:color="auto" w:sz="4" w:space="0"/>
              <w:right w:val="single" w:color="auto" w:sz="4" w:space="0"/>
            </w:tcBorders>
            <w:vAlign w:val="center"/>
          </w:tcPr>
          <w:p w14:paraId="330866F5">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305" w:type="dxa"/>
            <w:tcBorders>
              <w:top w:val="single" w:color="auto" w:sz="4" w:space="0"/>
              <w:left w:val="single" w:color="auto" w:sz="4" w:space="0"/>
              <w:bottom w:val="single" w:color="auto" w:sz="4" w:space="0"/>
              <w:right w:val="single" w:color="auto" w:sz="4" w:space="0"/>
            </w:tcBorders>
            <w:vAlign w:val="center"/>
          </w:tcPr>
          <w:p w14:paraId="02DFEC81">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1905" w:type="dxa"/>
            <w:tcBorders>
              <w:top w:val="single" w:color="auto" w:sz="4" w:space="0"/>
              <w:left w:val="single" w:color="auto" w:sz="4" w:space="0"/>
              <w:bottom w:val="single" w:color="auto" w:sz="4" w:space="0"/>
              <w:right w:val="single" w:color="auto" w:sz="4" w:space="0"/>
            </w:tcBorders>
            <w:vAlign w:val="center"/>
          </w:tcPr>
          <w:p w14:paraId="25057301">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2190" w:type="dxa"/>
            <w:tcBorders>
              <w:top w:val="single" w:color="auto" w:sz="4" w:space="0"/>
              <w:left w:val="single" w:color="auto" w:sz="4" w:space="0"/>
              <w:bottom w:val="single" w:color="auto" w:sz="4" w:space="0"/>
              <w:right w:val="single" w:color="auto" w:sz="4" w:space="0"/>
            </w:tcBorders>
            <w:vAlign w:val="center"/>
          </w:tcPr>
          <w:p w14:paraId="245F0342">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300" w:type="dxa"/>
            <w:tcBorders>
              <w:top w:val="single" w:color="auto" w:sz="4" w:space="0"/>
              <w:left w:val="single" w:color="auto" w:sz="4" w:space="0"/>
              <w:bottom w:val="single" w:color="auto" w:sz="4" w:space="0"/>
              <w:right w:val="single" w:color="auto" w:sz="4" w:space="0"/>
            </w:tcBorders>
            <w:vAlign w:val="center"/>
          </w:tcPr>
          <w:p w14:paraId="78A66838">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356" w:type="dxa"/>
            <w:tcBorders>
              <w:top w:val="single" w:color="auto" w:sz="4" w:space="0"/>
              <w:left w:val="single" w:color="auto" w:sz="4" w:space="0"/>
              <w:bottom w:val="single" w:color="auto" w:sz="4" w:space="0"/>
              <w:right w:val="single" w:color="auto" w:sz="4" w:space="0"/>
            </w:tcBorders>
            <w:vAlign w:val="center"/>
          </w:tcPr>
          <w:p w14:paraId="23E0DF85">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w:t>
            </w:r>
          </w:p>
          <w:p w14:paraId="04033D95">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处罚层级</w:t>
            </w:r>
          </w:p>
        </w:tc>
      </w:tr>
      <w:tr w14:paraId="1688C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1697D25B">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类别：城镇燃气类</w:t>
            </w:r>
          </w:p>
        </w:tc>
      </w:tr>
      <w:tr w14:paraId="6E4DF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6" w:hRule="atLeast"/>
        </w:trPr>
        <w:tc>
          <w:tcPr>
            <w:tcW w:w="1024" w:type="dxa"/>
            <w:vMerge w:val="restart"/>
            <w:tcBorders>
              <w:top w:val="single" w:color="auto" w:sz="4" w:space="0"/>
              <w:left w:val="single" w:color="auto" w:sz="4" w:space="0"/>
              <w:bottom w:val="single" w:color="auto" w:sz="4" w:space="0"/>
              <w:right w:val="single" w:color="auto" w:sz="4" w:space="0"/>
            </w:tcBorders>
          </w:tcPr>
          <w:p w14:paraId="72DCB6E8">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2410027</w:t>
            </w:r>
          </w:p>
        </w:tc>
        <w:tc>
          <w:tcPr>
            <w:tcW w:w="1781" w:type="dxa"/>
            <w:vMerge w:val="restart"/>
            <w:tcBorders>
              <w:top w:val="single" w:color="auto" w:sz="4" w:space="0"/>
              <w:left w:val="single" w:color="auto" w:sz="4" w:space="0"/>
              <w:bottom w:val="single" w:color="auto" w:sz="4" w:space="0"/>
              <w:right w:val="single" w:color="auto" w:sz="4" w:space="0"/>
            </w:tcBorders>
          </w:tcPr>
          <w:p w14:paraId="2EDB712C">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color w:val="auto"/>
                <w:kern w:val="0"/>
                <w:sz w:val="18"/>
                <w:szCs w:val="18"/>
                <w:highlight w:val="none"/>
              </w:rPr>
              <w:t>建设工程施工范围内有地下燃气管线等重要燃气设施，建设单位未会同施工单位与管道燃气经营者共同制定燃气设施保护方案的</w:t>
            </w:r>
          </w:p>
        </w:tc>
        <w:tc>
          <w:tcPr>
            <w:tcW w:w="2655" w:type="dxa"/>
            <w:vMerge w:val="restart"/>
            <w:tcBorders>
              <w:top w:val="single" w:color="auto" w:sz="4" w:space="0"/>
              <w:left w:val="single" w:color="auto" w:sz="4" w:space="0"/>
              <w:bottom w:val="single" w:color="auto" w:sz="4" w:space="0"/>
              <w:right w:val="single" w:color="auto" w:sz="4" w:space="0"/>
            </w:tcBorders>
          </w:tcPr>
          <w:p w14:paraId="7FEF38E7">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color w:val="auto"/>
                <w:kern w:val="0"/>
                <w:sz w:val="18"/>
                <w:szCs w:val="18"/>
                <w:highlight w:val="none"/>
              </w:rPr>
              <w:t>《城镇燃气管理条例》第五十二条</w:t>
            </w:r>
            <w:r>
              <w:rPr>
                <w:rFonts w:ascii="Times New Roman" w:hAnsi="Times New Roman"/>
                <w:color w:val="auto"/>
                <w:kern w:val="0"/>
                <w:sz w:val="18"/>
                <w:szCs w:val="18"/>
                <w:highlight w:val="none"/>
              </w:rPr>
              <w:t xml:space="preserve"> </w:t>
            </w:r>
            <w:r>
              <w:rPr>
                <w:rFonts w:hint="eastAsia" w:ascii="Times New Roman" w:hAnsi="Times New Roman"/>
                <w:color w:val="auto"/>
                <w:kern w:val="0"/>
                <w:sz w:val="18"/>
                <w:szCs w:val="18"/>
                <w:highlight w:val="none"/>
              </w:rPr>
              <w:t>违反本条例规定，建设工程施工范围内有地下燃气管线等重要燃气设施，建设单位未会同施工单位与管道燃气经营者共同制定燃气设施保护方案，或者建设单位、施工单位未采取相应的安全保护措施的，由燃气管理部门责令改正，处</w:t>
            </w:r>
            <w:r>
              <w:rPr>
                <w:rFonts w:ascii="Times New Roman" w:hAnsi="Times New Roman"/>
                <w:color w:val="auto"/>
                <w:kern w:val="0"/>
                <w:sz w:val="18"/>
                <w:szCs w:val="18"/>
                <w:highlight w:val="none"/>
              </w:rPr>
              <w:t>1</w:t>
            </w:r>
            <w:r>
              <w:rPr>
                <w:rFonts w:hint="eastAsia" w:ascii="Times New Roman" w:hAnsi="Times New Roman"/>
                <w:color w:val="auto"/>
                <w:kern w:val="0"/>
                <w:sz w:val="18"/>
                <w:szCs w:val="18"/>
                <w:highlight w:val="none"/>
              </w:rPr>
              <w:t>万元以上</w:t>
            </w:r>
            <w:r>
              <w:rPr>
                <w:rFonts w:ascii="Times New Roman" w:hAnsi="Times New Roman"/>
                <w:color w:val="auto"/>
                <w:kern w:val="0"/>
                <w:sz w:val="18"/>
                <w:szCs w:val="18"/>
                <w:highlight w:val="none"/>
              </w:rPr>
              <w:t>10</w:t>
            </w:r>
            <w:r>
              <w:rPr>
                <w:rFonts w:hint="eastAsia" w:ascii="Times New Roman" w:hAnsi="Times New Roman"/>
                <w:color w:val="auto"/>
                <w:kern w:val="0"/>
                <w:sz w:val="18"/>
                <w:szCs w:val="18"/>
                <w:highlight w:val="none"/>
              </w:rPr>
              <w:t>万元以下罚款；造成损失的，依法承担赔偿责任；构成犯罪的，依法追究刑事责任。</w:t>
            </w:r>
          </w:p>
        </w:tc>
        <w:tc>
          <w:tcPr>
            <w:tcW w:w="1305" w:type="dxa"/>
            <w:tcBorders>
              <w:top w:val="single" w:color="auto" w:sz="4" w:space="0"/>
              <w:left w:val="single" w:color="auto" w:sz="4" w:space="0"/>
              <w:bottom w:val="single" w:color="auto" w:sz="4" w:space="0"/>
              <w:right w:val="single" w:color="auto" w:sz="4" w:space="0"/>
            </w:tcBorders>
            <w:vAlign w:val="center"/>
          </w:tcPr>
          <w:p w14:paraId="1330D610">
            <w:pPr>
              <w:jc w:val="center"/>
              <w:rPr>
                <w:rFonts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从轻处罚</w:t>
            </w:r>
          </w:p>
        </w:tc>
        <w:tc>
          <w:tcPr>
            <w:tcW w:w="1905" w:type="dxa"/>
            <w:tcBorders>
              <w:top w:val="single" w:color="auto" w:sz="4" w:space="0"/>
              <w:left w:val="single" w:color="auto" w:sz="4" w:space="0"/>
              <w:bottom w:val="single" w:color="auto" w:sz="4" w:space="0"/>
              <w:right w:val="single" w:color="auto" w:sz="4" w:space="0"/>
            </w:tcBorders>
            <w:vAlign w:val="center"/>
          </w:tcPr>
          <w:p w14:paraId="3ADB7D3C">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宋体" w:cs="宋体"/>
                <w:color w:val="000000"/>
                <w:sz w:val="18"/>
                <w:szCs w:val="18"/>
                <w:highlight w:val="none"/>
                <w:lang w:eastAsia="zh-CN"/>
              </w:rPr>
              <w:t>未造成危害后果或造成轻微危害后果的</w:t>
            </w:r>
          </w:p>
        </w:tc>
        <w:tc>
          <w:tcPr>
            <w:tcW w:w="2190" w:type="dxa"/>
            <w:tcBorders>
              <w:top w:val="single" w:color="auto" w:sz="4" w:space="0"/>
              <w:left w:val="single" w:color="auto" w:sz="4" w:space="0"/>
              <w:bottom w:val="single" w:color="auto" w:sz="4" w:space="0"/>
              <w:right w:val="single" w:color="auto" w:sz="4" w:space="0"/>
            </w:tcBorders>
            <w:vAlign w:val="center"/>
          </w:tcPr>
          <w:p w14:paraId="69ACE231">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color w:val="auto"/>
                <w:kern w:val="0"/>
                <w:sz w:val="18"/>
                <w:szCs w:val="18"/>
                <w:highlight w:val="none"/>
              </w:rPr>
              <w:t>处</w:t>
            </w:r>
            <w:r>
              <w:rPr>
                <w:rFonts w:hint="eastAsia" w:ascii="Times New Roman" w:hAnsi="Times New Roman"/>
                <w:color w:val="auto"/>
                <w:kern w:val="0"/>
                <w:sz w:val="18"/>
                <w:szCs w:val="18"/>
                <w:highlight w:val="none"/>
                <w:lang w:val="en-US" w:eastAsia="zh-CN"/>
              </w:rPr>
              <w:t>1</w:t>
            </w:r>
            <w:r>
              <w:rPr>
                <w:rFonts w:hint="eastAsia" w:ascii="Times New Roman" w:hAnsi="Times New Roman"/>
                <w:color w:val="auto"/>
                <w:kern w:val="0"/>
                <w:sz w:val="18"/>
                <w:szCs w:val="18"/>
                <w:highlight w:val="none"/>
              </w:rPr>
              <w:t>万元以上</w:t>
            </w:r>
            <w:r>
              <w:rPr>
                <w:rFonts w:hint="eastAsia" w:ascii="Times New Roman" w:hAnsi="Times New Roman"/>
                <w:color w:val="auto"/>
                <w:kern w:val="0"/>
                <w:sz w:val="18"/>
                <w:szCs w:val="18"/>
                <w:highlight w:val="none"/>
                <w:lang w:val="en-US" w:eastAsia="zh-CN"/>
              </w:rPr>
              <w:t>4</w:t>
            </w:r>
            <w:r>
              <w:rPr>
                <w:rFonts w:hint="eastAsia" w:ascii="Times New Roman" w:hAnsi="Times New Roman"/>
                <w:color w:val="auto"/>
                <w:kern w:val="0"/>
                <w:sz w:val="18"/>
                <w:szCs w:val="18"/>
                <w:highlight w:val="none"/>
              </w:rPr>
              <w:t>万元以下罚款</w:t>
            </w:r>
          </w:p>
        </w:tc>
        <w:tc>
          <w:tcPr>
            <w:tcW w:w="1300" w:type="dxa"/>
            <w:vMerge w:val="restart"/>
            <w:tcBorders>
              <w:top w:val="single" w:color="auto" w:sz="4" w:space="0"/>
              <w:left w:val="single" w:color="auto" w:sz="4" w:space="0"/>
              <w:bottom w:val="single" w:color="auto" w:sz="4" w:space="0"/>
              <w:right w:val="single" w:color="auto" w:sz="4" w:space="0"/>
            </w:tcBorders>
          </w:tcPr>
          <w:p w14:paraId="2F788871">
            <w:pPr>
              <w:jc w:val="both"/>
              <w:rPr>
                <w:rFonts w:hint="eastAsia" w:ascii="仿宋_GB2312" w:eastAsia="仿宋_GB2312" w:cs="仿宋_GB2312"/>
                <w:b/>
                <w:bCs/>
                <w:color w:val="auto"/>
                <w:sz w:val="21"/>
                <w:szCs w:val="21"/>
                <w:highlight w:val="none"/>
                <w:vertAlign w:val="baseline"/>
                <w:lang w:val="en-US" w:eastAsia="zh-CN"/>
              </w:rPr>
            </w:pPr>
          </w:p>
        </w:tc>
        <w:tc>
          <w:tcPr>
            <w:tcW w:w="1356" w:type="dxa"/>
            <w:vMerge w:val="restart"/>
            <w:tcBorders>
              <w:top w:val="single" w:color="auto" w:sz="4" w:space="0"/>
              <w:left w:val="single" w:color="auto" w:sz="4" w:space="0"/>
              <w:bottom w:val="single" w:color="auto" w:sz="4" w:space="0"/>
              <w:right w:val="single" w:color="auto" w:sz="4" w:space="0"/>
            </w:tcBorders>
          </w:tcPr>
          <w:p w14:paraId="3C684D61">
            <w:pPr>
              <w:jc w:val="both"/>
              <w:rPr>
                <w:rFonts w:hint="eastAsia" w:ascii="仿宋_GB2312" w:eastAsia="仿宋_GB2312" w:cs="仿宋_GB2312"/>
                <w:b/>
                <w:bCs/>
                <w:color w:val="auto"/>
                <w:kern w:val="2"/>
                <w:sz w:val="21"/>
                <w:szCs w:val="21"/>
                <w:highlight w:val="none"/>
                <w:vertAlign w:val="baseline"/>
                <w:lang w:val="en-US" w:eastAsia="zh-CN" w:bidi="ar-SA"/>
              </w:rPr>
            </w:pPr>
            <w:r>
              <w:rPr>
                <w:rFonts w:hint="eastAsia" w:ascii="宋体" w:eastAsia="宋体" w:cs="宋体"/>
                <w:kern w:val="0"/>
                <w:sz w:val="18"/>
                <w:szCs w:val="18"/>
                <w:highlight w:val="none"/>
                <w:lang w:val="en-US" w:eastAsia="zh-CN" w:bidi="ar-SA"/>
              </w:rPr>
              <w:t>市、县级</w:t>
            </w:r>
          </w:p>
        </w:tc>
      </w:tr>
      <w:tr w14:paraId="466F0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7" w:hRule="atLeast"/>
        </w:trPr>
        <w:tc>
          <w:tcPr>
            <w:tcW w:w="1024" w:type="dxa"/>
            <w:vMerge w:val="continue"/>
            <w:tcBorders>
              <w:top w:val="single" w:color="auto" w:sz="4" w:space="0"/>
              <w:left w:val="single" w:color="auto" w:sz="4" w:space="0"/>
              <w:bottom w:val="single" w:color="auto" w:sz="4" w:space="0"/>
              <w:right w:val="single" w:color="auto" w:sz="4" w:space="0"/>
            </w:tcBorders>
          </w:tcPr>
          <w:p w14:paraId="159375C6">
            <w:pPr>
              <w:rPr>
                <w:highlight w:val="none"/>
              </w:rPr>
            </w:pPr>
          </w:p>
        </w:tc>
        <w:tc>
          <w:tcPr>
            <w:tcW w:w="1781" w:type="dxa"/>
            <w:vMerge w:val="continue"/>
            <w:tcBorders>
              <w:top w:val="single" w:color="auto" w:sz="4" w:space="0"/>
              <w:left w:val="single" w:color="auto" w:sz="4" w:space="0"/>
              <w:bottom w:val="single" w:color="auto" w:sz="4" w:space="0"/>
              <w:right w:val="single" w:color="auto" w:sz="4" w:space="0"/>
            </w:tcBorders>
          </w:tcPr>
          <w:p w14:paraId="5FB803A5">
            <w:pPr>
              <w:rPr>
                <w:highlight w:val="none"/>
              </w:rPr>
            </w:pPr>
          </w:p>
        </w:tc>
        <w:tc>
          <w:tcPr>
            <w:tcW w:w="2655" w:type="dxa"/>
            <w:vMerge w:val="continue"/>
            <w:tcBorders>
              <w:top w:val="single" w:color="auto" w:sz="4" w:space="0"/>
              <w:left w:val="single" w:color="auto" w:sz="4" w:space="0"/>
              <w:bottom w:val="single" w:color="auto" w:sz="4" w:space="0"/>
              <w:right w:val="single" w:color="auto" w:sz="4" w:space="0"/>
            </w:tcBorders>
          </w:tcPr>
          <w:p w14:paraId="4606A5A2">
            <w:pPr>
              <w:rPr>
                <w:highlight w:val="none"/>
              </w:rPr>
            </w:pPr>
          </w:p>
        </w:tc>
        <w:tc>
          <w:tcPr>
            <w:tcW w:w="1305" w:type="dxa"/>
            <w:tcBorders>
              <w:top w:val="single" w:color="auto" w:sz="4" w:space="0"/>
              <w:left w:val="single" w:color="auto" w:sz="4" w:space="0"/>
              <w:bottom w:val="single" w:color="auto" w:sz="4" w:space="0"/>
              <w:right w:val="single" w:color="auto" w:sz="4" w:space="0"/>
            </w:tcBorders>
            <w:vAlign w:val="center"/>
          </w:tcPr>
          <w:p w14:paraId="45B5CEF9">
            <w:pPr>
              <w:jc w:val="center"/>
              <w:rPr>
                <w:rFonts w:hint="eastAsia"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一般处罚</w:t>
            </w:r>
          </w:p>
        </w:tc>
        <w:tc>
          <w:tcPr>
            <w:tcW w:w="1905" w:type="dxa"/>
            <w:tcBorders>
              <w:top w:val="single" w:color="auto" w:sz="4" w:space="0"/>
              <w:left w:val="single" w:color="auto" w:sz="4" w:space="0"/>
              <w:bottom w:val="single" w:color="auto" w:sz="4" w:space="0"/>
              <w:right w:val="single" w:color="auto" w:sz="4" w:space="0"/>
            </w:tcBorders>
            <w:vAlign w:val="center"/>
          </w:tcPr>
          <w:p w14:paraId="516517E1">
            <w:pPr>
              <w:widowControl/>
              <w:spacing w:line="320" w:lineRule="exact"/>
              <w:jc w:val="left"/>
              <w:rPr>
                <w:rFonts w:hint="eastAsia" w:ascii="Times New Roman" w:hAnsi="Times New Roman" w:eastAsia="宋体" w:cs="Arial"/>
                <w:color w:val="auto"/>
                <w:kern w:val="0"/>
                <w:sz w:val="18"/>
                <w:szCs w:val="18"/>
                <w:highlight w:val="none"/>
                <w:lang w:val="en-US" w:eastAsia="zh-CN" w:bidi="ar-SA"/>
              </w:rPr>
            </w:pPr>
            <w:r>
              <w:rPr>
                <w:rFonts w:hint="eastAsia" w:ascii="宋体" w:cs="宋体"/>
                <w:color w:val="000000"/>
                <w:sz w:val="18"/>
                <w:szCs w:val="18"/>
                <w:highlight w:val="none"/>
              </w:rPr>
              <w:t>造成一般危害后果的</w:t>
            </w:r>
          </w:p>
        </w:tc>
        <w:tc>
          <w:tcPr>
            <w:tcW w:w="2190" w:type="dxa"/>
            <w:tcBorders>
              <w:top w:val="single" w:color="auto" w:sz="4" w:space="0"/>
              <w:left w:val="single" w:color="auto" w:sz="4" w:space="0"/>
              <w:bottom w:val="single" w:color="auto" w:sz="4" w:space="0"/>
              <w:right w:val="single" w:color="auto" w:sz="4" w:space="0"/>
            </w:tcBorders>
            <w:vAlign w:val="center"/>
          </w:tcPr>
          <w:p w14:paraId="1353AB34">
            <w:pPr>
              <w:widowControl/>
              <w:spacing w:line="320" w:lineRule="exact"/>
              <w:jc w:val="left"/>
              <w:rPr>
                <w:rFonts w:hint="eastAsia" w:ascii="Times New Roman" w:hAnsi="Times New Roman" w:eastAsia="宋体" w:cs="Arial"/>
                <w:color w:val="auto"/>
                <w:kern w:val="0"/>
                <w:sz w:val="18"/>
                <w:szCs w:val="18"/>
                <w:highlight w:val="none"/>
                <w:lang w:val="en-US" w:eastAsia="zh-CN" w:bidi="ar-SA"/>
              </w:rPr>
            </w:pPr>
            <w:r>
              <w:rPr>
                <w:rFonts w:hint="eastAsia" w:ascii="Times New Roman" w:hAnsi="Times New Roman"/>
                <w:color w:val="auto"/>
                <w:kern w:val="0"/>
                <w:sz w:val="18"/>
                <w:szCs w:val="18"/>
                <w:highlight w:val="none"/>
              </w:rPr>
              <w:t>处</w:t>
            </w:r>
            <w:r>
              <w:rPr>
                <w:rFonts w:hint="eastAsia" w:ascii="Times New Roman" w:hAnsi="Times New Roman"/>
                <w:color w:val="auto"/>
                <w:kern w:val="0"/>
                <w:sz w:val="18"/>
                <w:szCs w:val="18"/>
                <w:highlight w:val="none"/>
                <w:lang w:val="en-US" w:eastAsia="zh-CN"/>
              </w:rPr>
              <w:t>4</w:t>
            </w:r>
            <w:r>
              <w:rPr>
                <w:rFonts w:hint="eastAsia" w:ascii="Times New Roman" w:hAnsi="Times New Roman"/>
                <w:color w:val="auto"/>
                <w:kern w:val="0"/>
                <w:sz w:val="18"/>
                <w:szCs w:val="18"/>
                <w:highlight w:val="none"/>
              </w:rPr>
              <w:t>万元以上</w:t>
            </w:r>
            <w:r>
              <w:rPr>
                <w:rFonts w:hint="eastAsia" w:ascii="Times New Roman" w:hAnsi="Times New Roman"/>
                <w:color w:val="auto"/>
                <w:kern w:val="0"/>
                <w:sz w:val="18"/>
                <w:szCs w:val="18"/>
                <w:highlight w:val="none"/>
                <w:lang w:val="en-US" w:eastAsia="zh-CN"/>
              </w:rPr>
              <w:t>7</w:t>
            </w:r>
            <w:r>
              <w:rPr>
                <w:rFonts w:hint="eastAsia" w:ascii="Times New Roman" w:hAnsi="Times New Roman"/>
                <w:color w:val="auto"/>
                <w:kern w:val="0"/>
                <w:sz w:val="18"/>
                <w:szCs w:val="18"/>
                <w:highlight w:val="none"/>
              </w:rPr>
              <w:t>万元以下罚款</w:t>
            </w:r>
          </w:p>
        </w:tc>
        <w:tc>
          <w:tcPr>
            <w:tcW w:w="1300" w:type="dxa"/>
            <w:vMerge w:val="continue"/>
            <w:tcBorders>
              <w:top w:val="single" w:color="auto" w:sz="4" w:space="0"/>
              <w:left w:val="single" w:color="auto" w:sz="4" w:space="0"/>
              <w:bottom w:val="single" w:color="auto" w:sz="4" w:space="0"/>
              <w:right w:val="single" w:color="auto" w:sz="4" w:space="0"/>
            </w:tcBorders>
          </w:tcPr>
          <w:p w14:paraId="179921C9">
            <w:pPr>
              <w:rPr>
                <w:highlight w:val="none"/>
              </w:rPr>
            </w:pPr>
          </w:p>
        </w:tc>
        <w:tc>
          <w:tcPr>
            <w:tcW w:w="1356" w:type="dxa"/>
            <w:vMerge w:val="continue"/>
            <w:tcBorders>
              <w:top w:val="single" w:color="auto" w:sz="4" w:space="0"/>
              <w:left w:val="single" w:color="auto" w:sz="4" w:space="0"/>
              <w:bottom w:val="single" w:color="auto" w:sz="4" w:space="0"/>
              <w:right w:val="single" w:color="auto" w:sz="4" w:space="0"/>
            </w:tcBorders>
          </w:tcPr>
          <w:p w14:paraId="13183A5F">
            <w:pPr>
              <w:rPr>
                <w:highlight w:val="none"/>
              </w:rPr>
            </w:pPr>
          </w:p>
        </w:tc>
      </w:tr>
      <w:tr w14:paraId="7E591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6" w:hRule="atLeast"/>
        </w:trPr>
        <w:tc>
          <w:tcPr>
            <w:tcW w:w="1024" w:type="dxa"/>
            <w:vMerge w:val="continue"/>
            <w:tcBorders>
              <w:top w:val="single" w:color="auto" w:sz="4" w:space="0"/>
              <w:left w:val="single" w:color="auto" w:sz="4" w:space="0"/>
              <w:bottom w:val="single" w:color="auto" w:sz="4" w:space="0"/>
              <w:right w:val="single" w:color="auto" w:sz="4" w:space="0"/>
            </w:tcBorders>
          </w:tcPr>
          <w:p w14:paraId="188E804B">
            <w:pPr>
              <w:rPr>
                <w:highlight w:val="none"/>
              </w:rPr>
            </w:pPr>
          </w:p>
        </w:tc>
        <w:tc>
          <w:tcPr>
            <w:tcW w:w="1781" w:type="dxa"/>
            <w:vMerge w:val="continue"/>
            <w:tcBorders>
              <w:top w:val="single" w:color="auto" w:sz="4" w:space="0"/>
              <w:left w:val="single" w:color="auto" w:sz="4" w:space="0"/>
              <w:bottom w:val="single" w:color="auto" w:sz="4" w:space="0"/>
              <w:right w:val="single" w:color="auto" w:sz="4" w:space="0"/>
            </w:tcBorders>
          </w:tcPr>
          <w:p w14:paraId="0A60BD50">
            <w:pPr>
              <w:rPr>
                <w:highlight w:val="none"/>
              </w:rPr>
            </w:pPr>
          </w:p>
        </w:tc>
        <w:tc>
          <w:tcPr>
            <w:tcW w:w="2655" w:type="dxa"/>
            <w:vMerge w:val="continue"/>
            <w:tcBorders>
              <w:top w:val="single" w:color="auto" w:sz="4" w:space="0"/>
              <w:left w:val="single" w:color="auto" w:sz="4" w:space="0"/>
              <w:bottom w:val="single" w:color="auto" w:sz="4" w:space="0"/>
              <w:right w:val="single" w:color="auto" w:sz="4" w:space="0"/>
            </w:tcBorders>
          </w:tcPr>
          <w:p w14:paraId="46344450">
            <w:pPr>
              <w:rPr>
                <w:highlight w:val="none"/>
              </w:rPr>
            </w:pPr>
          </w:p>
        </w:tc>
        <w:tc>
          <w:tcPr>
            <w:tcW w:w="1305" w:type="dxa"/>
            <w:tcBorders>
              <w:top w:val="single" w:color="auto" w:sz="4" w:space="0"/>
              <w:left w:val="single" w:color="auto" w:sz="4" w:space="0"/>
              <w:bottom w:val="single" w:color="auto" w:sz="4" w:space="0"/>
              <w:right w:val="single" w:color="auto" w:sz="4" w:space="0"/>
            </w:tcBorders>
            <w:vAlign w:val="center"/>
          </w:tcPr>
          <w:p w14:paraId="7402EE1A">
            <w:pPr>
              <w:jc w:val="center"/>
              <w:rPr>
                <w:rFonts w:hint="eastAsia"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从重处罚</w:t>
            </w:r>
          </w:p>
        </w:tc>
        <w:tc>
          <w:tcPr>
            <w:tcW w:w="1905" w:type="dxa"/>
            <w:tcBorders>
              <w:top w:val="single" w:color="auto" w:sz="4" w:space="0"/>
              <w:left w:val="single" w:color="auto" w:sz="4" w:space="0"/>
              <w:bottom w:val="single" w:color="auto" w:sz="4" w:space="0"/>
              <w:right w:val="single" w:color="auto" w:sz="4" w:space="0"/>
            </w:tcBorders>
            <w:vAlign w:val="center"/>
          </w:tcPr>
          <w:p w14:paraId="3CB41B2A">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宋体" w:cs="宋体"/>
                <w:color w:val="000000"/>
                <w:sz w:val="18"/>
                <w:szCs w:val="18"/>
                <w:highlight w:val="none"/>
              </w:rPr>
              <w:t>造成严重危害后果的</w:t>
            </w:r>
          </w:p>
        </w:tc>
        <w:tc>
          <w:tcPr>
            <w:tcW w:w="2190" w:type="dxa"/>
            <w:tcBorders>
              <w:top w:val="single" w:color="auto" w:sz="4" w:space="0"/>
              <w:left w:val="single" w:color="auto" w:sz="4" w:space="0"/>
              <w:bottom w:val="single" w:color="auto" w:sz="4" w:space="0"/>
              <w:right w:val="single" w:color="auto" w:sz="4" w:space="0"/>
            </w:tcBorders>
            <w:vAlign w:val="center"/>
          </w:tcPr>
          <w:p w14:paraId="0D0057F6">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color w:val="auto"/>
                <w:kern w:val="0"/>
                <w:sz w:val="18"/>
                <w:szCs w:val="18"/>
                <w:highlight w:val="none"/>
              </w:rPr>
              <w:t>处</w:t>
            </w:r>
            <w:r>
              <w:rPr>
                <w:rFonts w:hint="eastAsia" w:ascii="Times New Roman" w:hAnsi="Times New Roman"/>
                <w:color w:val="auto"/>
                <w:kern w:val="0"/>
                <w:sz w:val="18"/>
                <w:szCs w:val="18"/>
                <w:highlight w:val="none"/>
                <w:lang w:val="en-US" w:eastAsia="zh-CN"/>
              </w:rPr>
              <w:t>7</w:t>
            </w:r>
            <w:r>
              <w:rPr>
                <w:rFonts w:hint="eastAsia" w:ascii="Times New Roman" w:hAnsi="Times New Roman"/>
                <w:color w:val="auto"/>
                <w:kern w:val="0"/>
                <w:sz w:val="18"/>
                <w:szCs w:val="18"/>
                <w:highlight w:val="none"/>
              </w:rPr>
              <w:t>万元以上</w:t>
            </w:r>
            <w:r>
              <w:rPr>
                <w:rFonts w:ascii="Times New Roman" w:hAnsi="Times New Roman"/>
                <w:color w:val="auto"/>
                <w:kern w:val="0"/>
                <w:sz w:val="18"/>
                <w:szCs w:val="18"/>
                <w:highlight w:val="none"/>
              </w:rPr>
              <w:t>10</w:t>
            </w:r>
            <w:r>
              <w:rPr>
                <w:rFonts w:hint="eastAsia" w:ascii="Times New Roman" w:hAnsi="Times New Roman"/>
                <w:color w:val="auto"/>
                <w:kern w:val="0"/>
                <w:sz w:val="18"/>
                <w:szCs w:val="18"/>
                <w:highlight w:val="none"/>
              </w:rPr>
              <w:t>万元以下罚款</w:t>
            </w:r>
          </w:p>
        </w:tc>
        <w:tc>
          <w:tcPr>
            <w:tcW w:w="1300" w:type="dxa"/>
            <w:vMerge w:val="continue"/>
            <w:tcBorders>
              <w:top w:val="single" w:color="auto" w:sz="4" w:space="0"/>
              <w:left w:val="single" w:color="auto" w:sz="4" w:space="0"/>
              <w:bottom w:val="single" w:color="auto" w:sz="4" w:space="0"/>
              <w:right w:val="single" w:color="auto" w:sz="4" w:space="0"/>
            </w:tcBorders>
          </w:tcPr>
          <w:p w14:paraId="0465F998">
            <w:pPr>
              <w:rPr>
                <w:highlight w:val="none"/>
              </w:rPr>
            </w:pPr>
          </w:p>
        </w:tc>
        <w:tc>
          <w:tcPr>
            <w:tcW w:w="1356" w:type="dxa"/>
            <w:vMerge w:val="continue"/>
            <w:tcBorders>
              <w:top w:val="single" w:color="auto" w:sz="4" w:space="0"/>
              <w:left w:val="single" w:color="auto" w:sz="4" w:space="0"/>
              <w:bottom w:val="single" w:color="auto" w:sz="4" w:space="0"/>
              <w:right w:val="single" w:color="auto" w:sz="4" w:space="0"/>
            </w:tcBorders>
          </w:tcPr>
          <w:p w14:paraId="7FBCEF92">
            <w:pPr>
              <w:rPr>
                <w:highlight w:val="none"/>
              </w:rPr>
            </w:pPr>
          </w:p>
        </w:tc>
      </w:tr>
    </w:tbl>
    <w:p w14:paraId="7371EBF5">
      <w:pPr>
        <w:pStyle w:val="8"/>
        <w:ind w:left="0" w:leftChars="0" w:firstLine="0" w:firstLineChars="0"/>
        <w:jc w:val="both"/>
        <w:rPr>
          <w:rFonts w:hint="eastAsia" w:ascii="微软雅黑" w:eastAsia="微软雅黑" w:cs="微软雅黑"/>
          <w:b/>
          <w:bCs/>
          <w:color w:val="auto"/>
          <w:sz w:val="44"/>
          <w:szCs w:val="44"/>
          <w:highlight w:val="none"/>
          <w:lang w:val="en-US" w:eastAsia="zh-CN"/>
        </w:rPr>
      </w:pPr>
    </w:p>
    <w:p w14:paraId="500B2546">
      <w:pPr>
        <w:pStyle w:val="8"/>
        <w:ind w:left="0" w:leftChars="0" w:firstLine="0" w:firstLineChars="0"/>
        <w:jc w:val="both"/>
        <w:rPr>
          <w:rFonts w:hint="eastAsia" w:ascii="微软雅黑" w:eastAsia="微软雅黑" w:cs="微软雅黑"/>
          <w:b/>
          <w:bCs/>
          <w:color w:val="auto"/>
          <w:sz w:val="44"/>
          <w:szCs w:val="44"/>
          <w:highlight w:val="none"/>
          <w:lang w:val="en-US" w:eastAsia="zh-CN"/>
        </w:rPr>
      </w:pPr>
    </w:p>
    <w:p w14:paraId="4214F3F4">
      <w:pPr>
        <w:pStyle w:val="8"/>
        <w:ind w:left="0" w:leftChars="0" w:firstLine="0" w:firstLineChars="0"/>
        <w:jc w:val="both"/>
        <w:rPr>
          <w:rFonts w:hint="eastAsia" w:ascii="微软雅黑" w:eastAsia="微软雅黑" w:cs="微软雅黑"/>
          <w:b/>
          <w:bCs/>
          <w:color w:val="auto"/>
          <w:sz w:val="44"/>
          <w:szCs w:val="44"/>
          <w:highlight w:val="none"/>
          <w:lang w:val="en-US" w:eastAsia="zh-CN"/>
        </w:rPr>
      </w:pP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4"/>
        <w:gridCol w:w="1781"/>
        <w:gridCol w:w="2655"/>
        <w:gridCol w:w="1305"/>
        <w:gridCol w:w="1905"/>
        <w:gridCol w:w="2190"/>
        <w:gridCol w:w="1300"/>
        <w:gridCol w:w="1356"/>
      </w:tblGrid>
      <w:tr w14:paraId="41455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24" w:type="dxa"/>
            <w:tcBorders>
              <w:top w:val="single" w:color="auto" w:sz="4" w:space="0"/>
              <w:left w:val="single" w:color="auto" w:sz="4" w:space="0"/>
              <w:bottom w:val="single" w:color="auto" w:sz="4" w:space="0"/>
              <w:right w:val="single" w:color="auto" w:sz="4" w:space="0"/>
            </w:tcBorders>
            <w:vAlign w:val="center"/>
          </w:tcPr>
          <w:p w14:paraId="0591A5BB">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781" w:type="dxa"/>
            <w:tcBorders>
              <w:top w:val="single" w:color="auto" w:sz="4" w:space="0"/>
              <w:left w:val="single" w:color="auto" w:sz="4" w:space="0"/>
              <w:bottom w:val="single" w:color="auto" w:sz="4" w:space="0"/>
              <w:right w:val="single" w:color="auto" w:sz="4" w:space="0"/>
            </w:tcBorders>
            <w:vAlign w:val="center"/>
          </w:tcPr>
          <w:p w14:paraId="052FE4C5">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2655" w:type="dxa"/>
            <w:tcBorders>
              <w:top w:val="single" w:color="auto" w:sz="4" w:space="0"/>
              <w:left w:val="single" w:color="auto" w:sz="4" w:space="0"/>
              <w:bottom w:val="single" w:color="auto" w:sz="4" w:space="0"/>
              <w:right w:val="single" w:color="auto" w:sz="4" w:space="0"/>
            </w:tcBorders>
            <w:vAlign w:val="center"/>
          </w:tcPr>
          <w:p w14:paraId="645BEE15">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305" w:type="dxa"/>
            <w:tcBorders>
              <w:top w:val="single" w:color="auto" w:sz="4" w:space="0"/>
              <w:left w:val="single" w:color="auto" w:sz="4" w:space="0"/>
              <w:bottom w:val="single" w:color="auto" w:sz="4" w:space="0"/>
              <w:right w:val="single" w:color="auto" w:sz="4" w:space="0"/>
            </w:tcBorders>
            <w:vAlign w:val="center"/>
          </w:tcPr>
          <w:p w14:paraId="069BE276">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1905" w:type="dxa"/>
            <w:tcBorders>
              <w:top w:val="single" w:color="auto" w:sz="4" w:space="0"/>
              <w:left w:val="single" w:color="auto" w:sz="4" w:space="0"/>
              <w:bottom w:val="single" w:color="auto" w:sz="4" w:space="0"/>
              <w:right w:val="single" w:color="auto" w:sz="4" w:space="0"/>
            </w:tcBorders>
            <w:vAlign w:val="center"/>
          </w:tcPr>
          <w:p w14:paraId="34BE19E6">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2190" w:type="dxa"/>
            <w:tcBorders>
              <w:top w:val="single" w:color="auto" w:sz="4" w:space="0"/>
              <w:left w:val="single" w:color="auto" w:sz="4" w:space="0"/>
              <w:bottom w:val="single" w:color="auto" w:sz="4" w:space="0"/>
              <w:right w:val="single" w:color="auto" w:sz="4" w:space="0"/>
            </w:tcBorders>
            <w:vAlign w:val="center"/>
          </w:tcPr>
          <w:p w14:paraId="38076531">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300" w:type="dxa"/>
            <w:tcBorders>
              <w:top w:val="single" w:color="auto" w:sz="4" w:space="0"/>
              <w:left w:val="single" w:color="auto" w:sz="4" w:space="0"/>
              <w:bottom w:val="single" w:color="auto" w:sz="4" w:space="0"/>
              <w:right w:val="single" w:color="auto" w:sz="4" w:space="0"/>
            </w:tcBorders>
            <w:vAlign w:val="center"/>
          </w:tcPr>
          <w:p w14:paraId="26811EF7">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356" w:type="dxa"/>
            <w:tcBorders>
              <w:top w:val="single" w:color="auto" w:sz="4" w:space="0"/>
              <w:left w:val="single" w:color="auto" w:sz="4" w:space="0"/>
              <w:bottom w:val="single" w:color="auto" w:sz="4" w:space="0"/>
              <w:right w:val="single" w:color="auto" w:sz="4" w:space="0"/>
            </w:tcBorders>
            <w:vAlign w:val="center"/>
          </w:tcPr>
          <w:p w14:paraId="09FE86EE">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w:t>
            </w:r>
          </w:p>
          <w:p w14:paraId="5E045972">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处罚层级</w:t>
            </w:r>
          </w:p>
        </w:tc>
      </w:tr>
      <w:tr w14:paraId="5BAC6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59E477F9">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类别：城镇燃气类</w:t>
            </w:r>
          </w:p>
        </w:tc>
      </w:tr>
      <w:tr w14:paraId="27047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6" w:hRule="atLeast"/>
        </w:trPr>
        <w:tc>
          <w:tcPr>
            <w:tcW w:w="1024" w:type="dxa"/>
            <w:vMerge w:val="restart"/>
            <w:tcBorders>
              <w:top w:val="single" w:color="auto" w:sz="4" w:space="0"/>
              <w:left w:val="single" w:color="auto" w:sz="4" w:space="0"/>
              <w:bottom w:val="single" w:color="auto" w:sz="4" w:space="0"/>
              <w:right w:val="single" w:color="auto" w:sz="4" w:space="0"/>
            </w:tcBorders>
          </w:tcPr>
          <w:p w14:paraId="6D63B376">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2410028</w:t>
            </w:r>
          </w:p>
        </w:tc>
        <w:tc>
          <w:tcPr>
            <w:tcW w:w="1781" w:type="dxa"/>
            <w:vMerge w:val="restart"/>
            <w:tcBorders>
              <w:top w:val="single" w:color="auto" w:sz="4" w:space="0"/>
              <w:left w:val="single" w:color="auto" w:sz="4" w:space="0"/>
              <w:bottom w:val="single" w:color="auto" w:sz="4" w:space="0"/>
              <w:right w:val="single" w:color="auto" w:sz="4" w:space="0"/>
            </w:tcBorders>
          </w:tcPr>
          <w:p w14:paraId="2240A77D">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color w:val="auto"/>
                <w:kern w:val="0"/>
                <w:sz w:val="18"/>
                <w:szCs w:val="18"/>
                <w:highlight w:val="none"/>
              </w:rPr>
              <w:t>建设工程施工范围内有地下燃气管线等重要燃气设施，建设单位、施工单位未采取相应的安全保护措施的</w:t>
            </w:r>
          </w:p>
        </w:tc>
        <w:tc>
          <w:tcPr>
            <w:tcW w:w="2655" w:type="dxa"/>
            <w:vMerge w:val="restart"/>
            <w:tcBorders>
              <w:top w:val="single" w:color="auto" w:sz="4" w:space="0"/>
              <w:left w:val="single" w:color="auto" w:sz="4" w:space="0"/>
              <w:bottom w:val="single" w:color="auto" w:sz="4" w:space="0"/>
              <w:right w:val="single" w:color="auto" w:sz="4" w:space="0"/>
            </w:tcBorders>
          </w:tcPr>
          <w:p w14:paraId="6B706897">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color w:val="auto"/>
                <w:kern w:val="0"/>
                <w:sz w:val="18"/>
                <w:szCs w:val="18"/>
                <w:highlight w:val="none"/>
              </w:rPr>
              <w:t>《城镇燃气管理条例》第五十二条</w:t>
            </w:r>
            <w:r>
              <w:rPr>
                <w:rFonts w:ascii="Times New Roman" w:hAnsi="Times New Roman"/>
                <w:color w:val="auto"/>
                <w:kern w:val="0"/>
                <w:sz w:val="18"/>
                <w:szCs w:val="18"/>
                <w:highlight w:val="none"/>
              </w:rPr>
              <w:t xml:space="preserve"> </w:t>
            </w:r>
            <w:r>
              <w:rPr>
                <w:rFonts w:hint="eastAsia" w:ascii="Times New Roman" w:hAnsi="Times New Roman"/>
                <w:color w:val="auto"/>
                <w:kern w:val="0"/>
                <w:sz w:val="18"/>
                <w:szCs w:val="18"/>
                <w:highlight w:val="none"/>
              </w:rPr>
              <w:t>违反本条例规定，建设工程施工范围内有地下燃气管线等重要燃气设施，建设单位未会同施工单位与管道燃气经营者共同制定燃气设施保护方案，或者建设单位、施工单位未采取相应的安全保护措施的，由燃气管理部门责令改正，处</w:t>
            </w:r>
            <w:r>
              <w:rPr>
                <w:rFonts w:ascii="Times New Roman" w:hAnsi="Times New Roman"/>
                <w:color w:val="auto"/>
                <w:kern w:val="0"/>
                <w:sz w:val="18"/>
                <w:szCs w:val="18"/>
                <w:highlight w:val="none"/>
              </w:rPr>
              <w:t>1</w:t>
            </w:r>
            <w:r>
              <w:rPr>
                <w:rFonts w:hint="eastAsia" w:ascii="Times New Roman" w:hAnsi="Times New Roman"/>
                <w:color w:val="auto"/>
                <w:kern w:val="0"/>
                <w:sz w:val="18"/>
                <w:szCs w:val="18"/>
                <w:highlight w:val="none"/>
              </w:rPr>
              <w:t>万元以上</w:t>
            </w:r>
            <w:r>
              <w:rPr>
                <w:rFonts w:ascii="Times New Roman" w:hAnsi="Times New Roman"/>
                <w:color w:val="auto"/>
                <w:kern w:val="0"/>
                <w:sz w:val="18"/>
                <w:szCs w:val="18"/>
                <w:highlight w:val="none"/>
              </w:rPr>
              <w:t>10</w:t>
            </w:r>
            <w:r>
              <w:rPr>
                <w:rFonts w:hint="eastAsia" w:ascii="Times New Roman" w:hAnsi="Times New Roman"/>
                <w:color w:val="auto"/>
                <w:kern w:val="0"/>
                <w:sz w:val="18"/>
                <w:szCs w:val="18"/>
                <w:highlight w:val="none"/>
              </w:rPr>
              <w:t>万元以下罚款；造成损失的，依法承担赔偿责任；构成犯罪的，依法追究刑事责任。</w:t>
            </w:r>
          </w:p>
        </w:tc>
        <w:tc>
          <w:tcPr>
            <w:tcW w:w="1305" w:type="dxa"/>
            <w:tcBorders>
              <w:top w:val="single" w:color="auto" w:sz="4" w:space="0"/>
              <w:left w:val="single" w:color="auto" w:sz="4" w:space="0"/>
              <w:bottom w:val="single" w:color="auto" w:sz="4" w:space="0"/>
              <w:right w:val="single" w:color="auto" w:sz="4" w:space="0"/>
            </w:tcBorders>
            <w:vAlign w:val="center"/>
          </w:tcPr>
          <w:p w14:paraId="0192F091">
            <w:pPr>
              <w:jc w:val="center"/>
              <w:rPr>
                <w:rFonts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从轻处罚</w:t>
            </w:r>
          </w:p>
        </w:tc>
        <w:tc>
          <w:tcPr>
            <w:tcW w:w="1905" w:type="dxa"/>
            <w:tcBorders>
              <w:top w:val="single" w:color="auto" w:sz="4" w:space="0"/>
              <w:left w:val="single" w:color="auto" w:sz="4" w:space="0"/>
              <w:bottom w:val="single" w:color="auto" w:sz="4" w:space="0"/>
              <w:right w:val="single" w:color="auto" w:sz="4" w:space="0"/>
            </w:tcBorders>
            <w:vAlign w:val="center"/>
          </w:tcPr>
          <w:p w14:paraId="1C034C19">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宋体" w:cs="宋体"/>
                <w:color w:val="000000"/>
                <w:sz w:val="18"/>
                <w:szCs w:val="18"/>
                <w:highlight w:val="none"/>
                <w:lang w:eastAsia="zh-CN"/>
              </w:rPr>
              <w:t>未造成危害后果或造成轻微危害后果的</w:t>
            </w:r>
          </w:p>
        </w:tc>
        <w:tc>
          <w:tcPr>
            <w:tcW w:w="2190" w:type="dxa"/>
            <w:tcBorders>
              <w:top w:val="single" w:color="auto" w:sz="4" w:space="0"/>
              <w:left w:val="single" w:color="auto" w:sz="4" w:space="0"/>
              <w:bottom w:val="single" w:color="auto" w:sz="4" w:space="0"/>
              <w:right w:val="single" w:color="auto" w:sz="4" w:space="0"/>
            </w:tcBorders>
            <w:vAlign w:val="center"/>
          </w:tcPr>
          <w:p w14:paraId="323A30E0">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color w:val="auto"/>
                <w:kern w:val="0"/>
                <w:sz w:val="18"/>
                <w:szCs w:val="18"/>
                <w:highlight w:val="none"/>
              </w:rPr>
              <w:t>处</w:t>
            </w:r>
            <w:r>
              <w:rPr>
                <w:rFonts w:hint="eastAsia" w:ascii="Times New Roman" w:hAnsi="Times New Roman"/>
                <w:color w:val="auto"/>
                <w:kern w:val="0"/>
                <w:sz w:val="18"/>
                <w:szCs w:val="18"/>
                <w:highlight w:val="none"/>
                <w:lang w:val="en-US" w:eastAsia="zh-CN"/>
              </w:rPr>
              <w:t>1</w:t>
            </w:r>
            <w:r>
              <w:rPr>
                <w:rFonts w:hint="eastAsia" w:ascii="Times New Roman" w:hAnsi="Times New Roman"/>
                <w:color w:val="auto"/>
                <w:kern w:val="0"/>
                <w:sz w:val="18"/>
                <w:szCs w:val="18"/>
                <w:highlight w:val="none"/>
              </w:rPr>
              <w:t>万元以上</w:t>
            </w:r>
            <w:r>
              <w:rPr>
                <w:rFonts w:hint="eastAsia" w:ascii="Times New Roman" w:hAnsi="Times New Roman"/>
                <w:color w:val="auto"/>
                <w:kern w:val="0"/>
                <w:sz w:val="18"/>
                <w:szCs w:val="18"/>
                <w:highlight w:val="none"/>
                <w:lang w:val="en-US" w:eastAsia="zh-CN"/>
              </w:rPr>
              <w:t>4</w:t>
            </w:r>
            <w:r>
              <w:rPr>
                <w:rFonts w:hint="eastAsia" w:ascii="Times New Roman" w:hAnsi="Times New Roman"/>
                <w:color w:val="auto"/>
                <w:kern w:val="0"/>
                <w:sz w:val="18"/>
                <w:szCs w:val="18"/>
                <w:highlight w:val="none"/>
              </w:rPr>
              <w:t>万元以下罚款</w:t>
            </w:r>
          </w:p>
        </w:tc>
        <w:tc>
          <w:tcPr>
            <w:tcW w:w="1300" w:type="dxa"/>
            <w:vMerge w:val="restart"/>
            <w:tcBorders>
              <w:top w:val="single" w:color="auto" w:sz="4" w:space="0"/>
              <w:left w:val="single" w:color="auto" w:sz="4" w:space="0"/>
              <w:bottom w:val="single" w:color="auto" w:sz="4" w:space="0"/>
              <w:right w:val="single" w:color="auto" w:sz="4" w:space="0"/>
            </w:tcBorders>
          </w:tcPr>
          <w:p w14:paraId="0A677ABE">
            <w:pPr>
              <w:jc w:val="both"/>
              <w:rPr>
                <w:rFonts w:hint="eastAsia" w:ascii="仿宋_GB2312" w:eastAsia="仿宋_GB2312" w:cs="仿宋_GB2312"/>
                <w:b/>
                <w:bCs/>
                <w:color w:val="auto"/>
                <w:sz w:val="21"/>
                <w:szCs w:val="21"/>
                <w:highlight w:val="none"/>
                <w:vertAlign w:val="baseline"/>
                <w:lang w:val="en-US" w:eastAsia="zh-CN"/>
              </w:rPr>
            </w:pPr>
          </w:p>
        </w:tc>
        <w:tc>
          <w:tcPr>
            <w:tcW w:w="1356" w:type="dxa"/>
            <w:vMerge w:val="restart"/>
            <w:tcBorders>
              <w:top w:val="single" w:color="auto" w:sz="4" w:space="0"/>
              <w:left w:val="single" w:color="auto" w:sz="4" w:space="0"/>
              <w:bottom w:val="single" w:color="auto" w:sz="4" w:space="0"/>
              <w:right w:val="single" w:color="auto" w:sz="4" w:space="0"/>
            </w:tcBorders>
          </w:tcPr>
          <w:p w14:paraId="2D08C873">
            <w:pPr>
              <w:jc w:val="both"/>
              <w:rPr>
                <w:rFonts w:hint="eastAsia" w:ascii="仿宋_GB2312" w:eastAsia="仿宋_GB2312" w:cs="仿宋_GB2312"/>
                <w:b/>
                <w:bCs/>
                <w:color w:val="auto"/>
                <w:kern w:val="2"/>
                <w:sz w:val="21"/>
                <w:szCs w:val="21"/>
                <w:highlight w:val="none"/>
                <w:vertAlign w:val="baseline"/>
                <w:lang w:val="en-US" w:eastAsia="zh-CN" w:bidi="ar-SA"/>
              </w:rPr>
            </w:pPr>
            <w:r>
              <w:rPr>
                <w:rFonts w:hint="eastAsia" w:ascii="宋体" w:eastAsia="宋体" w:cs="宋体"/>
                <w:kern w:val="0"/>
                <w:sz w:val="18"/>
                <w:szCs w:val="18"/>
                <w:highlight w:val="none"/>
                <w:lang w:val="en-US" w:eastAsia="zh-CN" w:bidi="ar-SA"/>
              </w:rPr>
              <w:t>市、县级</w:t>
            </w:r>
          </w:p>
        </w:tc>
      </w:tr>
      <w:tr w14:paraId="13849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7" w:hRule="atLeast"/>
        </w:trPr>
        <w:tc>
          <w:tcPr>
            <w:tcW w:w="1024" w:type="dxa"/>
            <w:vMerge w:val="continue"/>
            <w:tcBorders>
              <w:top w:val="single" w:color="auto" w:sz="4" w:space="0"/>
              <w:left w:val="single" w:color="auto" w:sz="4" w:space="0"/>
              <w:bottom w:val="single" w:color="auto" w:sz="4" w:space="0"/>
              <w:right w:val="single" w:color="auto" w:sz="4" w:space="0"/>
            </w:tcBorders>
          </w:tcPr>
          <w:p w14:paraId="612B89B0">
            <w:pPr>
              <w:rPr>
                <w:highlight w:val="none"/>
              </w:rPr>
            </w:pPr>
          </w:p>
        </w:tc>
        <w:tc>
          <w:tcPr>
            <w:tcW w:w="1781" w:type="dxa"/>
            <w:vMerge w:val="continue"/>
            <w:tcBorders>
              <w:top w:val="single" w:color="auto" w:sz="4" w:space="0"/>
              <w:left w:val="single" w:color="auto" w:sz="4" w:space="0"/>
              <w:bottom w:val="single" w:color="auto" w:sz="4" w:space="0"/>
              <w:right w:val="single" w:color="auto" w:sz="4" w:space="0"/>
            </w:tcBorders>
          </w:tcPr>
          <w:p w14:paraId="1822F294">
            <w:pPr>
              <w:rPr>
                <w:highlight w:val="none"/>
              </w:rPr>
            </w:pPr>
          </w:p>
        </w:tc>
        <w:tc>
          <w:tcPr>
            <w:tcW w:w="2655" w:type="dxa"/>
            <w:vMerge w:val="continue"/>
            <w:tcBorders>
              <w:top w:val="single" w:color="auto" w:sz="4" w:space="0"/>
              <w:left w:val="single" w:color="auto" w:sz="4" w:space="0"/>
              <w:bottom w:val="single" w:color="auto" w:sz="4" w:space="0"/>
              <w:right w:val="single" w:color="auto" w:sz="4" w:space="0"/>
            </w:tcBorders>
          </w:tcPr>
          <w:p w14:paraId="6E95BF48">
            <w:pPr>
              <w:rPr>
                <w:highlight w:val="none"/>
              </w:rPr>
            </w:pPr>
          </w:p>
        </w:tc>
        <w:tc>
          <w:tcPr>
            <w:tcW w:w="1305" w:type="dxa"/>
            <w:tcBorders>
              <w:top w:val="single" w:color="auto" w:sz="4" w:space="0"/>
              <w:left w:val="single" w:color="auto" w:sz="4" w:space="0"/>
              <w:bottom w:val="single" w:color="auto" w:sz="4" w:space="0"/>
              <w:right w:val="single" w:color="auto" w:sz="4" w:space="0"/>
            </w:tcBorders>
            <w:vAlign w:val="center"/>
          </w:tcPr>
          <w:p w14:paraId="1938A5C1">
            <w:pPr>
              <w:jc w:val="center"/>
              <w:rPr>
                <w:rFonts w:hint="eastAsia"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一般处罚</w:t>
            </w:r>
          </w:p>
        </w:tc>
        <w:tc>
          <w:tcPr>
            <w:tcW w:w="1905" w:type="dxa"/>
            <w:tcBorders>
              <w:top w:val="single" w:color="auto" w:sz="4" w:space="0"/>
              <w:left w:val="single" w:color="auto" w:sz="4" w:space="0"/>
              <w:bottom w:val="single" w:color="auto" w:sz="4" w:space="0"/>
              <w:right w:val="single" w:color="auto" w:sz="4" w:space="0"/>
            </w:tcBorders>
            <w:vAlign w:val="center"/>
          </w:tcPr>
          <w:p w14:paraId="3C0FC96D">
            <w:pPr>
              <w:widowControl/>
              <w:spacing w:line="320" w:lineRule="exact"/>
              <w:jc w:val="left"/>
              <w:rPr>
                <w:rFonts w:hint="eastAsia" w:ascii="Times New Roman" w:hAnsi="Times New Roman" w:eastAsia="宋体" w:cs="Arial"/>
                <w:color w:val="auto"/>
                <w:kern w:val="0"/>
                <w:sz w:val="18"/>
                <w:szCs w:val="18"/>
                <w:highlight w:val="none"/>
                <w:lang w:val="en-US" w:eastAsia="zh-CN" w:bidi="ar-SA"/>
              </w:rPr>
            </w:pPr>
            <w:r>
              <w:rPr>
                <w:rFonts w:hint="eastAsia" w:ascii="宋体" w:cs="宋体"/>
                <w:color w:val="000000"/>
                <w:sz w:val="18"/>
                <w:szCs w:val="18"/>
                <w:highlight w:val="none"/>
              </w:rPr>
              <w:t>造成一般危害后果的</w:t>
            </w:r>
          </w:p>
        </w:tc>
        <w:tc>
          <w:tcPr>
            <w:tcW w:w="2190" w:type="dxa"/>
            <w:tcBorders>
              <w:top w:val="single" w:color="auto" w:sz="4" w:space="0"/>
              <w:left w:val="single" w:color="auto" w:sz="4" w:space="0"/>
              <w:bottom w:val="single" w:color="auto" w:sz="4" w:space="0"/>
              <w:right w:val="single" w:color="auto" w:sz="4" w:space="0"/>
            </w:tcBorders>
            <w:vAlign w:val="center"/>
          </w:tcPr>
          <w:p w14:paraId="60FD5BBE">
            <w:pPr>
              <w:widowControl/>
              <w:spacing w:line="320" w:lineRule="exact"/>
              <w:jc w:val="left"/>
              <w:rPr>
                <w:rFonts w:hint="eastAsia" w:ascii="Times New Roman" w:hAnsi="Times New Roman" w:eastAsia="宋体" w:cs="Arial"/>
                <w:color w:val="auto"/>
                <w:kern w:val="0"/>
                <w:sz w:val="18"/>
                <w:szCs w:val="18"/>
                <w:highlight w:val="none"/>
                <w:lang w:val="en-US" w:eastAsia="zh-CN" w:bidi="ar-SA"/>
              </w:rPr>
            </w:pPr>
            <w:r>
              <w:rPr>
                <w:rFonts w:hint="eastAsia" w:ascii="Times New Roman" w:hAnsi="Times New Roman"/>
                <w:color w:val="auto"/>
                <w:kern w:val="0"/>
                <w:sz w:val="18"/>
                <w:szCs w:val="18"/>
                <w:highlight w:val="none"/>
              </w:rPr>
              <w:t>处</w:t>
            </w:r>
            <w:r>
              <w:rPr>
                <w:rFonts w:hint="eastAsia" w:ascii="Times New Roman" w:hAnsi="Times New Roman"/>
                <w:color w:val="auto"/>
                <w:kern w:val="0"/>
                <w:sz w:val="18"/>
                <w:szCs w:val="18"/>
                <w:highlight w:val="none"/>
                <w:lang w:val="en-US" w:eastAsia="zh-CN"/>
              </w:rPr>
              <w:t>4</w:t>
            </w:r>
            <w:r>
              <w:rPr>
                <w:rFonts w:hint="eastAsia" w:ascii="Times New Roman" w:hAnsi="Times New Roman"/>
                <w:color w:val="auto"/>
                <w:kern w:val="0"/>
                <w:sz w:val="18"/>
                <w:szCs w:val="18"/>
                <w:highlight w:val="none"/>
              </w:rPr>
              <w:t>万元以上</w:t>
            </w:r>
            <w:r>
              <w:rPr>
                <w:rFonts w:hint="eastAsia" w:ascii="Times New Roman" w:hAnsi="Times New Roman"/>
                <w:color w:val="auto"/>
                <w:kern w:val="0"/>
                <w:sz w:val="18"/>
                <w:szCs w:val="18"/>
                <w:highlight w:val="none"/>
                <w:lang w:val="en-US" w:eastAsia="zh-CN"/>
              </w:rPr>
              <w:t>7</w:t>
            </w:r>
            <w:r>
              <w:rPr>
                <w:rFonts w:hint="eastAsia" w:ascii="Times New Roman" w:hAnsi="Times New Roman"/>
                <w:color w:val="auto"/>
                <w:kern w:val="0"/>
                <w:sz w:val="18"/>
                <w:szCs w:val="18"/>
                <w:highlight w:val="none"/>
              </w:rPr>
              <w:t>万元以下罚款</w:t>
            </w:r>
          </w:p>
        </w:tc>
        <w:tc>
          <w:tcPr>
            <w:tcW w:w="1300" w:type="dxa"/>
            <w:vMerge w:val="continue"/>
            <w:tcBorders>
              <w:top w:val="single" w:color="auto" w:sz="4" w:space="0"/>
              <w:left w:val="single" w:color="auto" w:sz="4" w:space="0"/>
              <w:bottom w:val="single" w:color="auto" w:sz="4" w:space="0"/>
              <w:right w:val="single" w:color="auto" w:sz="4" w:space="0"/>
            </w:tcBorders>
          </w:tcPr>
          <w:p w14:paraId="2DC3F44E">
            <w:pPr>
              <w:rPr>
                <w:highlight w:val="none"/>
              </w:rPr>
            </w:pPr>
          </w:p>
        </w:tc>
        <w:tc>
          <w:tcPr>
            <w:tcW w:w="1356" w:type="dxa"/>
            <w:vMerge w:val="continue"/>
            <w:tcBorders>
              <w:top w:val="single" w:color="auto" w:sz="4" w:space="0"/>
              <w:left w:val="single" w:color="auto" w:sz="4" w:space="0"/>
              <w:bottom w:val="single" w:color="auto" w:sz="4" w:space="0"/>
              <w:right w:val="single" w:color="auto" w:sz="4" w:space="0"/>
            </w:tcBorders>
          </w:tcPr>
          <w:p w14:paraId="57499A38">
            <w:pPr>
              <w:rPr>
                <w:highlight w:val="none"/>
              </w:rPr>
            </w:pPr>
          </w:p>
        </w:tc>
      </w:tr>
      <w:tr w14:paraId="7D600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6" w:hRule="atLeast"/>
        </w:trPr>
        <w:tc>
          <w:tcPr>
            <w:tcW w:w="1024" w:type="dxa"/>
            <w:vMerge w:val="continue"/>
            <w:tcBorders>
              <w:top w:val="single" w:color="auto" w:sz="4" w:space="0"/>
              <w:left w:val="single" w:color="auto" w:sz="4" w:space="0"/>
              <w:bottom w:val="single" w:color="auto" w:sz="4" w:space="0"/>
              <w:right w:val="single" w:color="auto" w:sz="4" w:space="0"/>
            </w:tcBorders>
          </w:tcPr>
          <w:p w14:paraId="72740F1E">
            <w:pPr>
              <w:rPr>
                <w:highlight w:val="none"/>
              </w:rPr>
            </w:pPr>
          </w:p>
        </w:tc>
        <w:tc>
          <w:tcPr>
            <w:tcW w:w="1781" w:type="dxa"/>
            <w:vMerge w:val="continue"/>
            <w:tcBorders>
              <w:top w:val="single" w:color="auto" w:sz="4" w:space="0"/>
              <w:left w:val="single" w:color="auto" w:sz="4" w:space="0"/>
              <w:bottom w:val="single" w:color="auto" w:sz="4" w:space="0"/>
              <w:right w:val="single" w:color="auto" w:sz="4" w:space="0"/>
            </w:tcBorders>
          </w:tcPr>
          <w:p w14:paraId="0837C193">
            <w:pPr>
              <w:rPr>
                <w:highlight w:val="none"/>
              </w:rPr>
            </w:pPr>
          </w:p>
        </w:tc>
        <w:tc>
          <w:tcPr>
            <w:tcW w:w="2655" w:type="dxa"/>
            <w:vMerge w:val="continue"/>
            <w:tcBorders>
              <w:top w:val="single" w:color="auto" w:sz="4" w:space="0"/>
              <w:left w:val="single" w:color="auto" w:sz="4" w:space="0"/>
              <w:bottom w:val="single" w:color="auto" w:sz="4" w:space="0"/>
              <w:right w:val="single" w:color="auto" w:sz="4" w:space="0"/>
            </w:tcBorders>
          </w:tcPr>
          <w:p w14:paraId="499B9896">
            <w:pPr>
              <w:rPr>
                <w:highlight w:val="none"/>
              </w:rPr>
            </w:pPr>
          </w:p>
        </w:tc>
        <w:tc>
          <w:tcPr>
            <w:tcW w:w="1305" w:type="dxa"/>
            <w:tcBorders>
              <w:top w:val="single" w:color="auto" w:sz="4" w:space="0"/>
              <w:left w:val="single" w:color="auto" w:sz="4" w:space="0"/>
              <w:bottom w:val="single" w:color="auto" w:sz="4" w:space="0"/>
              <w:right w:val="single" w:color="auto" w:sz="4" w:space="0"/>
            </w:tcBorders>
            <w:vAlign w:val="center"/>
          </w:tcPr>
          <w:p w14:paraId="2CCF7849">
            <w:pPr>
              <w:jc w:val="center"/>
              <w:rPr>
                <w:rFonts w:hint="eastAsia"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从重处罚</w:t>
            </w:r>
          </w:p>
        </w:tc>
        <w:tc>
          <w:tcPr>
            <w:tcW w:w="1905" w:type="dxa"/>
            <w:tcBorders>
              <w:top w:val="single" w:color="auto" w:sz="4" w:space="0"/>
              <w:left w:val="single" w:color="auto" w:sz="4" w:space="0"/>
              <w:bottom w:val="single" w:color="auto" w:sz="4" w:space="0"/>
              <w:right w:val="single" w:color="auto" w:sz="4" w:space="0"/>
            </w:tcBorders>
            <w:vAlign w:val="center"/>
          </w:tcPr>
          <w:p w14:paraId="0383D4A4">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宋体" w:cs="宋体"/>
                <w:color w:val="000000"/>
                <w:sz w:val="18"/>
                <w:szCs w:val="18"/>
                <w:highlight w:val="none"/>
              </w:rPr>
              <w:t>造成严重危害后果的</w:t>
            </w:r>
          </w:p>
        </w:tc>
        <w:tc>
          <w:tcPr>
            <w:tcW w:w="2190" w:type="dxa"/>
            <w:tcBorders>
              <w:top w:val="single" w:color="auto" w:sz="4" w:space="0"/>
              <w:left w:val="single" w:color="auto" w:sz="4" w:space="0"/>
              <w:bottom w:val="single" w:color="auto" w:sz="4" w:space="0"/>
              <w:right w:val="single" w:color="auto" w:sz="4" w:space="0"/>
            </w:tcBorders>
            <w:vAlign w:val="center"/>
          </w:tcPr>
          <w:p w14:paraId="6034A596">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color w:val="auto"/>
                <w:kern w:val="0"/>
                <w:sz w:val="18"/>
                <w:szCs w:val="18"/>
                <w:highlight w:val="none"/>
              </w:rPr>
              <w:t>处</w:t>
            </w:r>
            <w:r>
              <w:rPr>
                <w:rFonts w:hint="eastAsia" w:ascii="Times New Roman" w:hAnsi="Times New Roman"/>
                <w:color w:val="auto"/>
                <w:kern w:val="0"/>
                <w:sz w:val="18"/>
                <w:szCs w:val="18"/>
                <w:highlight w:val="none"/>
                <w:lang w:val="en-US" w:eastAsia="zh-CN"/>
              </w:rPr>
              <w:t>7</w:t>
            </w:r>
            <w:r>
              <w:rPr>
                <w:rFonts w:hint="eastAsia" w:ascii="Times New Roman" w:hAnsi="Times New Roman"/>
                <w:color w:val="auto"/>
                <w:kern w:val="0"/>
                <w:sz w:val="18"/>
                <w:szCs w:val="18"/>
                <w:highlight w:val="none"/>
              </w:rPr>
              <w:t>万元以上</w:t>
            </w:r>
            <w:r>
              <w:rPr>
                <w:rFonts w:ascii="Times New Roman" w:hAnsi="Times New Roman"/>
                <w:color w:val="auto"/>
                <w:kern w:val="0"/>
                <w:sz w:val="18"/>
                <w:szCs w:val="18"/>
                <w:highlight w:val="none"/>
              </w:rPr>
              <w:t>10</w:t>
            </w:r>
            <w:r>
              <w:rPr>
                <w:rFonts w:hint="eastAsia" w:ascii="Times New Roman" w:hAnsi="Times New Roman"/>
                <w:color w:val="auto"/>
                <w:kern w:val="0"/>
                <w:sz w:val="18"/>
                <w:szCs w:val="18"/>
                <w:highlight w:val="none"/>
              </w:rPr>
              <w:t>万元以下罚款</w:t>
            </w:r>
          </w:p>
        </w:tc>
        <w:tc>
          <w:tcPr>
            <w:tcW w:w="1300" w:type="dxa"/>
            <w:vMerge w:val="continue"/>
            <w:tcBorders>
              <w:top w:val="single" w:color="auto" w:sz="4" w:space="0"/>
              <w:left w:val="single" w:color="auto" w:sz="4" w:space="0"/>
              <w:bottom w:val="single" w:color="auto" w:sz="4" w:space="0"/>
              <w:right w:val="single" w:color="auto" w:sz="4" w:space="0"/>
            </w:tcBorders>
          </w:tcPr>
          <w:p w14:paraId="666DAD36">
            <w:pPr>
              <w:rPr>
                <w:highlight w:val="none"/>
              </w:rPr>
            </w:pPr>
          </w:p>
        </w:tc>
        <w:tc>
          <w:tcPr>
            <w:tcW w:w="1356" w:type="dxa"/>
            <w:vMerge w:val="continue"/>
            <w:tcBorders>
              <w:top w:val="single" w:color="auto" w:sz="4" w:space="0"/>
              <w:left w:val="single" w:color="auto" w:sz="4" w:space="0"/>
              <w:bottom w:val="single" w:color="auto" w:sz="4" w:space="0"/>
              <w:right w:val="single" w:color="auto" w:sz="4" w:space="0"/>
            </w:tcBorders>
          </w:tcPr>
          <w:p w14:paraId="73C87A2B">
            <w:pPr>
              <w:rPr>
                <w:highlight w:val="none"/>
              </w:rPr>
            </w:pPr>
          </w:p>
        </w:tc>
      </w:tr>
    </w:tbl>
    <w:p w14:paraId="133313BF">
      <w:pPr>
        <w:pStyle w:val="8"/>
        <w:ind w:left="0" w:leftChars="0" w:firstLine="0" w:firstLineChars="0"/>
        <w:jc w:val="both"/>
        <w:rPr>
          <w:rFonts w:hint="eastAsia" w:ascii="微软雅黑" w:eastAsia="微软雅黑" w:cs="微软雅黑"/>
          <w:b/>
          <w:bCs/>
          <w:color w:val="auto"/>
          <w:sz w:val="44"/>
          <w:szCs w:val="44"/>
          <w:highlight w:val="none"/>
          <w:lang w:val="en-US" w:eastAsia="zh-CN"/>
        </w:rPr>
      </w:pPr>
      <w:r>
        <w:rPr>
          <w:rFonts w:hint="eastAsia" w:ascii="微软雅黑" w:eastAsia="微软雅黑" w:cs="微软雅黑"/>
          <w:b/>
          <w:bCs/>
          <w:color w:val="auto"/>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4"/>
        <w:gridCol w:w="1538"/>
        <w:gridCol w:w="2650"/>
        <w:gridCol w:w="1287"/>
        <w:gridCol w:w="2036"/>
        <w:gridCol w:w="2491"/>
        <w:gridCol w:w="1209"/>
        <w:gridCol w:w="1181"/>
      </w:tblGrid>
      <w:tr w14:paraId="4794A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124" w:type="dxa"/>
            <w:tcBorders>
              <w:top w:val="single" w:color="auto" w:sz="4" w:space="0"/>
              <w:left w:val="single" w:color="auto" w:sz="4" w:space="0"/>
              <w:bottom w:val="single" w:color="auto" w:sz="4" w:space="0"/>
              <w:right w:val="single" w:color="auto" w:sz="4" w:space="0"/>
            </w:tcBorders>
            <w:vAlign w:val="center"/>
          </w:tcPr>
          <w:p w14:paraId="0FA73282">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538" w:type="dxa"/>
            <w:tcBorders>
              <w:top w:val="single" w:color="auto" w:sz="4" w:space="0"/>
              <w:left w:val="single" w:color="auto" w:sz="4" w:space="0"/>
              <w:bottom w:val="single" w:color="auto" w:sz="4" w:space="0"/>
              <w:right w:val="single" w:color="auto" w:sz="4" w:space="0"/>
            </w:tcBorders>
            <w:vAlign w:val="center"/>
          </w:tcPr>
          <w:p w14:paraId="598D4B38">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2650" w:type="dxa"/>
            <w:tcBorders>
              <w:top w:val="single" w:color="auto" w:sz="4" w:space="0"/>
              <w:left w:val="single" w:color="auto" w:sz="4" w:space="0"/>
              <w:bottom w:val="single" w:color="auto" w:sz="4" w:space="0"/>
              <w:right w:val="single" w:color="auto" w:sz="4" w:space="0"/>
            </w:tcBorders>
            <w:vAlign w:val="center"/>
          </w:tcPr>
          <w:p w14:paraId="38B5BE7A">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287" w:type="dxa"/>
            <w:tcBorders>
              <w:top w:val="single" w:color="auto" w:sz="4" w:space="0"/>
              <w:left w:val="single" w:color="auto" w:sz="4" w:space="0"/>
              <w:bottom w:val="single" w:color="auto" w:sz="4" w:space="0"/>
              <w:right w:val="single" w:color="auto" w:sz="4" w:space="0"/>
            </w:tcBorders>
            <w:vAlign w:val="center"/>
          </w:tcPr>
          <w:p w14:paraId="2BA50955">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2036" w:type="dxa"/>
            <w:tcBorders>
              <w:top w:val="single" w:color="auto" w:sz="4" w:space="0"/>
              <w:left w:val="single" w:color="auto" w:sz="4" w:space="0"/>
              <w:bottom w:val="single" w:color="auto" w:sz="4" w:space="0"/>
              <w:right w:val="single" w:color="auto" w:sz="4" w:space="0"/>
            </w:tcBorders>
            <w:vAlign w:val="center"/>
          </w:tcPr>
          <w:p w14:paraId="79771DDA">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2491" w:type="dxa"/>
            <w:tcBorders>
              <w:top w:val="single" w:color="auto" w:sz="4" w:space="0"/>
              <w:left w:val="single" w:color="auto" w:sz="4" w:space="0"/>
              <w:bottom w:val="single" w:color="auto" w:sz="4" w:space="0"/>
              <w:right w:val="single" w:color="auto" w:sz="4" w:space="0"/>
            </w:tcBorders>
            <w:vAlign w:val="center"/>
          </w:tcPr>
          <w:p w14:paraId="2BCA06D6">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209" w:type="dxa"/>
            <w:tcBorders>
              <w:top w:val="single" w:color="auto" w:sz="4" w:space="0"/>
              <w:left w:val="single" w:color="auto" w:sz="4" w:space="0"/>
              <w:bottom w:val="single" w:color="auto" w:sz="4" w:space="0"/>
              <w:right w:val="single" w:color="auto" w:sz="4" w:space="0"/>
            </w:tcBorders>
            <w:vAlign w:val="center"/>
          </w:tcPr>
          <w:p w14:paraId="09A08EA3">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181" w:type="dxa"/>
            <w:tcBorders>
              <w:top w:val="single" w:color="auto" w:sz="4" w:space="0"/>
              <w:left w:val="single" w:color="auto" w:sz="4" w:space="0"/>
              <w:bottom w:val="single" w:color="auto" w:sz="4" w:space="0"/>
              <w:right w:val="single" w:color="auto" w:sz="4" w:space="0"/>
            </w:tcBorders>
            <w:vAlign w:val="center"/>
          </w:tcPr>
          <w:p w14:paraId="7A780538">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建议实施处罚层级</w:t>
            </w:r>
          </w:p>
        </w:tc>
      </w:tr>
      <w:tr w14:paraId="1B3D4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4B1E9E78">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类别：城镇燃气类</w:t>
            </w:r>
          </w:p>
        </w:tc>
      </w:tr>
      <w:tr w14:paraId="086D8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3" w:hRule="atLeast"/>
        </w:trPr>
        <w:tc>
          <w:tcPr>
            <w:tcW w:w="1124" w:type="dxa"/>
            <w:vMerge w:val="restart"/>
            <w:tcBorders>
              <w:top w:val="single" w:color="auto" w:sz="4" w:space="0"/>
              <w:left w:val="single" w:color="auto" w:sz="4" w:space="0"/>
              <w:bottom w:val="single" w:color="auto" w:sz="4" w:space="0"/>
              <w:right w:val="single" w:color="auto" w:sz="4" w:space="0"/>
            </w:tcBorders>
          </w:tcPr>
          <w:p w14:paraId="21EB8290">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2410029</w:t>
            </w:r>
          </w:p>
        </w:tc>
        <w:tc>
          <w:tcPr>
            <w:tcW w:w="1538" w:type="dxa"/>
            <w:vMerge w:val="restart"/>
            <w:tcBorders>
              <w:top w:val="single" w:color="auto" w:sz="4" w:space="0"/>
              <w:left w:val="single" w:color="auto" w:sz="4" w:space="0"/>
              <w:bottom w:val="single" w:color="auto" w:sz="4" w:space="0"/>
              <w:right w:val="single" w:color="auto" w:sz="4" w:space="0"/>
            </w:tcBorders>
          </w:tcPr>
          <w:p w14:paraId="6A3181A5">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color w:val="auto"/>
                <w:kern w:val="0"/>
                <w:sz w:val="18"/>
                <w:szCs w:val="18"/>
                <w:highlight w:val="none"/>
              </w:rPr>
              <w:t>燃气发展规划范围内新建、改建、扩建建设工程配套建设的燃气设施，</w:t>
            </w:r>
            <w:r>
              <w:rPr>
                <w:rFonts w:hint="eastAsia" w:ascii="Times New Roman" w:hAnsi="Times New Roman"/>
                <w:color w:val="auto"/>
                <w:kern w:val="0"/>
                <w:sz w:val="18"/>
                <w:szCs w:val="18"/>
                <w:highlight w:val="none"/>
                <w:lang w:eastAsia="zh-CN"/>
              </w:rPr>
              <w:t>未</w:t>
            </w:r>
            <w:r>
              <w:rPr>
                <w:rFonts w:hint="eastAsia" w:ascii="Times New Roman" w:hAnsi="Times New Roman"/>
                <w:color w:val="auto"/>
                <w:kern w:val="0"/>
                <w:sz w:val="18"/>
                <w:szCs w:val="18"/>
                <w:highlight w:val="none"/>
              </w:rPr>
              <w:t>与主体工程同步设计、同步施工、同步验收</w:t>
            </w:r>
            <w:r>
              <w:rPr>
                <w:rFonts w:hint="eastAsia" w:ascii="Times New Roman" w:hAnsi="Times New Roman"/>
                <w:color w:val="auto"/>
                <w:kern w:val="0"/>
                <w:sz w:val="18"/>
                <w:szCs w:val="18"/>
                <w:highlight w:val="none"/>
                <w:lang w:eastAsia="zh-CN"/>
              </w:rPr>
              <w:t>的</w:t>
            </w:r>
          </w:p>
        </w:tc>
        <w:tc>
          <w:tcPr>
            <w:tcW w:w="2650" w:type="dxa"/>
            <w:vMerge w:val="restart"/>
            <w:tcBorders>
              <w:top w:val="single" w:color="auto" w:sz="4" w:space="0"/>
              <w:left w:val="single" w:color="auto" w:sz="4" w:space="0"/>
              <w:bottom w:val="single" w:color="auto" w:sz="4" w:space="0"/>
              <w:right w:val="single" w:color="auto" w:sz="4" w:space="0"/>
            </w:tcBorders>
          </w:tcPr>
          <w:p w14:paraId="0C460DFF">
            <w:pPr>
              <w:widowControl/>
              <w:spacing w:line="320" w:lineRule="exact"/>
              <w:jc w:val="left"/>
              <w:rPr>
                <w:rFonts w:hint="eastAsia"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《黑龙江省城镇燃气管理条例》</w:t>
            </w:r>
          </w:p>
          <w:p w14:paraId="56D30E68">
            <w:pPr>
              <w:widowControl/>
              <w:spacing w:line="320" w:lineRule="exact"/>
              <w:ind w:left="0" w:firstLine="180" w:firstLineChars="100"/>
              <w:jc w:val="left"/>
              <w:rPr>
                <w:rFonts w:hint="eastAsia"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第十三条 燃气发展规划范围内新建、改建、扩建建设工程配套建设的燃气设施，应当与主体工程同步设计、同步施工、同步验收。</w:t>
            </w:r>
          </w:p>
          <w:p w14:paraId="1DF6ACE9">
            <w:pPr>
              <w:widowControl/>
              <w:spacing w:line="320" w:lineRule="exact"/>
              <w:ind w:left="0" w:firstLine="180" w:firstLineChars="100"/>
              <w:jc w:val="left"/>
              <w:rPr>
                <w:rFonts w:hint="eastAsia" w:ascii="宋体" w:eastAsia="宋体" w:cs="宋体"/>
                <w:color w:val="auto"/>
                <w:kern w:val="0"/>
                <w:sz w:val="18"/>
                <w:szCs w:val="18"/>
                <w:highlight w:val="none"/>
                <w:lang w:val="en-US" w:eastAsia="zh-CN"/>
              </w:rPr>
            </w:pPr>
            <w:r>
              <w:rPr>
                <w:rFonts w:hint="eastAsia" w:ascii="Times New Roman" w:hAnsi="Times New Roman"/>
                <w:color w:val="auto"/>
                <w:kern w:val="0"/>
                <w:sz w:val="18"/>
                <w:szCs w:val="18"/>
                <w:highlight w:val="none"/>
              </w:rPr>
              <w:t>第四十四条 违反本条例第十三条规定，燃气设施未与主体工程同步设计、同步施工、同步验收的，由燃气管理部门责令建设单位限期改正，处燃气设施定额造价百分之五以上百分之十以下的罚款；拒不改正的，不得投入使用。</w:t>
            </w:r>
          </w:p>
        </w:tc>
        <w:tc>
          <w:tcPr>
            <w:tcW w:w="1287" w:type="dxa"/>
            <w:tcBorders>
              <w:top w:val="single" w:color="auto" w:sz="4" w:space="0"/>
              <w:left w:val="single" w:color="auto" w:sz="4" w:space="0"/>
              <w:bottom w:val="single" w:color="auto" w:sz="4" w:space="0"/>
              <w:right w:val="single" w:color="auto" w:sz="4" w:space="0"/>
            </w:tcBorders>
            <w:vAlign w:val="center"/>
          </w:tcPr>
          <w:p w14:paraId="3A371539">
            <w:pPr>
              <w:jc w:val="center"/>
              <w:rPr>
                <w:rFonts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从轻处罚</w:t>
            </w:r>
          </w:p>
        </w:tc>
        <w:tc>
          <w:tcPr>
            <w:tcW w:w="2036" w:type="dxa"/>
            <w:tcBorders>
              <w:top w:val="single" w:color="auto" w:sz="4" w:space="0"/>
              <w:left w:val="single" w:color="auto" w:sz="4" w:space="0"/>
              <w:bottom w:val="single" w:color="auto" w:sz="4" w:space="0"/>
              <w:right w:val="single" w:color="auto" w:sz="4" w:space="0"/>
            </w:tcBorders>
            <w:vAlign w:val="center"/>
          </w:tcPr>
          <w:p w14:paraId="2C0320EF">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宋体" w:cs="宋体"/>
                <w:color w:val="000000"/>
                <w:sz w:val="18"/>
                <w:szCs w:val="18"/>
                <w:highlight w:val="none"/>
                <w:lang w:eastAsia="zh-CN"/>
              </w:rPr>
              <w:t>未造成危害后果或造成轻微危害后果的</w:t>
            </w:r>
          </w:p>
        </w:tc>
        <w:tc>
          <w:tcPr>
            <w:tcW w:w="2491" w:type="dxa"/>
            <w:tcBorders>
              <w:top w:val="single" w:color="auto" w:sz="4" w:space="0"/>
              <w:left w:val="single" w:color="auto" w:sz="4" w:space="0"/>
              <w:bottom w:val="single" w:color="auto" w:sz="4" w:space="0"/>
              <w:right w:val="single" w:color="auto" w:sz="4" w:space="0"/>
            </w:tcBorders>
            <w:vAlign w:val="center"/>
          </w:tcPr>
          <w:p w14:paraId="58C20D88">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color w:val="auto"/>
                <w:kern w:val="0"/>
                <w:sz w:val="18"/>
                <w:szCs w:val="18"/>
                <w:highlight w:val="none"/>
              </w:rPr>
              <w:t>处燃气设施定额造价</w:t>
            </w:r>
            <w:r>
              <w:rPr>
                <w:rFonts w:hint="eastAsia" w:ascii="Times New Roman" w:hAnsi="Times New Roman"/>
                <w:color w:val="auto"/>
                <w:kern w:val="0"/>
                <w:sz w:val="18"/>
                <w:szCs w:val="18"/>
                <w:highlight w:val="none"/>
                <w:lang w:val="en-US" w:eastAsia="zh-CN"/>
              </w:rPr>
              <w:t>5%</w:t>
            </w:r>
            <w:r>
              <w:rPr>
                <w:rFonts w:hint="eastAsia" w:ascii="Times New Roman" w:hAnsi="Times New Roman"/>
                <w:color w:val="auto"/>
                <w:kern w:val="0"/>
                <w:sz w:val="18"/>
                <w:szCs w:val="18"/>
                <w:highlight w:val="none"/>
              </w:rPr>
              <w:t>以上</w:t>
            </w:r>
            <w:r>
              <w:rPr>
                <w:rFonts w:hint="eastAsia" w:ascii="Times New Roman" w:hAnsi="Times New Roman"/>
                <w:color w:val="auto"/>
                <w:kern w:val="0"/>
                <w:sz w:val="18"/>
                <w:szCs w:val="18"/>
                <w:highlight w:val="none"/>
                <w:lang w:val="en-US" w:eastAsia="zh-CN"/>
              </w:rPr>
              <w:t>7%</w:t>
            </w:r>
            <w:r>
              <w:rPr>
                <w:rFonts w:hint="eastAsia" w:ascii="Times New Roman" w:hAnsi="Times New Roman"/>
                <w:color w:val="auto"/>
                <w:kern w:val="0"/>
                <w:sz w:val="18"/>
                <w:szCs w:val="18"/>
                <w:highlight w:val="none"/>
              </w:rPr>
              <w:t>以下的罚款</w:t>
            </w:r>
          </w:p>
        </w:tc>
        <w:tc>
          <w:tcPr>
            <w:tcW w:w="1209" w:type="dxa"/>
            <w:vMerge w:val="restart"/>
            <w:tcBorders>
              <w:top w:val="single" w:color="auto" w:sz="4" w:space="0"/>
              <w:left w:val="single" w:color="auto" w:sz="4" w:space="0"/>
              <w:bottom w:val="single" w:color="auto" w:sz="4" w:space="0"/>
              <w:right w:val="single" w:color="auto" w:sz="4" w:space="0"/>
            </w:tcBorders>
          </w:tcPr>
          <w:p w14:paraId="43FD3DB5">
            <w:pPr>
              <w:jc w:val="both"/>
              <w:rPr>
                <w:rFonts w:hint="eastAsia" w:ascii="仿宋_GB2312" w:eastAsia="仿宋_GB2312" w:cs="仿宋_GB2312"/>
                <w:b/>
                <w:bCs/>
                <w:color w:val="auto"/>
                <w:sz w:val="21"/>
                <w:szCs w:val="21"/>
                <w:highlight w:val="none"/>
                <w:vertAlign w:val="baseline"/>
                <w:lang w:val="en-US" w:eastAsia="zh-CN"/>
              </w:rPr>
            </w:pPr>
          </w:p>
        </w:tc>
        <w:tc>
          <w:tcPr>
            <w:tcW w:w="1181" w:type="dxa"/>
            <w:vMerge w:val="restart"/>
            <w:tcBorders>
              <w:top w:val="single" w:color="auto" w:sz="4" w:space="0"/>
              <w:left w:val="single" w:color="auto" w:sz="4" w:space="0"/>
              <w:bottom w:val="single" w:color="auto" w:sz="4" w:space="0"/>
              <w:right w:val="single" w:color="auto" w:sz="4" w:space="0"/>
            </w:tcBorders>
          </w:tcPr>
          <w:p w14:paraId="4CEDA9FA">
            <w:pPr>
              <w:jc w:val="both"/>
              <w:rPr>
                <w:rFonts w:hint="eastAsia" w:ascii="仿宋_GB2312" w:eastAsia="仿宋_GB2312" w:cs="仿宋_GB2312"/>
                <w:b/>
                <w:bCs/>
                <w:color w:val="auto"/>
                <w:kern w:val="2"/>
                <w:sz w:val="21"/>
                <w:szCs w:val="21"/>
                <w:highlight w:val="none"/>
                <w:vertAlign w:val="baseline"/>
                <w:lang w:val="en-US" w:eastAsia="zh-CN" w:bidi="ar-SA"/>
              </w:rPr>
            </w:pPr>
            <w:r>
              <w:rPr>
                <w:rFonts w:hint="eastAsia" w:ascii="宋体" w:eastAsia="宋体" w:cs="宋体"/>
                <w:kern w:val="0"/>
                <w:sz w:val="18"/>
                <w:szCs w:val="18"/>
                <w:highlight w:val="none"/>
                <w:lang w:val="en-US" w:eastAsia="zh-CN" w:bidi="ar-SA"/>
              </w:rPr>
              <w:t>市、县级</w:t>
            </w:r>
          </w:p>
        </w:tc>
      </w:tr>
      <w:tr w14:paraId="7769D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3" w:hRule="atLeast"/>
        </w:trPr>
        <w:tc>
          <w:tcPr>
            <w:tcW w:w="1124" w:type="dxa"/>
            <w:vMerge w:val="continue"/>
            <w:tcBorders>
              <w:top w:val="single" w:color="auto" w:sz="4" w:space="0"/>
              <w:left w:val="single" w:color="auto" w:sz="4" w:space="0"/>
              <w:bottom w:val="single" w:color="auto" w:sz="4" w:space="0"/>
              <w:right w:val="single" w:color="auto" w:sz="4" w:space="0"/>
            </w:tcBorders>
          </w:tcPr>
          <w:p w14:paraId="2EE39DC7">
            <w:pPr>
              <w:rPr>
                <w:highlight w:val="none"/>
              </w:rPr>
            </w:pPr>
          </w:p>
        </w:tc>
        <w:tc>
          <w:tcPr>
            <w:tcW w:w="1538" w:type="dxa"/>
            <w:vMerge w:val="continue"/>
            <w:tcBorders>
              <w:top w:val="single" w:color="auto" w:sz="4" w:space="0"/>
              <w:left w:val="single" w:color="auto" w:sz="4" w:space="0"/>
              <w:bottom w:val="single" w:color="auto" w:sz="4" w:space="0"/>
              <w:right w:val="single" w:color="auto" w:sz="4" w:space="0"/>
            </w:tcBorders>
          </w:tcPr>
          <w:p w14:paraId="1F0A05B8">
            <w:pPr>
              <w:rPr>
                <w:highlight w:val="none"/>
              </w:rPr>
            </w:pPr>
          </w:p>
        </w:tc>
        <w:tc>
          <w:tcPr>
            <w:tcW w:w="2650" w:type="dxa"/>
            <w:vMerge w:val="continue"/>
            <w:tcBorders>
              <w:top w:val="single" w:color="auto" w:sz="4" w:space="0"/>
              <w:left w:val="single" w:color="auto" w:sz="4" w:space="0"/>
              <w:bottom w:val="single" w:color="auto" w:sz="4" w:space="0"/>
              <w:right w:val="single" w:color="auto" w:sz="4" w:space="0"/>
            </w:tcBorders>
          </w:tcPr>
          <w:p w14:paraId="519D0804">
            <w:pPr>
              <w:rPr>
                <w:highlight w:val="none"/>
              </w:rPr>
            </w:pPr>
          </w:p>
        </w:tc>
        <w:tc>
          <w:tcPr>
            <w:tcW w:w="1287" w:type="dxa"/>
            <w:tcBorders>
              <w:top w:val="single" w:color="auto" w:sz="4" w:space="0"/>
              <w:left w:val="single" w:color="auto" w:sz="4" w:space="0"/>
              <w:bottom w:val="single" w:color="auto" w:sz="4" w:space="0"/>
              <w:right w:val="single" w:color="auto" w:sz="4" w:space="0"/>
            </w:tcBorders>
            <w:vAlign w:val="center"/>
          </w:tcPr>
          <w:p w14:paraId="2F4A2A13">
            <w:pPr>
              <w:jc w:val="center"/>
              <w:rPr>
                <w:rFonts w:hint="eastAsia"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一般处罚</w:t>
            </w:r>
          </w:p>
        </w:tc>
        <w:tc>
          <w:tcPr>
            <w:tcW w:w="2036" w:type="dxa"/>
            <w:tcBorders>
              <w:top w:val="single" w:color="auto" w:sz="4" w:space="0"/>
              <w:left w:val="single" w:color="auto" w:sz="4" w:space="0"/>
              <w:bottom w:val="single" w:color="auto" w:sz="4" w:space="0"/>
              <w:right w:val="single" w:color="auto" w:sz="4" w:space="0"/>
            </w:tcBorders>
            <w:vAlign w:val="center"/>
          </w:tcPr>
          <w:p w14:paraId="0087AB87">
            <w:pPr>
              <w:widowControl/>
              <w:spacing w:line="320" w:lineRule="exact"/>
              <w:jc w:val="left"/>
              <w:rPr>
                <w:rFonts w:hint="eastAsia" w:ascii="Times New Roman" w:hAnsi="Times New Roman" w:eastAsia="宋体" w:cs="Arial"/>
                <w:color w:val="auto"/>
                <w:kern w:val="0"/>
                <w:sz w:val="18"/>
                <w:szCs w:val="18"/>
                <w:highlight w:val="none"/>
                <w:lang w:val="en-US" w:eastAsia="zh-CN" w:bidi="ar-SA"/>
              </w:rPr>
            </w:pPr>
            <w:r>
              <w:rPr>
                <w:rFonts w:hint="eastAsia" w:ascii="宋体" w:cs="宋体"/>
                <w:color w:val="000000"/>
                <w:sz w:val="18"/>
                <w:szCs w:val="18"/>
                <w:highlight w:val="none"/>
              </w:rPr>
              <w:t>造成一般危害后果的</w:t>
            </w:r>
          </w:p>
        </w:tc>
        <w:tc>
          <w:tcPr>
            <w:tcW w:w="2491" w:type="dxa"/>
            <w:tcBorders>
              <w:top w:val="single" w:color="auto" w:sz="4" w:space="0"/>
              <w:left w:val="single" w:color="auto" w:sz="4" w:space="0"/>
              <w:bottom w:val="single" w:color="auto" w:sz="4" w:space="0"/>
              <w:right w:val="single" w:color="auto" w:sz="4" w:space="0"/>
            </w:tcBorders>
            <w:vAlign w:val="center"/>
          </w:tcPr>
          <w:p w14:paraId="0C4E7F4B">
            <w:pPr>
              <w:widowControl/>
              <w:spacing w:line="320" w:lineRule="exact"/>
              <w:jc w:val="left"/>
              <w:rPr>
                <w:rFonts w:hint="eastAsia" w:ascii="Times New Roman" w:hAnsi="Times New Roman" w:eastAsia="宋体" w:cs="Arial"/>
                <w:color w:val="auto"/>
                <w:kern w:val="0"/>
                <w:sz w:val="18"/>
                <w:szCs w:val="18"/>
                <w:highlight w:val="none"/>
                <w:lang w:val="en-US" w:eastAsia="zh-CN" w:bidi="ar-SA"/>
              </w:rPr>
            </w:pPr>
            <w:r>
              <w:rPr>
                <w:rFonts w:hint="eastAsia" w:ascii="Times New Roman" w:hAnsi="Times New Roman"/>
                <w:color w:val="auto"/>
                <w:kern w:val="0"/>
                <w:sz w:val="18"/>
                <w:szCs w:val="18"/>
                <w:highlight w:val="none"/>
              </w:rPr>
              <w:t>处燃气设施定额造价</w:t>
            </w:r>
            <w:r>
              <w:rPr>
                <w:rFonts w:hint="eastAsia" w:ascii="Times New Roman" w:hAnsi="Times New Roman"/>
                <w:color w:val="auto"/>
                <w:kern w:val="0"/>
                <w:sz w:val="18"/>
                <w:szCs w:val="18"/>
                <w:highlight w:val="none"/>
                <w:lang w:val="en-US" w:eastAsia="zh-CN"/>
              </w:rPr>
              <w:t>7%</w:t>
            </w:r>
            <w:r>
              <w:rPr>
                <w:rFonts w:hint="eastAsia" w:ascii="Times New Roman" w:hAnsi="Times New Roman"/>
                <w:color w:val="auto"/>
                <w:kern w:val="0"/>
                <w:sz w:val="18"/>
                <w:szCs w:val="18"/>
                <w:highlight w:val="none"/>
              </w:rPr>
              <w:t>以上</w:t>
            </w:r>
            <w:r>
              <w:rPr>
                <w:rFonts w:hint="eastAsia" w:ascii="Times New Roman" w:hAnsi="Times New Roman"/>
                <w:color w:val="auto"/>
                <w:kern w:val="0"/>
                <w:sz w:val="18"/>
                <w:szCs w:val="18"/>
                <w:highlight w:val="none"/>
                <w:lang w:val="en-US" w:eastAsia="zh-CN"/>
              </w:rPr>
              <w:t>9%</w:t>
            </w:r>
            <w:r>
              <w:rPr>
                <w:rFonts w:hint="eastAsia" w:ascii="Times New Roman" w:hAnsi="Times New Roman"/>
                <w:color w:val="auto"/>
                <w:kern w:val="0"/>
                <w:sz w:val="18"/>
                <w:szCs w:val="18"/>
                <w:highlight w:val="none"/>
              </w:rPr>
              <w:t>以下的罚款</w:t>
            </w:r>
          </w:p>
        </w:tc>
        <w:tc>
          <w:tcPr>
            <w:tcW w:w="1209" w:type="dxa"/>
            <w:vMerge w:val="continue"/>
            <w:tcBorders>
              <w:top w:val="single" w:color="auto" w:sz="4" w:space="0"/>
              <w:left w:val="single" w:color="auto" w:sz="4" w:space="0"/>
              <w:bottom w:val="single" w:color="auto" w:sz="4" w:space="0"/>
              <w:right w:val="single" w:color="auto" w:sz="4" w:space="0"/>
            </w:tcBorders>
          </w:tcPr>
          <w:p w14:paraId="74D5903C">
            <w:pPr>
              <w:rPr>
                <w:highlight w:val="none"/>
              </w:rPr>
            </w:pPr>
          </w:p>
        </w:tc>
        <w:tc>
          <w:tcPr>
            <w:tcW w:w="1181" w:type="dxa"/>
            <w:vMerge w:val="continue"/>
            <w:tcBorders>
              <w:top w:val="single" w:color="auto" w:sz="4" w:space="0"/>
              <w:left w:val="single" w:color="auto" w:sz="4" w:space="0"/>
              <w:bottom w:val="single" w:color="auto" w:sz="4" w:space="0"/>
              <w:right w:val="single" w:color="auto" w:sz="4" w:space="0"/>
            </w:tcBorders>
          </w:tcPr>
          <w:p w14:paraId="546B1517">
            <w:pPr>
              <w:rPr>
                <w:highlight w:val="none"/>
              </w:rPr>
            </w:pPr>
          </w:p>
        </w:tc>
      </w:tr>
      <w:tr w14:paraId="23E7F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6" w:hRule="atLeast"/>
        </w:trPr>
        <w:tc>
          <w:tcPr>
            <w:tcW w:w="1124" w:type="dxa"/>
            <w:vMerge w:val="continue"/>
            <w:tcBorders>
              <w:top w:val="single" w:color="auto" w:sz="4" w:space="0"/>
              <w:left w:val="single" w:color="auto" w:sz="4" w:space="0"/>
              <w:bottom w:val="single" w:color="auto" w:sz="4" w:space="0"/>
              <w:right w:val="single" w:color="auto" w:sz="4" w:space="0"/>
            </w:tcBorders>
          </w:tcPr>
          <w:p w14:paraId="6D4DB940">
            <w:pPr>
              <w:rPr>
                <w:highlight w:val="none"/>
              </w:rPr>
            </w:pPr>
          </w:p>
        </w:tc>
        <w:tc>
          <w:tcPr>
            <w:tcW w:w="1538" w:type="dxa"/>
            <w:vMerge w:val="continue"/>
            <w:tcBorders>
              <w:top w:val="single" w:color="auto" w:sz="4" w:space="0"/>
              <w:left w:val="single" w:color="auto" w:sz="4" w:space="0"/>
              <w:bottom w:val="single" w:color="auto" w:sz="4" w:space="0"/>
              <w:right w:val="single" w:color="auto" w:sz="4" w:space="0"/>
            </w:tcBorders>
          </w:tcPr>
          <w:p w14:paraId="3819EF09">
            <w:pPr>
              <w:rPr>
                <w:highlight w:val="none"/>
              </w:rPr>
            </w:pPr>
          </w:p>
        </w:tc>
        <w:tc>
          <w:tcPr>
            <w:tcW w:w="2650" w:type="dxa"/>
            <w:vMerge w:val="continue"/>
            <w:tcBorders>
              <w:top w:val="single" w:color="auto" w:sz="4" w:space="0"/>
              <w:left w:val="single" w:color="auto" w:sz="4" w:space="0"/>
              <w:bottom w:val="single" w:color="auto" w:sz="4" w:space="0"/>
              <w:right w:val="single" w:color="auto" w:sz="4" w:space="0"/>
            </w:tcBorders>
          </w:tcPr>
          <w:p w14:paraId="79109644">
            <w:pPr>
              <w:rPr>
                <w:highlight w:val="none"/>
              </w:rPr>
            </w:pPr>
          </w:p>
        </w:tc>
        <w:tc>
          <w:tcPr>
            <w:tcW w:w="1287" w:type="dxa"/>
            <w:tcBorders>
              <w:top w:val="single" w:color="auto" w:sz="4" w:space="0"/>
              <w:left w:val="single" w:color="auto" w:sz="4" w:space="0"/>
              <w:bottom w:val="single" w:color="auto" w:sz="4" w:space="0"/>
              <w:right w:val="single" w:color="auto" w:sz="4" w:space="0"/>
            </w:tcBorders>
            <w:vAlign w:val="center"/>
          </w:tcPr>
          <w:p w14:paraId="456C6460">
            <w:pPr>
              <w:jc w:val="center"/>
              <w:rPr>
                <w:rFonts w:hint="eastAsia"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从重处罚</w:t>
            </w:r>
          </w:p>
        </w:tc>
        <w:tc>
          <w:tcPr>
            <w:tcW w:w="2036" w:type="dxa"/>
            <w:tcBorders>
              <w:top w:val="single" w:color="auto" w:sz="4" w:space="0"/>
              <w:left w:val="single" w:color="auto" w:sz="4" w:space="0"/>
              <w:bottom w:val="single" w:color="auto" w:sz="4" w:space="0"/>
              <w:right w:val="single" w:color="auto" w:sz="4" w:space="0"/>
            </w:tcBorders>
            <w:vAlign w:val="center"/>
          </w:tcPr>
          <w:p w14:paraId="0E5F8C80">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宋体" w:cs="宋体"/>
                <w:color w:val="000000"/>
                <w:sz w:val="18"/>
                <w:szCs w:val="18"/>
                <w:highlight w:val="none"/>
              </w:rPr>
              <w:t>造成严重危害后果的</w:t>
            </w:r>
          </w:p>
        </w:tc>
        <w:tc>
          <w:tcPr>
            <w:tcW w:w="2491" w:type="dxa"/>
            <w:tcBorders>
              <w:top w:val="single" w:color="auto" w:sz="4" w:space="0"/>
              <w:left w:val="single" w:color="auto" w:sz="4" w:space="0"/>
              <w:bottom w:val="single" w:color="auto" w:sz="4" w:space="0"/>
              <w:right w:val="single" w:color="auto" w:sz="4" w:space="0"/>
            </w:tcBorders>
            <w:vAlign w:val="center"/>
          </w:tcPr>
          <w:p w14:paraId="68E365C6">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color w:val="auto"/>
                <w:kern w:val="0"/>
                <w:sz w:val="18"/>
                <w:szCs w:val="18"/>
                <w:highlight w:val="none"/>
              </w:rPr>
              <w:t>处燃气设施定额造价</w:t>
            </w:r>
            <w:r>
              <w:rPr>
                <w:rFonts w:hint="eastAsia" w:ascii="Times New Roman" w:hAnsi="Times New Roman"/>
                <w:color w:val="auto"/>
                <w:kern w:val="0"/>
                <w:sz w:val="18"/>
                <w:szCs w:val="18"/>
                <w:highlight w:val="none"/>
                <w:lang w:val="en-US" w:eastAsia="zh-CN"/>
              </w:rPr>
              <w:t>9%</w:t>
            </w:r>
            <w:r>
              <w:rPr>
                <w:rFonts w:hint="eastAsia" w:ascii="Times New Roman" w:hAnsi="Times New Roman"/>
                <w:color w:val="auto"/>
                <w:kern w:val="0"/>
                <w:sz w:val="18"/>
                <w:szCs w:val="18"/>
                <w:highlight w:val="none"/>
              </w:rPr>
              <w:t>以上</w:t>
            </w:r>
            <w:r>
              <w:rPr>
                <w:rFonts w:hint="eastAsia" w:ascii="Times New Roman" w:hAnsi="Times New Roman"/>
                <w:color w:val="auto"/>
                <w:kern w:val="0"/>
                <w:sz w:val="18"/>
                <w:szCs w:val="18"/>
                <w:highlight w:val="none"/>
                <w:lang w:val="en-US" w:eastAsia="zh-CN"/>
              </w:rPr>
              <w:t>10%</w:t>
            </w:r>
            <w:r>
              <w:rPr>
                <w:rFonts w:hint="eastAsia" w:ascii="Times New Roman" w:hAnsi="Times New Roman"/>
                <w:color w:val="auto"/>
                <w:kern w:val="0"/>
                <w:sz w:val="18"/>
                <w:szCs w:val="18"/>
                <w:highlight w:val="none"/>
              </w:rPr>
              <w:t>以下的罚款</w:t>
            </w:r>
          </w:p>
        </w:tc>
        <w:tc>
          <w:tcPr>
            <w:tcW w:w="1209" w:type="dxa"/>
            <w:vMerge w:val="continue"/>
            <w:tcBorders>
              <w:top w:val="single" w:color="auto" w:sz="4" w:space="0"/>
              <w:left w:val="single" w:color="auto" w:sz="4" w:space="0"/>
              <w:bottom w:val="single" w:color="auto" w:sz="4" w:space="0"/>
              <w:right w:val="single" w:color="auto" w:sz="4" w:space="0"/>
            </w:tcBorders>
          </w:tcPr>
          <w:p w14:paraId="219C1D2D">
            <w:pPr>
              <w:rPr>
                <w:highlight w:val="none"/>
              </w:rPr>
            </w:pPr>
          </w:p>
        </w:tc>
        <w:tc>
          <w:tcPr>
            <w:tcW w:w="1181" w:type="dxa"/>
            <w:vMerge w:val="continue"/>
            <w:tcBorders>
              <w:top w:val="single" w:color="auto" w:sz="4" w:space="0"/>
              <w:left w:val="single" w:color="auto" w:sz="4" w:space="0"/>
              <w:bottom w:val="single" w:color="auto" w:sz="4" w:space="0"/>
              <w:right w:val="single" w:color="auto" w:sz="4" w:space="0"/>
            </w:tcBorders>
          </w:tcPr>
          <w:p w14:paraId="7D1E7D1F">
            <w:pPr>
              <w:rPr>
                <w:highlight w:val="none"/>
              </w:rPr>
            </w:pPr>
          </w:p>
        </w:tc>
      </w:tr>
    </w:tbl>
    <w:p w14:paraId="421A3CCB">
      <w:pPr>
        <w:rPr>
          <w:rFonts w:hint="eastAsia" w:ascii="微软雅黑" w:eastAsia="微软雅黑" w:cs="微软雅黑"/>
          <w:b/>
          <w:bCs/>
          <w:color w:val="auto"/>
          <w:sz w:val="44"/>
          <w:szCs w:val="44"/>
          <w:highlight w:val="none"/>
          <w:lang w:val="en-US" w:eastAsia="zh-CN"/>
        </w:rPr>
      </w:pPr>
      <w:r>
        <w:rPr>
          <w:rFonts w:hint="eastAsia" w:ascii="微软雅黑" w:eastAsia="微软雅黑" w:cs="微软雅黑"/>
          <w:b/>
          <w:bCs/>
          <w:color w:val="auto"/>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9"/>
        <w:gridCol w:w="1346"/>
        <w:gridCol w:w="2763"/>
        <w:gridCol w:w="1287"/>
        <w:gridCol w:w="2275"/>
        <w:gridCol w:w="2421"/>
        <w:gridCol w:w="1219"/>
        <w:gridCol w:w="1206"/>
      </w:tblGrid>
      <w:tr w14:paraId="2A8D3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99" w:type="dxa"/>
            <w:tcBorders>
              <w:top w:val="single" w:color="auto" w:sz="4" w:space="0"/>
              <w:left w:val="single" w:color="auto" w:sz="4" w:space="0"/>
              <w:bottom w:val="single" w:color="auto" w:sz="4" w:space="0"/>
              <w:right w:val="single" w:color="auto" w:sz="4" w:space="0"/>
            </w:tcBorders>
            <w:vAlign w:val="center"/>
          </w:tcPr>
          <w:p w14:paraId="221B7146">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346" w:type="dxa"/>
            <w:tcBorders>
              <w:top w:val="single" w:color="auto" w:sz="4" w:space="0"/>
              <w:left w:val="single" w:color="auto" w:sz="4" w:space="0"/>
              <w:bottom w:val="single" w:color="auto" w:sz="4" w:space="0"/>
              <w:right w:val="single" w:color="auto" w:sz="4" w:space="0"/>
            </w:tcBorders>
            <w:vAlign w:val="center"/>
          </w:tcPr>
          <w:p w14:paraId="7A435C5F">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2763" w:type="dxa"/>
            <w:tcBorders>
              <w:top w:val="single" w:color="auto" w:sz="4" w:space="0"/>
              <w:left w:val="single" w:color="auto" w:sz="4" w:space="0"/>
              <w:bottom w:val="single" w:color="auto" w:sz="4" w:space="0"/>
              <w:right w:val="single" w:color="auto" w:sz="4" w:space="0"/>
            </w:tcBorders>
            <w:vAlign w:val="center"/>
          </w:tcPr>
          <w:p w14:paraId="4C444CEB">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287" w:type="dxa"/>
            <w:tcBorders>
              <w:top w:val="single" w:color="auto" w:sz="4" w:space="0"/>
              <w:left w:val="single" w:color="auto" w:sz="4" w:space="0"/>
              <w:bottom w:val="single" w:color="auto" w:sz="4" w:space="0"/>
              <w:right w:val="single" w:color="auto" w:sz="4" w:space="0"/>
            </w:tcBorders>
            <w:vAlign w:val="center"/>
          </w:tcPr>
          <w:p w14:paraId="4AD45DF2">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2275" w:type="dxa"/>
            <w:tcBorders>
              <w:top w:val="single" w:color="auto" w:sz="4" w:space="0"/>
              <w:left w:val="single" w:color="auto" w:sz="4" w:space="0"/>
              <w:bottom w:val="single" w:color="auto" w:sz="4" w:space="0"/>
              <w:right w:val="single" w:color="auto" w:sz="4" w:space="0"/>
            </w:tcBorders>
            <w:vAlign w:val="center"/>
          </w:tcPr>
          <w:p w14:paraId="503B4146">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2421" w:type="dxa"/>
            <w:tcBorders>
              <w:top w:val="single" w:color="auto" w:sz="4" w:space="0"/>
              <w:left w:val="single" w:color="auto" w:sz="4" w:space="0"/>
              <w:bottom w:val="single" w:color="auto" w:sz="4" w:space="0"/>
              <w:right w:val="single" w:color="auto" w:sz="4" w:space="0"/>
            </w:tcBorders>
            <w:vAlign w:val="center"/>
          </w:tcPr>
          <w:p w14:paraId="28845E40">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219" w:type="dxa"/>
            <w:tcBorders>
              <w:top w:val="single" w:color="auto" w:sz="4" w:space="0"/>
              <w:left w:val="single" w:color="auto" w:sz="4" w:space="0"/>
              <w:bottom w:val="single" w:color="auto" w:sz="4" w:space="0"/>
              <w:right w:val="single" w:color="auto" w:sz="4" w:space="0"/>
            </w:tcBorders>
            <w:vAlign w:val="center"/>
          </w:tcPr>
          <w:p w14:paraId="37CF1CC1">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206" w:type="dxa"/>
            <w:tcBorders>
              <w:top w:val="single" w:color="auto" w:sz="4" w:space="0"/>
              <w:left w:val="single" w:color="auto" w:sz="4" w:space="0"/>
              <w:bottom w:val="single" w:color="auto" w:sz="4" w:space="0"/>
              <w:right w:val="single" w:color="auto" w:sz="4" w:space="0"/>
            </w:tcBorders>
            <w:vAlign w:val="center"/>
          </w:tcPr>
          <w:p w14:paraId="4993D789">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建议实施处罚层级</w:t>
            </w:r>
          </w:p>
        </w:tc>
      </w:tr>
      <w:tr w14:paraId="6942D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3FF25F96">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类别：城镇燃气类</w:t>
            </w:r>
          </w:p>
        </w:tc>
      </w:tr>
      <w:tr w14:paraId="098C4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4" w:hRule="atLeast"/>
        </w:trPr>
        <w:tc>
          <w:tcPr>
            <w:tcW w:w="999" w:type="dxa"/>
            <w:vMerge w:val="restart"/>
            <w:tcBorders>
              <w:top w:val="single" w:color="auto" w:sz="4" w:space="0"/>
              <w:left w:val="single" w:color="auto" w:sz="4" w:space="0"/>
              <w:bottom w:val="single" w:color="auto" w:sz="4" w:space="0"/>
              <w:right w:val="single" w:color="auto" w:sz="4" w:space="0"/>
            </w:tcBorders>
          </w:tcPr>
          <w:p w14:paraId="604AD090">
            <w:pPr>
              <w:rPr>
                <w:rFonts w:hint="default"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2410030</w:t>
            </w:r>
          </w:p>
        </w:tc>
        <w:tc>
          <w:tcPr>
            <w:tcW w:w="1346" w:type="dxa"/>
            <w:vMerge w:val="restart"/>
            <w:tcBorders>
              <w:top w:val="single" w:color="auto" w:sz="4" w:space="0"/>
              <w:left w:val="single" w:color="auto" w:sz="4" w:space="0"/>
              <w:bottom w:val="single" w:color="auto" w:sz="4" w:space="0"/>
              <w:right w:val="single" w:color="auto" w:sz="4" w:space="0"/>
            </w:tcBorders>
          </w:tcPr>
          <w:p w14:paraId="6F01D4AE">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color w:val="auto"/>
                <w:kern w:val="0"/>
                <w:sz w:val="18"/>
                <w:szCs w:val="18"/>
                <w:highlight w:val="none"/>
              </w:rPr>
              <w:t>非燃气经营企业违法设置瓶装燃气分销站点的</w:t>
            </w:r>
          </w:p>
        </w:tc>
        <w:tc>
          <w:tcPr>
            <w:tcW w:w="2763" w:type="dxa"/>
            <w:vMerge w:val="restart"/>
            <w:tcBorders>
              <w:top w:val="single" w:color="auto" w:sz="4" w:space="0"/>
              <w:left w:val="single" w:color="auto" w:sz="4" w:space="0"/>
              <w:bottom w:val="single" w:color="auto" w:sz="4" w:space="0"/>
              <w:right w:val="single" w:color="auto" w:sz="4" w:space="0"/>
            </w:tcBorders>
          </w:tcPr>
          <w:p w14:paraId="0DE7FEE1">
            <w:pPr>
              <w:widowControl/>
              <w:spacing w:line="320" w:lineRule="exact"/>
              <w:jc w:val="left"/>
              <w:rPr>
                <w:rFonts w:hint="eastAsia"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《黑龙江省城镇燃气管理条例》</w:t>
            </w:r>
          </w:p>
          <w:p w14:paraId="0B02845A">
            <w:pPr>
              <w:widowControl/>
              <w:spacing w:line="320" w:lineRule="exact"/>
              <w:jc w:val="left"/>
              <w:rPr>
                <w:rFonts w:hint="eastAsia" w:ascii="Times New Roman" w:hAnsi="Times New Roman"/>
                <w:color w:val="auto"/>
                <w:kern w:val="0"/>
                <w:sz w:val="18"/>
                <w:szCs w:val="18"/>
                <w:highlight w:val="none"/>
              </w:rPr>
            </w:pPr>
            <w:r>
              <w:rPr>
                <w:rFonts w:hint="eastAsia" w:ascii="Times New Roman" w:hAnsi="Times New Roman"/>
                <w:color w:val="auto"/>
                <w:kern w:val="0"/>
                <w:sz w:val="18"/>
                <w:szCs w:val="18"/>
                <w:highlight w:val="none"/>
                <w:lang w:eastAsia="zh-CN"/>
              </w:rPr>
              <w:t>第十七条 瓶装燃气分销站点应当由燃气经营企业设置，经所在地公安机关消防机构消防设计审核和消防验收合格后，十日内向所在地燃气管理部门备案。</w:t>
            </w:r>
          </w:p>
          <w:p w14:paraId="6A5A86E2">
            <w:pPr>
              <w:widowControl/>
              <w:spacing w:line="320" w:lineRule="exact"/>
              <w:jc w:val="left"/>
              <w:rPr>
                <w:rFonts w:hint="eastAsia" w:ascii="Times New Roman" w:hAnsi="Times New Roman"/>
                <w:color w:val="auto"/>
                <w:kern w:val="0"/>
                <w:sz w:val="18"/>
                <w:szCs w:val="18"/>
                <w:highlight w:val="none"/>
                <w:lang w:eastAsia="zh-CN"/>
              </w:rPr>
            </w:pPr>
            <w:r>
              <w:rPr>
                <w:rFonts w:hint="eastAsia" w:ascii="Times New Roman" w:hAnsi="Times New Roman"/>
                <w:color w:val="auto"/>
                <w:kern w:val="0"/>
                <w:sz w:val="18"/>
                <w:szCs w:val="18"/>
                <w:highlight w:val="none"/>
              </w:rPr>
              <w:t>第四十五条 违反本条例第十七条规定，非燃气经营企业违法设置瓶装燃气分销站点的，由燃气管理部门责令停止违法行为，处五万元以上十万元以下的罚款；有违法所得的，没收违法所得</w:t>
            </w:r>
            <w:r>
              <w:rPr>
                <w:rFonts w:hint="eastAsia" w:ascii="Times New Roman" w:hAnsi="Times New Roman"/>
                <w:color w:val="auto"/>
                <w:kern w:val="0"/>
                <w:sz w:val="18"/>
                <w:szCs w:val="18"/>
                <w:highlight w:val="none"/>
                <w:lang w:eastAsia="zh-CN"/>
              </w:rPr>
              <w:t>。</w:t>
            </w:r>
          </w:p>
          <w:p w14:paraId="24360BE1">
            <w:pPr>
              <w:widowControl/>
              <w:spacing w:line="320" w:lineRule="exact"/>
              <w:jc w:val="left"/>
              <w:rPr>
                <w:rFonts w:hint="eastAsia" w:ascii="宋体" w:eastAsia="宋体" w:cs="宋体"/>
                <w:color w:val="auto"/>
                <w:kern w:val="0"/>
                <w:sz w:val="18"/>
                <w:szCs w:val="18"/>
                <w:highlight w:val="none"/>
                <w:lang w:val="en-US" w:eastAsia="zh-CN"/>
              </w:rPr>
            </w:pPr>
          </w:p>
        </w:tc>
        <w:tc>
          <w:tcPr>
            <w:tcW w:w="1287" w:type="dxa"/>
            <w:tcBorders>
              <w:top w:val="single" w:color="auto" w:sz="4" w:space="0"/>
              <w:left w:val="single" w:color="auto" w:sz="4" w:space="0"/>
              <w:bottom w:val="single" w:color="auto" w:sz="4" w:space="0"/>
              <w:right w:val="single" w:color="auto" w:sz="4" w:space="0"/>
            </w:tcBorders>
            <w:vAlign w:val="center"/>
          </w:tcPr>
          <w:p w14:paraId="4455EE79">
            <w:pPr>
              <w:jc w:val="center"/>
              <w:rPr>
                <w:rFonts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从轻处罚</w:t>
            </w:r>
          </w:p>
        </w:tc>
        <w:tc>
          <w:tcPr>
            <w:tcW w:w="2275" w:type="dxa"/>
            <w:tcBorders>
              <w:top w:val="single" w:color="auto" w:sz="4" w:space="0"/>
              <w:left w:val="single" w:color="auto" w:sz="4" w:space="0"/>
              <w:bottom w:val="single" w:color="auto" w:sz="4" w:space="0"/>
              <w:right w:val="single" w:color="auto" w:sz="4" w:space="0"/>
            </w:tcBorders>
            <w:vAlign w:val="center"/>
          </w:tcPr>
          <w:p w14:paraId="5147093A">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宋体" w:cs="宋体"/>
                <w:color w:val="000000"/>
                <w:sz w:val="18"/>
                <w:szCs w:val="18"/>
                <w:highlight w:val="none"/>
                <w:lang w:eastAsia="zh-CN"/>
              </w:rPr>
              <w:t>未造成危害后果或造成轻微危害后果的</w:t>
            </w:r>
          </w:p>
        </w:tc>
        <w:tc>
          <w:tcPr>
            <w:tcW w:w="2421" w:type="dxa"/>
            <w:tcBorders>
              <w:top w:val="single" w:color="auto" w:sz="4" w:space="0"/>
              <w:left w:val="single" w:color="auto" w:sz="4" w:space="0"/>
              <w:bottom w:val="single" w:color="auto" w:sz="4" w:space="0"/>
              <w:right w:val="single" w:color="auto" w:sz="4" w:space="0"/>
            </w:tcBorders>
            <w:vAlign w:val="center"/>
          </w:tcPr>
          <w:p w14:paraId="66B0B8A1">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color w:val="auto"/>
                <w:kern w:val="0"/>
                <w:sz w:val="18"/>
                <w:szCs w:val="18"/>
                <w:highlight w:val="none"/>
              </w:rPr>
              <w:t>处</w:t>
            </w:r>
            <w:r>
              <w:rPr>
                <w:rFonts w:hint="eastAsia" w:ascii="Times New Roman" w:hAnsi="Times New Roman"/>
                <w:color w:val="auto"/>
                <w:kern w:val="0"/>
                <w:sz w:val="18"/>
                <w:szCs w:val="18"/>
                <w:highlight w:val="none"/>
                <w:lang w:val="en-US" w:eastAsia="zh-CN"/>
              </w:rPr>
              <w:t>5</w:t>
            </w:r>
            <w:r>
              <w:rPr>
                <w:rFonts w:hint="eastAsia" w:ascii="Times New Roman" w:hAnsi="Times New Roman"/>
                <w:color w:val="auto"/>
                <w:kern w:val="0"/>
                <w:sz w:val="18"/>
                <w:szCs w:val="18"/>
                <w:highlight w:val="none"/>
              </w:rPr>
              <w:t>万元以上</w:t>
            </w:r>
            <w:r>
              <w:rPr>
                <w:rFonts w:hint="eastAsia" w:ascii="Times New Roman" w:hAnsi="Times New Roman"/>
                <w:color w:val="auto"/>
                <w:kern w:val="0"/>
                <w:sz w:val="18"/>
                <w:szCs w:val="18"/>
                <w:highlight w:val="none"/>
                <w:lang w:val="en-US" w:eastAsia="zh-CN"/>
              </w:rPr>
              <w:t>8</w:t>
            </w:r>
            <w:r>
              <w:rPr>
                <w:rFonts w:hint="eastAsia" w:ascii="Times New Roman" w:hAnsi="Times New Roman"/>
                <w:color w:val="auto"/>
                <w:kern w:val="0"/>
                <w:sz w:val="18"/>
                <w:szCs w:val="18"/>
                <w:highlight w:val="none"/>
              </w:rPr>
              <w:t>万元以下罚款；有违法所得的，没收违法所得</w:t>
            </w:r>
          </w:p>
        </w:tc>
        <w:tc>
          <w:tcPr>
            <w:tcW w:w="1219" w:type="dxa"/>
            <w:vMerge w:val="restart"/>
            <w:tcBorders>
              <w:top w:val="single" w:color="auto" w:sz="4" w:space="0"/>
              <w:left w:val="single" w:color="auto" w:sz="4" w:space="0"/>
              <w:bottom w:val="single" w:color="auto" w:sz="4" w:space="0"/>
              <w:right w:val="single" w:color="auto" w:sz="4" w:space="0"/>
            </w:tcBorders>
          </w:tcPr>
          <w:p w14:paraId="41D9A505">
            <w:pPr>
              <w:jc w:val="both"/>
              <w:rPr>
                <w:rFonts w:hint="eastAsia" w:ascii="仿宋_GB2312" w:eastAsia="仿宋_GB2312" w:cs="仿宋_GB2312"/>
                <w:b/>
                <w:bCs/>
                <w:color w:val="auto"/>
                <w:sz w:val="21"/>
                <w:szCs w:val="21"/>
                <w:highlight w:val="none"/>
                <w:vertAlign w:val="baseline"/>
                <w:lang w:val="en-US" w:eastAsia="zh-CN"/>
              </w:rPr>
            </w:pPr>
          </w:p>
        </w:tc>
        <w:tc>
          <w:tcPr>
            <w:tcW w:w="1206" w:type="dxa"/>
            <w:vMerge w:val="restart"/>
            <w:tcBorders>
              <w:top w:val="single" w:color="auto" w:sz="4" w:space="0"/>
              <w:left w:val="single" w:color="auto" w:sz="4" w:space="0"/>
              <w:bottom w:val="single" w:color="auto" w:sz="4" w:space="0"/>
              <w:right w:val="single" w:color="auto" w:sz="4" w:space="0"/>
            </w:tcBorders>
          </w:tcPr>
          <w:p w14:paraId="525E08A4">
            <w:pPr>
              <w:jc w:val="both"/>
              <w:rPr>
                <w:rFonts w:hint="eastAsia" w:ascii="仿宋_GB2312" w:eastAsia="仿宋_GB2312" w:cs="仿宋_GB2312"/>
                <w:b/>
                <w:bCs/>
                <w:color w:val="auto"/>
                <w:kern w:val="2"/>
                <w:sz w:val="21"/>
                <w:szCs w:val="21"/>
                <w:highlight w:val="none"/>
                <w:vertAlign w:val="baseline"/>
                <w:lang w:val="en-US" w:eastAsia="zh-CN" w:bidi="ar-SA"/>
              </w:rPr>
            </w:pPr>
            <w:r>
              <w:rPr>
                <w:rFonts w:hint="eastAsia" w:ascii="宋体" w:eastAsia="宋体" w:cs="宋体"/>
                <w:kern w:val="0"/>
                <w:sz w:val="18"/>
                <w:szCs w:val="18"/>
                <w:highlight w:val="none"/>
                <w:lang w:val="en-US" w:eastAsia="zh-CN" w:bidi="ar-SA"/>
              </w:rPr>
              <w:t>市、县级</w:t>
            </w:r>
          </w:p>
        </w:tc>
      </w:tr>
      <w:tr w14:paraId="4CAF7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0" w:hRule="atLeast"/>
        </w:trPr>
        <w:tc>
          <w:tcPr>
            <w:tcW w:w="999" w:type="dxa"/>
            <w:vMerge w:val="continue"/>
            <w:tcBorders>
              <w:top w:val="single" w:color="auto" w:sz="4" w:space="0"/>
              <w:left w:val="single" w:color="auto" w:sz="4" w:space="0"/>
              <w:bottom w:val="single" w:color="auto" w:sz="4" w:space="0"/>
              <w:right w:val="single" w:color="auto" w:sz="4" w:space="0"/>
            </w:tcBorders>
          </w:tcPr>
          <w:p w14:paraId="4193A21B">
            <w:pPr>
              <w:rPr>
                <w:highlight w:val="none"/>
              </w:rPr>
            </w:pPr>
          </w:p>
        </w:tc>
        <w:tc>
          <w:tcPr>
            <w:tcW w:w="1346" w:type="dxa"/>
            <w:vMerge w:val="continue"/>
            <w:tcBorders>
              <w:top w:val="single" w:color="auto" w:sz="4" w:space="0"/>
              <w:left w:val="single" w:color="auto" w:sz="4" w:space="0"/>
              <w:bottom w:val="single" w:color="auto" w:sz="4" w:space="0"/>
              <w:right w:val="single" w:color="auto" w:sz="4" w:space="0"/>
            </w:tcBorders>
          </w:tcPr>
          <w:p w14:paraId="4A110ABC">
            <w:pPr>
              <w:rPr>
                <w:highlight w:val="none"/>
              </w:rPr>
            </w:pPr>
          </w:p>
        </w:tc>
        <w:tc>
          <w:tcPr>
            <w:tcW w:w="2763" w:type="dxa"/>
            <w:vMerge w:val="continue"/>
            <w:tcBorders>
              <w:top w:val="single" w:color="auto" w:sz="4" w:space="0"/>
              <w:left w:val="single" w:color="auto" w:sz="4" w:space="0"/>
              <w:bottom w:val="single" w:color="auto" w:sz="4" w:space="0"/>
              <w:right w:val="single" w:color="auto" w:sz="4" w:space="0"/>
            </w:tcBorders>
          </w:tcPr>
          <w:p w14:paraId="2F9C299D">
            <w:pPr>
              <w:rPr>
                <w:highlight w:val="none"/>
              </w:rPr>
            </w:pPr>
          </w:p>
        </w:tc>
        <w:tc>
          <w:tcPr>
            <w:tcW w:w="1287" w:type="dxa"/>
            <w:tcBorders>
              <w:top w:val="single" w:color="auto" w:sz="4" w:space="0"/>
              <w:left w:val="single" w:color="auto" w:sz="4" w:space="0"/>
              <w:bottom w:val="single" w:color="auto" w:sz="4" w:space="0"/>
              <w:right w:val="single" w:color="auto" w:sz="4" w:space="0"/>
            </w:tcBorders>
            <w:vAlign w:val="center"/>
          </w:tcPr>
          <w:p w14:paraId="4EFC526C">
            <w:pPr>
              <w:jc w:val="center"/>
              <w:rPr>
                <w:rFonts w:hint="eastAsia"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一般处罚</w:t>
            </w:r>
          </w:p>
        </w:tc>
        <w:tc>
          <w:tcPr>
            <w:tcW w:w="2275" w:type="dxa"/>
            <w:tcBorders>
              <w:top w:val="single" w:color="auto" w:sz="4" w:space="0"/>
              <w:left w:val="single" w:color="auto" w:sz="4" w:space="0"/>
              <w:bottom w:val="single" w:color="auto" w:sz="4" w:space="0"/>
              <w:right w:val="single" w:color="auto" w:sz="4" w:space="0"/>
            </w:tcBorders>
            <w:vAlign w:val="center"/>
          </w:tcPr>
          <w:p w14:paraId="3C99A27E">
            <w:pPr>
              <w:widowControl/>
              <w:spacing w:line="320" w:lineRule="exact"/>
              <w:jc w:val="left"/>
              <w:rPr>
                <w:rFonts w:hint="eastAsia" w:ascii="Times New Roman" w:hAnsi="Times New Roman" w:eastAsia="宋体" w:cs="Arial"/>
                <w:color w:val="auto"/>
                <w:kern w:val="0"/>
                <w:sz w:val="18"/>
                <w:szCs w:val="18"/>
                <w:highlight w:val="none"/>
                <w:lang w:val="en-US" w:eastAsia="zh-CN" w:bidi="ar-SA"/>
              </w:rPr>
            </w:pPr>
            <w:r>
              <w:rPr>
                <w:rFonts w:hint="eastAsia" w:ascii="宋体" w:cs="宋体"/>
                <w:color w:val="000000"/>
                <w:sz w:val="18"/>
                <w:szCs w:val="18"/>
                <w:highlight w:val="none"/>
              </w:rPr>
              <w:t>造成一般危害后果的</w:t>
            </w:r>
          </w:p>
        </w:tc>
        <w:tc>
          <w:tcPr>
            <w:tcW w:w="2421" w:type="dxa"/>
            <w:tcBorders>
              <w:top w:val="single" w:color="auto" w:sz="4" w:space="0"/>
              <w:left w:val="single" w:color="auto" w:sz="4" w:space="0"/>
              <w:bottom w:val="single" w:color="auto" w:sz="4" w:space="0"/>
              <w:right w:val="single" w:color="auto" w:sz="4" w:space="0"/>
            </w:tcBorders>
            <w:vAlign w:val="center"/>
          </w:tcPr>
          <w:p w14:paraId="48F2FC5B">
            <w:pPr>
              <w:widowControl/>
              <w:spacing w:line="320" w:lineRule="exact"/>
              <w:jc w:val="left"/>
              <w:rPr>
                <w:rFonts w:hint="eastAsia" w:ascii="Times New Roman" w:hAnsi="Times New Roman" w:eastAsia="宋体" w:cs="Arial"/>
                <w:color w:val="auto"/>
                <w:kern w:val="0"/>
                <w:sz w:val="18"/>
                <w:szCs w:val="18"/>
                <w:highlight w:val="none"/>
                <w:lang w:val="en-US" w:eastAsia="zh-CN" w:bidi="ar-SA"/>
              </w:rPr>
            </w:pPr>
            <w:r>
              <w:rPr>
                <w:rFonts w:hint="eastAsia" w:ascii="Times New Roman" w:hAnsi="Times New Roman"/>
                <w:color w:val="auto"/>
                <w:kern w:val="0"/>
                <w:sz w:val="18"/>
                <w:szCs w:val="18"/>
                <w:highlight w:val="none"/>
              </w:rPr>
              <w:t>处</w:t>
            </w:r>
            <w:r>
              <w:rPr>
                <w:rFonts w:hint="eastAsia" w:ascii="Times New Roman" w:hAnsi="Times New Roman"/>
                <w:color w:val="auto"/>
                <w:kern w:val="0"/>
                <w:sz w:val="18"/>
                <w:szCs w:val="18"/>
                <w:highlight w:val="none"/>
                <w:lang w:val="en-US" w:eastAsia="zh-CN"/>
              </w:rPr>
              <w:t>8</w:t>
            </w:r>
            <w:r>
              <w:rPr>
                <w:rFonts w:hint="eastAsia" w:ascii="Times New Roman" w:hAnsi="Times New Roman"/>
                <w:color w:val="auto"/>
                <w:kern w:val="0"/>
                <w:sz w:val="18"/>
                <w:szCs w:val="18"/>
                <w:highlight w:val="none"/>
              </w:rPr>
              <w:t>万元以上</w:t>
            </w:r>
            <w:r>
              <w:rPr>
                <w:rFonts w:hint="eastAsia" w:ascii="Times New Roman" w:hAnsi="Times New Roman"/>
                <w:color w:val="auto"/>
                <w:kern w:val="0"/>
                <w:sz w:val="18"/>
                <w:szCs w:val="18"/>
                <w:highlight w:val="none"/>
                <w:lang w:val="en-US" w:eastAsia="zh-CN"/>
              </w:rPr>
              <w:t>9</w:t>
            </w:r>
            <w:r>
              <w:rPr>
                <w:rFonts w:hint="eastAsia" w:ascii="Times New Roman" w:hAnsi="Times New Roman"/>
                <w:color w:val="auto"/>
                <w:kern w:val="0"/>
                <w:sz w:val="18"/>
                <w:szCs w:val="18"/>
                <w:highlight w:val="none"/>
              </w:rPr>
              <w:t>万元以下罚款；有违法所得的，没收违法所得</w:t>
            </w:r>
          </w:p>
        </w:tc>
        <w:tc>
          <w:tcPr>
            <w:tcW w:w="1219" w:type="dxa"/>
            <w:vMerge w:val="continue"/>
            <w:tcBorders>
              <w:top w:val="single" w:color="auto" w:sz="4" w:space="0"/>
              <w:left w:val="single" w:color="auto" w:sz="4" w:space="0"/>
              <w:bottom w:val="single" w:color="auto" w:sz="4" w:space="0"/>
              <w:right w:val="single" w:color="auto" w:sz="4" w:space="0"/>
            </w:tcBorders>
          </w:tcPr>
          <w:p w14:paraId="58CD7161">
            <w:pPr>
              <w:rPr>
                <w:highlight w:val="none"/>
              </w:rPr>
            </w:pPr>
          </w:p>
        </w:tc>
        <w:tc>
          <w:tcPr>
            <w:tcW w:w="1206" w:type="dxa"/>
            <w:vMerge w:val="continue"/>
            <w:tcBorders>
              <w:top w:val="single" w:color="auto" w:sz="4" w:space="0"/>
              <w:left w:val="single" w:color="auto" w:sz="4" w:space="0"/>
              <w:bottom w:val="single" w:color="auto" w:sz="4" w:space="0"/>
              <w:right w:val="single" w:color="auto" w:sz="4" w:space="0"/>
            </w:tcBorders>
          </w:tcPr>
          <w:p w14:paraId="5FA893A7">
            <w:pPr>
              <w:rPr>
                <w:highlight w:val="none"/>
              </w:rPr>
            </w:pPr>
          </w:p>
        </w:tc>
      </w:tr>
      <w:tr w14:paraId="4B2D5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6" w:hRule="atLeast"/>
        </w:trPr>
        <w:tc>
          <w:tcPr>
            <w:tcW w:w="999" w:type="dxa"/>
            <w:vMerge w:val="continue"/>
            <w:tcBorders>
              <w:top w:val="single" w:color="auto" w:sz="4" w:space="0"/>
              <w:left w:val="single" w:color="auto" w:sz="4" w:space="0"/>
              <w:bottom w:val="single" w:color="auto" w:sz="4" w:space="0"/>
              <w:right w:val="single" w:color="auto" w:sz="4" w:space="0"/>
            </w:tcBorders>
          </w:tcPr>
          <w:p w14:paraId="5146DA38">
            <w:pPr>
              <w:rPr>
                <w:highlight w:val="none"/>
              </w:rPr>
            </w:pPr>
          </w:p>
        </w:tc>
        <w:tc>
          <w:tcPr>
            <w:tcW w:w="1346" w:type="dxa"/>
            <w:vMerge w:val="continue"/>
            <w:tcBorders>
              <w:top w:val="single" w:color="auto" w:sz="4" w:space="0"/>
              <w:left w:val="single" w:color="auto" w:sz="4" w:space="0"/>
              <w:bottom w:val="single" w:color="auto" w:sz="4" w:space="0"/>
              <w:right w:val="single" w:color="auto" w:sz="4" w:space="0"/>
            </w:tcBorders>
          </w:tcPr>
          <w:p w14:paraId="5804D5D4">
            <w:pPr>
              <w:rPr>
                <w:highlight w:val="none"/>
              </w:rPr>
            </w:pPr>
          </w:p>
        </w:tc>
        <w:tc>
          <w:tcPr>
            <w:tcW w:w="2763" w:type="dxa"/>
            <w:vMerge w:val="continue"/>
            <w:tcBorders>
              <w:top w:val="single" w:color="auto" w:sz="4" w:space="0"/>
              <w:left w:val="single" w:color="auto" w:sz="4" w:space="0"/>
              <w:bottom w:val="single" w:color="auto" w:sz="4" w:space="0"/>
              <w:right w:val="single" w:color="auto" w:sz="4" w:space="0"/>
            </w:tcBorders>
          </w:tcPr>
          <w:p w14:paraId="60486070">
            <w:pPr>
              <w:rPr>
                <w:highlight w:val="none"/>
              </w:rPr>
            </w:pPr>
          </w:p>
        </w:tc>
        <w:tc>
          <w:tcPr>
            <w:tcW w:w="1287" w:type="dxa"/>
            <w:tcBorders>
              <w:top w:val="single" w:color="auto" w:sz="4" w:space="0"/>
              <w:left w:val="single" w:color="auto" w:sz="4" w:space="0"/>
              <w:bottom w:val="single" w:color="auto" w:sz="4" w:space="0"/>
              <w:right w:val="single" w:color="auto" w:sz="4" w:space="0"/>
            </w:tcBorders>
            <w:vAlign w:val="center"/>
          </w:tcPr>
          <w:p w14:paraId="2781891E">
            <w:pPr>
              <w:jc w:val="center"/>
              <w:rPr>
                <w:rFonts w:hint="eastAsia"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从重处罚</w:t>
            </w:r>
          </w:p>
        </w:tc>
        <w:tc>
          <w:tcPr>
            <w:tcW w:w="2275" w:type="dxa"/>
            <w:tcBorders>
              <w:top w:val="single" w:color="auto" w:sz="4" w:space="0"/>
              <w:left w:val="single" w:color="auto" w:sz="4" w:space="0"/>
              <w:bottom w:val="single" w:color="auto" w:sz="4" w:space="0"/>
              <w:right w:val="single" w:color="auto" w:sz="4" w:space="0"/>
            </w:tcBorders>
            <w:vAlign w:val="center"/>
          </w:tcPr>
          <w:p w14:paraId="2C1EA246">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宋体" w:cs="宋体"/>
                <w:color w:val="000000"/>
                <w:sz w:val="18"/>
                <w:szCs w:val="18"/>
                <w:highlight w:val="none"/>
              </w:rPr>
              <w:t>造成严重危害后果的</w:t>
            </w:r>
          </w:p>
        </w:tc>
        <w:tc>
          <w:tcPr>
            <w:tcW w:w="2421" w:type="dxa"/>
            <w:tcBorders>
              <w:top w:val="single" w:color="auto" w:sz="4" w:space="0"/>
              <w:left w:val="single" w:color="auto" w:sz="4" w:space="0"/>
              <w:bottom w:val="single" w:color="auto" w:sz="4" w:space="0"/>
              <w:right w:val="single" w:color="auto" w:sz="4" w:space="0"/>
            </w:tcBorders>
            <w:vAlign w:val="center"/>
          </w:tcPr>
          <w:p w14:paraId="6207AE6D">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color w:val="auto"/>
                <w:kern w:val="0"/>
                <w:sz w:val="18"/>
                <w:szCs w:val="18"/>
                <w:highlight w:val="none"/>
              </w:rPr>
              <w:t>处</w:t>
            </w:r>
            <w:r>
              <w:rPr>
                <w:rFonts w:hint="eastAsia" w:ascii="Times New Roman" w:hAnsi="Times New Roman"/>
                <w:color w:val="auto"/>
                <w:kern w:val="0"/>
                <w:sz w:val="18"/>
                <w:szCs w:val="18"/>
                <w:highlight w:val="none"/>
                <w:lang w:val="en-US" w:eastAsia="zh-CN"/>
              </w:rPr>
              <w:t>9</w:t>
            </w:r>
            <w:r>
              <w:rPr>
                <w:rFonts w:hint="eastAsia" w:ascii="Times New Roman" w:hAnsi="Times New Roman"/>
                <w:color w:val="auto"/>
                <w:kern w:val="0"/>
                <w:sz w:val="18"/>
                <w:szCs w:val="18"/>
                <w:highlight w:val="none"/>
              </w:rPr>
              <w:t>万元以上</w:t>
            </w:r>
            <w:r>
              <w:rPr>
                <w:rFonts w:ascii="Times New Roman" w:hAnsi="Times New Roman"/>
                <w:color w:val="auto"/>
                <w:kern w:val="0"/>
                <w:sz w:val="18"/>
                <w:szCs w:val="18"/>
                <w:highlight w:val="none"/>
              </w:rPr>
              <w:t>10</w:t>
            </w:r>
            <w:r>
              <w:rPr>
                <w:rFonts w:hint="eastAsia" w:ascii="Times New Roman" w:hAnsi="Times New Roman"/>
                <w:color w:val="auto"/>
                <w:kern w:val="0"/>
                <w:sz w:val="18"/>
                <w:szCs w:val="18"/>
                <w:highlight w:val="none"/>
              </w:rPr>
              <w:t>万元以下罚款；有违法所得的，没收违法所得</w:t>
            </w:r>
          </w:p>
        </w:tc>
        <w:tc>
          <w:tcPr>
            <w:tcW w:w="1219" w:type="dxa"/>
            <w:vMerge w:val="continue"/>
            <w:tcBorders>
              <w:top w:val="single" w:color="auto" w:sz="4" w:space="0"/>
              <w:left w:val="single" w:color="auto" w:sz="4" w:space="0"/>
              <w:bottom w:val="single" w:color="auto" w:sz="4" w:space="0"/>
              <w:right w:val="single" w:color="auto" w:sz="4" w:space="0"/>
            </w:tcBorders>
          </w:tcPr>
          <w:p w14:paraId="45C05935">
            <w:pPr>
              <w:rPr>
                <w:highlight w:val="none"/>
              </w:rPr>
            </w:pPr>
          </w:p>
        </w:tc>
        <w:tc>
          <w:tcPr>
            <w:tcW w:w="1206" w:type="dxa"/>
            <w:vMerge w:val="continue"/>
            <w:tcBorders>
              <w:top w:val="single" w:color="auto" w:sz="4" w:space="0"/>
              <w:left w:val="single" w:color="auto" w:sz="4" w:space="0"/>
              <w:bottom w:val="single" w:color="auto" w:sz="4" w:space="0"/>
              <w:right w:val="single" w:color="auto" w:sz="4" w:space="0"/>
            </w:tcBorders>
          </w:tcPr>
          <w:p w14:paraId="6AAFB53B">
            <w:pPr>
              <w:rPr>
                <w:highlight w:val="none"/>
              </w:rPr>
            </w:pPr>
          </w:p>
        </w:tc>
      </w:tr>
    </w:tbl>
    <w:p w14:paraId="04AFCED3">
      <w:pPr>
        <w:rPr>
          <w:rFonts w:hint="eastAsia" w:ascii="微软雅黑" w:eastAsia="微软雅黑" w:cs="微软雅黑"/>
          <w:b/>
          <w:bCs/>
          <w:color w:val="auto"/>
          <w:sz w:val="44"/>
          <w:szCs w:val="44"/>
          <w:highlight w:val="none"/>
          <w:lang w:val="en-US" w:eastAsia="zh-CN"/>
        </w:rPr>
      </w:pPr>
      <w:r>
        <w:rPr>
          <w:rFonts w:hint="eastAsia" w:ascii="微软雅黑" w:eastAsia="微软雅黑" w:cs="微软雅黑"/>
          <w:b/>
          <w:bCs/>
          <w:color w:val="auto"/>
          <w:sz w:val="44"/>
          <w:szCs w:val="44"/>
          <w:highlight w:val="none"/>
          <w:lang w:val="en-US" w:eastAsia="zh-CN"/>
        </w:rPr>
        <w:br w:type="page"/>
      </w:r>
    </w:p>
    <w:tbl>
      <w:tblPr>
        <w:tblStyle w:val="9"/>
        <w:tblW w:w="132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7"/>
        <w:gridCol w:w="1321"/>
        <w:gridCol w:w="2702"/>
        <w:gridCol w:w="1262"/>
        <w:gridCol w:w="2061"/>
        <w:gridCol w:w="2504"/>
        <w:gridCol w:w="1248"/>
        <w:gridCol w:w="1171"/>
      </w:tblGrid>
      <w:tr w14:paraId="45243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trPr>
        <w:tc>
          <w:tcPr>
            <w:tcW w:w="987" w:type="dxa"/>
            <w:tcBorders>
              <w:top w:val="single" w:color="auto" w:sz="4" w:space="0"/>
              <w:left w:val="single" w:color="auto" w:sz="4" w:space="0"/>
              <w:bottom w:val="single" w:color="auto" w:sz="4" w:space="0"/>
              <w:right w:val="single" w:color="auto" w:sz="4" w:space="0"/>
            </w:tcBorders>
            <w:vAlign w:val="center"/>
          </w:tcPr>
          <w:p w14:paraId="66408015">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321" w:type="dxa"/>
            <w:tcBorders>
              <w:top w:val="single" w:color="auto" w:sz="4" w:space="0"/>
              <w:left w:val="single" w:color="auto" w:sz="4" w:space="0"/>
              <w:bottom w:val="single" w:color="auto" w:sz="4" w:space="0"/>
              <w:right w:val="single" w:color="auto" w:sz="4" w:space="0"/>
            </w:tcBorders>
            <w:vAlign w:val="center"/>
          </w:tcPr>
          <w:p w14:paraId="54C049CF">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2702" w:type="dxa"/>
            <w:tcBorders>
              <w:top w:val="single" w:color="auto" w:sz="4" w:space="0"/>
              <w:left w:val="single" w:color="auto" w:sz="4" w:space="0"/>
              <w:bottom w:val="single" w:color="auto" w:sz="4" w:space="0"/>
              <w:right w:val="single" w:color="auto" w:sz="4" w:space="0"/>
            </w:tcBorders>
            <w:vAlign w:val="center"/>
          </w:tcPr>
          <w:p w14:paraId="7B3B1E75">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262" w:type="dxa"/>
            <w:tcBorders>
              <w:top w:val="single" w:color="auto" w:sz="4" w:space="0"/>
              <w:left w:val="single" w:color="auto" w:sz="4" w:space="0"/>
              <w:bottom w:val="single" w:color="auto" w:sz="4" w:space="0"/>
              <w:right w:val="single" w:color="auto" w:sz="4" w:space="0"/>
            </w:tcBorders>
            <w:vAlign w:val="center"/>
          </w:tcPr>
          <w:p w14:paraId="4872E7BC">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2061" w:type="dxa"/>
            <w:tcBorders>
              <w:top w:val="single" w:color="auto" w:sz="4" w:space="0"/>
              <w:left w:val="single" w:color="auto" w:sz="4" w:space="0"/>
              <w:bottom w:val="single" w:color="auto" w:sz="4" w:space="0"/>
              <w:right w:val="single" w:color="auto" w:sz="4" w:space="0"/>
            </w:tcBorders>
            <w:vAlign w:val="center"/>
          </w:tcPr>
          <w:p w14:paraId="3AEBC286">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2504" w:type="dxa"/>
            <w:tcBorders>
              <w:top w:val="single" w:color="auto" w:sz="4" w:space="0"/>
              <w:left w:val="single" w:color="auto" w:sz="4" w:space="0"/>
              <w:bottom w:val="single" w:color="auto" w:sz="4" w:space="0"/>
              <w:right w:val="single" w:color="auto" w:sz="4" w:space="0"/>
            </w:tcBorders>
            <w:vAlign w:val="center"/>
          </w:tcPr>
          <w:p w14:paraId="20D6F3A1">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248" w:type="dxa"/>
            <w:tcBorders>
              <w:top w:val="single" w:color="auto" w:sz="4" w:space="0"/>
              <w:left w:val="single" w:color="auto" w:sz="4" w:space="0"/>
              <w:bottom w:val="single" w:color="auto" w:sz="4" w:space="0"/>
              <w:right w:val="single" w:color="auto" w:sz="4" w:space="0"/>
            </w:tcBorders>
            <w:vAlign w:val="center"/>
          </w:tcPr>
          <w:p w14:paraId="62A9A556">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171" w:type="dxa"/>
            <w:tcBorders>
              <w:top w:val="single" w:color="auto" w:sz="4" w:space="0"/>
              <w:left w:val="single" w:color="auto" w:sz="4" w:space="0"/>
              <w:bottom w:val="single" w:color="auto" w:sz="4" w:space="0"/>
              <w:right w:val="single" w:color="auto" w:sz="4" w:space="0"/>
            </w:tcBorders>
            <w:vAlign w:val="center"/>
          </w:tcPr>
          <w:p w14:paraId="17BCE3FB">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建议实施处罚层级</w:t>
            </w:r>
          </w:p>
        </w:tc>
      </w:tr>
      <w:tr w14:paraId="37AFE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256" w:type="dxa"/>
            <w:gridSpan w:val="8"/>
            <w:tcBorders>
              <w:top w:val="single" w:color="auto" w:sz="4" w:space="0"/>
              <w:left w:val="single" w:color="auto" w:sz="4" w:space="0"/>
              <w:bottom w:val="single" w:color="auto" w:sz="4" w:space="0"/>
              <w:right w:val="single" w:color="auto" w:sz="4" w:space="0"/>
            </w:tcBorders>
            <w:vAlign w:val="center"/>
          </w:tcPr>
          <w:p w14:paraId="77EC0684">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类别：城镇燃气类</w:t>
            </w:r>
          </w:p>
        </w:tc>
      </w:tr>
      <w:tr w14:paraId="5A12E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5" w:hRule="atLeast"/>
        </w:trPr>
        <w:tc>
          <w:tcPr>
            <w:tcW w:w="987" w:type="dxa"/>
            <w:vMerge w:val="restart"/>
            <w:tcBorders>
              <w:top w:val="single" w:color="auto" w:sz="4" w:space="0"/>
              <w:left w:val="single" w:color="auto" w:sz="4" w:space="0"/>
              <w:bottom w:val="single" w:color="auto" w:sz="4" w:space="0"/>
              <w:right w:val="single" w:color="auto" w:sz="4" w:space="0"/>
            </w:tcBorders>
          </w:tcPr>
          <w:p w14:paraId="58F9C091">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2410031</w:t>
            </w:r>
          </w:p>
        </w:tc>
        <w:tc>
          <w:tcPr>
            <w:tcW w:w="1321" w:type="dxa"/>
            <w:vMerge w:val="restart"/>
            <w:tcBorders>
              <w:top w:val="single" w:color="auto" w:sz="4" w:space="0"/>
              <w:left w:val="single" w:color="auto" w:sz="4" w:space="0"/>
              <w:bottom w:val="single" w:color="auto" w:sz="4" w:space="0"/>
              <w:right w:val="single" w:color="auto" w:sz="4" w:space="0"/>
            </w:tcBorders>
          </w:tcPr>
          <w:p w14:paraId="078F6789">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eastAsia="宋体" w:cs="Arial"/>
                <w:color w:val="auto"/>
                <w:kern w:val="0"/>
                <w:sz w:val="18"/>
                <w:szCs w:val="18"/>
                <w:highlight w:val="none"/>
                <w:lang w:val="en-US" w:eastAsia="zh-CN"/>
              </w:rPr>
              <w:t>燃气经营企业向不具备用气条件的燃气用户供气</w:t>
            </w:r>
            <w:r>
              <w:rPr>
                <w:rFonts w:hint="eastAsia" w:ascii="Times New Roman" w:hAnsi="Times New Roman" w:cs="Arial"/>
                <w:color w:val="auto"/>
                <w:kern w:val="0"/>
                <w:sz w:val="18"/>
                <w:szCs w:val="18"/>
                <w:highlight w:val="none"/>
                <w:lang w:val="en-US" w:eastAsia="zh-CN"/>
              </w:rPr>
              <w:t>的</w:t>
            </w:r>
          </w:p>
        </w:tc>
        <w:tc>
          <w:tcPr>
            <w:tcW w:w="2702" w:type="dxa"/>
            <w:vMerge w:val="restart"/>
            <w:tcBorders>
              <w:top w:val="single" w:color="auto" w:sz="4" w:space="0"/>
              <w:left w:val="single" w:color="auto" w:sz="4" w:space="0"/>
              <w:bottom w:val="single" w:color="auto" w:sz="4" w:space="0"/>
              <w:right w:val="single" w:color="auto" w:sz="4" w:space="0"/>
            </w:tcBorders>
          </w:tcPr>
          <w:p w14:paraId="022B92BA">
            <w:pPr>
              <w:widowControl/>
              <w:spacing w:line="320" w:lineRule="exact"/>
              <w:jc w:val="left"/>
              <w:rPr>
                <w:rFonts w:hint="eastAsia" w:ascii="Times New Roman" w:hAnsi="Times New Roman" w:eastAsia="宋体" w:cs="Arial"/>
                <w:color w:val="auto"/>
                <w:kern w:val="0"/>
                <w:sz w:val="18"/>
                <w:szCs w:val="18"/>
                <w:highlight w:val="none"/>
                <w:lang w:val="en-US" w:eastAsia="zh-CN"/>
              </w:rPr>
            </w:pPr>
            <w:r>
              <w:rPr>
                <w:rFonts w:hint="eastAsia" w:ascii="Times New Roman" w:hAnsi="Times New Roman"/>
                <w:color w:val="auto"/>
                <w:kern w:val="0"/>
                <w:sz w:val="18"/>
                <w:szCs w:val="18"/>
                <w:highlight w:val="none"/>
              </w:rPr>
              <w:t>《黑龙江省城镇燃气管理条例》</w:t>
            </w:r>
            <w:r>
              <w:rPr>
                <w:rFonts w:hint="eastAsia" w:ascii="Times New Roman" w:hAnsi="Times New Roman"/>
                <w:color w:val="auto"/>
                <w:kern w:val="0"/>
                <w:sz w:val="18"/>
                <w:szCs w:val="18"/>
                <w:highlight w:val="none"/>
                <w:lang w:val="en-US" w:eastAsia="zh-CN"/>
              </w:rPr>
              <w:t xml:space="preserve"> </w:t>
            </w:r>
          </w:p>
          <w:p w14:paraId="7186AC2D">
            <w:pPr>
              <w:widowControl/>
              <w:numPr>
                <w:ilvl w:val="0"/>
                <w:numId w:val="1"/>
              </w:numPr>
              <w:spacing w:line="320" w:lineRule="exact"/>
              <w:jc w:val="left"/>
              <w:rPr>
                <w:rFonts w:hint="eastAsia" w:ascii="Times New Roman" w:hAnsi="Times New Roman" w:eastAsia="宋体" w:cs="Arial"/>
                <w:color w:val="auto"/>
                <w:kern w:val="0"/>
                <w:sz w:val="18"/>
                <w:szCs w:val="18"/>
                <w:highlight w:val="none"/>
                <w:lang w:val="en-US" w:eastAsia="zh-CN"/>
              </w:rPr>
            </w:pPr>
            <w:r>
              <w:rPr>
                <w:rFonts w:hint="eastAsia" w:ascii="宋体" w:cs="宋体"/>
                <w:color w:val="auto"/>
                <w:kern w:val="0"/>
                <w:sz w:val="18"/>
                <w:szCs w:val="18"/>
                <w:highlight w:val="none"/>
                <w:lang w:val="en-US" w:eastAsia="zh-CN"/>
              </w:rPr>
              <w:t xml:space="preserve">第（三）项 </w:t>
            </w:r>
            <w:r>
              <w:rPr>
                <w:rFonts w:hint="eastAsia" w:ascii="Times New Roman" w:hAnsi="Times New Roman" w:eastAsia="宋体" w:cs="Arial"/>
                <w:color w:val="auto"/>
                <w:kern w:val="0"/>
                <w:sz w:val="18"/>
                <w:szCs w:val="18"/>
                <w:highlight w:val="none"/>
                <w:lang w:val="en-US" w:eastAsia="zh-CN"/>
              </w:rPr>
              <w:t>燃气经营企业应当遵守下列规定：</w:t>
            </w:r>
          </w:p>
          <w:p w14:paraId="17606BF3">
            <w:pPr>
              <w:widowControl/>
              <w:numPr>
                <w:ilvl w:val="0"/>
                <w:numId w:val="2"/>
              </w:numPr>
              <w:spacing w:line="320" w:lineRule="exact"/>
              <w:jc w:val="left"/>
              <w:rPr>
                <w:rFonts w:hint="eastAsia" w:ascii="Times New Roman" w:hAnsi="Times New Roman" w:eastAsia="宋体" w:cs="Arial"/>
                <w:color w:val="auto"/>
                <w:kern w:val="0"/>
                <w:sz w:val="18"/>
                <w:szCs w:val="18"/>
                <w:highlight w:val="none"/>
                <w:lang w:val="en-US" w:eastAsia="zh-CN"/>
              </w:rPr>
            </w:pPr>
            <w:r>
              <w:rPr>
                <w:rFonts w:hint="eastAsia" w:ascii="Times New Roman" w:hAnsi="Times New Roman" w:eastAsia="宋体" w:cs="Arial"/>
                <w:color w:val="auto"/>
                <w:kern w:val="0"/>
                <w:sz w:val="18"/>
                <w:szCs w:val="18"/>
                <w:highlight w:val="none"/>
                <w:lang w:val="en-US" w:eastAsia="zh-CN"/>
              </w:rPr>
              <w:t>不得向不具备用气条件的燃气用户供气；</w:t>
            </w:r>
          </w:p>
          <w:p w14:paraId="068F3F04">
            <w:pPr>
              <w:widowControl/>
              <w:spacing w:line="320" w:lineRule="exact"/>
              <w:jc w:val="left"/>
              <w:rPr>
                <w:rFonts w:hint="eastAsia" w:ascii="Times New Roman" w:hAnsi="Times New Roman" w:eastAsia="宋体" w:cs="Arial"/>
                <w:color w:val="auto"/>
                <w:kern w:val="0"/>
                <w:sz w:val="18"/>
                <w:szCs w:val="18"/>
                <w:highlight w:val="none"/>
              </w:rPr>
            </w:pPr>
            <w:r>
              <w:rPr>
                <w:rFonts w:hint="eastAsia" w:ascii="Times New Roman" w:hAnsi="Times New Roman" w:eastAsia="宋体" w:cs="Arial"/>
                <w:color w:val="auto"/>
                <w:kern w:val="0"/>
                <w:sz w:val="18"/>
                <w:szCs w:val="18"/>
                <w:highlight w:val="none"/>
              </w:rPr>
              <w:t>第四十六条 违反本条例第十八条第三项至第五项规定之一的，由燃气管理部门责令限期改正，处二万元以上五万元以下的罚款；有违法所得的，没收违法所得；情节严重的，吊销燃气经营许可证；造成损失的，依法承担赔偿责任。</w:t>
            </w:r>
          </w:p>
          <w:p w14:paraId="50E3333B">
            <w:pPr>
              <w:widowControl/>
              <w:spacing w:line="320" w:lineRule="exact"/>
              <w:jc w:val="left"/>
              <w:rPr>
                <w:rFonts w:hint="eastAsia" w:ascii="Times New Roman" w:hAnsi="Times New Roman" w:eastAsia="宋体" w:cs="Arial"/>
                <w:color w:val="auto"/>
                <w:kern w:val="0"/>
                <w:sz w:val="18"/>
                <w:szCs w:val="18"/>
                <w:highlight w:val="none"/>
                <w:lang w:val="en-US" w:eastAsia="zh-CN"/>
              </w:rPr>
            </w:pPr>
          </w:p>
        </w:tc>
        <w:tc>
          <w:tcPr>
            <w:tcW w:w="1262" w:type="dxa"/>
            <w:tcBorders>
              <w:top w:val="single" w:color="auto" w:sz="4" w:space="0"/>
              <w:left w:val="single" w:color="auto" w:sz="4" w:space="0"/>
              <w:bottom w:val="single" w:color="auto" w:sz="4" w:space="0"/>
              <w:right w:val="single" w:color="auto" w:sz="4" w:space="0"/>
            </w:tcBorders>
            <w:vAlign w:val="center"/>
          </w:tcPr>
          <w:p w14:paraId="2647CB03">
            <w:pPr>
              <w:jc w:val="center"/>
              <w:rPr>
                <w:rFonts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从轻处罚</w:t>
            </w:r>
          </w:p>
        </w:tc>
        <w:tc>
          <w:tcPr>
            <w:tcW w:w="2061" w:type="dxa"/>
            <w:tcBorders>
              <w:top w:val="single" w:color="auto" w:sz="4" w:space="0"/>
              <w:left w:val="single" w:color="auto" w:sz="4" w:space="0"/>
              <w:bottom w:val="single" w:color="auto" w:sz="4" w:space="0"/>
              <w:right w:val="single" w:color="auto" w:sz="4" w:space="0"/>
            </w:tcBorders>
            <w:vAlign w:val="center"/>
          </w:tcPr>
          <w:p w14:paraId="6805DF95">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宋体" w:cs="宋体"/>
                <w:color w:val="000000"/>
                <w:sz w:val="18"/>
                <w:szCs w:val="18"/>
                <w:highlight w:val="none"/>
                <w:lang w:eastAsia="zh-CN"/>
              </w:rPr>
              <w:t>未造成危害后果或造成轻微危害后果的</w:t>
            </w:r>
          </w:p>
        </w:tc>
        <w:tc>
          <w:tcPr>
            <w:tcW w:w="2504" w:type="dxa"/>
            <w:tcBorders>
              <w:top w:val="single" w:color="auto" w:sz="4" w:space="0"/>
              <w:left w:val="single" w:color="auto" w:sz="4" w:space="0"/>
              <w:bottom w:val="single" w:color="auto" w:sz="4" w:space="0"/>
              <w:right w:val="single" w:color="auto" w:sz="4" w:space="0"/>
            </w:tcBorders>
            <w:vAlign w:val="center"/>
          </w:tcPr>
          <w:p w14:paraId="60406786">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color w:val="auto"/>
                <w:kern w:val="0"/>
                <w:sz w:val="18"/>
                <w:szCs w:val="18"/>
                <w:highlight w:val="none"/>
              </w:rPr>
              <w:t>处</w:t>
            </w:r>
            <w:r>
              <w:rPr>
                <w:rFonts w:hint="eastAsia" w:ascii="Times New Roman" w:hAnsi="Times New Roman"/>
                <w:color w:val="auto"/>
                <w:kern w:val="0"/>
                <w:sz w:val="18"/>
                <w:szCs w:val="18"/>
                <w:highlight w:val="none"/>
                <w:lang w:val="en-US" w:eastAsia="zh-CN"/>
              </w:rPr>
              <w:t>2</w:t>
            </w:r>
            <w:r>
              <w:rPr>
                <w:rFonts w:hint="eastAsia" w:ascii="Times New Roman" w:hAnsi="Times New Roman"/>
                <w:color w:val="auto"/>
                <w:kern w:val="0"/>
                <w:sz w:val="18"/>
                <w:szCs w:val="18"/>
                <w:highlight w:val="none"/>
              </w:rPr>
              <w:t>万元以上</w:t>
            </w:r>
            <w:r>
              <w:rPr>
                <w:rFonts w:hint="eastAsia" w:ascii="Times New Roman" w:hAnsi="Times New Roman"/>
                <w:color w:val="auto"/>
                <w:kern w:val="0"/>
                <w:sz w:val="18"/>
                <w:szCs w:val="18"/>
                <w:highlight w:val="none"/>
                <w:lang w:val="en-US" w:eastAsia="zh-CN"/>
              </w:rPr>
              <w:t>3</w:t>
            </w:r>
            <w:r>
              <w:rPr>
                <w:rFonts w:hint="eastAsia" w:ascii="Times New Roman" w:hAnsi="Times New Roman"/>
                <w:color w:val="auto"/>
                <w:kern w:val="0"/>
                <w:sz w:val="18"/>
                <w:szCs w:val="18"/>
                <w:highlight w:val="none"/>
              </w:rPr>
              <w:t>万元以下罚款；有违法所得的，没收违法所得</w:t>
            </w:r>
          </w:p>
        </w:tc>
        <w:tc>
          <w:tcPr>
            <w:tcW w:w="1248" w:type="dxa"/>
            <w:vMerge w:val="restart"/>
            <w:tcBorders>
              <w:top w:val="single" w:color="auto" w:sz="4" w:space="0"/>
              <w:left w:val="single" w:color="auto" w:sz="4" w:space="0"/>
              <w:bottom w:val="single" w:color="auto" w:sz="4" w:space="0"/>
              <w:right w:val="single" w:color="auto" w:sz="4" w:space="0"/>
            </w:tcBorders>
          </w:tcPr>
          <w:p w14:paraId="01222A49">
            <w:pPr>
              <w:jc w:val="both"/>
              <w:rPr>
                <w:rFonts w:hint="eastAsia" w:ascii="仿宋_GB2312" w:eastAsia="仿宋_GB2312" w:cs="仿宋_GB2312"/>
                <w:b/>
                <w:bCs/>
                <w:color w:val="auto"/>
                <w:sz w:val="21"/>
                <w:szCs w:val="21"/>
                <w:highlight w:val="none"/>
                <w:vertAlign w:val="baseline"/>
                <w:lang w:val="en-US" w:eastAsia="zh-CN"/>
              </w:rPr>
            </w:pPr>
          </w:p>
        </w:tc>
        <w:tc>
          <w:tcPr>
            <w:tcW w:w="1171" w:type="dxa"/>
            <w:vMerge w:val="restart"/>
            <w:tcBorders>
              <w:top w:val="single" w:color="auto" w:sz="4" w:space="0"/>
              <w:left w:val="single" w:color="auto" w:sz="4" w:space="0"/>
              <w:bottom w:val="single" w:color="auto" w:sz="4" w:space="0"/>
              <w:right w:val="single" w:color="auto" w:sz="4" w:space="0"/>
            </w:tcBorders>
          </w:tcPr>
          <w:p w14:paraId="1CED1E5C">
            <w:pPr>
              <w:jc w:val="both"/>
              <w:rPr>
                <w:rFonts w:hint="eastAsia" w:ascii="仿宋_GB2312" w:eastAsia="仿宋_GB2312" w:cs="仿宋_GB2312"/>
                <w:b/>
                <w:bCs/>
                <w:color w:val="auto"/>
                <w:kern w:val="2"/>
                <w:sz w:val="21"/>
                <w:szCs w:val="21"/>
                <w:highlight w:val="none"/>
                <w:vertAlign w:val="baseline"/>
                <w:lang w:val="en-US" w:eastAsia="zh-CN" w:bidi="ar-SA"/>
              </w:rPr>
            </w:pPr>
            <w:r>
              <w:rPr>
                <w:rFonts w:hint="eastAsia" w:ascii="宋体" w:eastAsia="宋体" w:cs="宋体"/>
                <w:kern w:val="0"/>
                <w:sz w:val="18"/>
                <w:szCs w:val="18"/>
                <w:highlight w:val="none"/>
                <w:lang w:val="en-US" w:eastAsia="zh-CN" w:bidi="ar-SA"/>
              </w:rPr>
              <w:t>市、县级</w:t>
            </w:r>
          </w:p>
        </w:tc>
      </w:tr>
      <w:tr w14:paraId="6949F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8" w:hRule="atLeast"/>
        </w:trPr>
        <w:tc>
          <w:tcPr>
            <w:tcW w:w="987" w:type="dxa"/>
            <w:vMerge w:val="continue"/>
            <w:tcBorders>
              <w:top w:val="single" w:color="auto" w:sz="4" w:space="0"/>
              <w:left w:val="single" w:color="auto" w:sz="4" w:space="0"/>
              <w:bottom w:val="single" w:color="auto" w:sz="4" w:space="0"/>
              <w:right w:val="single" w:color="auto" w:sz="4" w:space="0"/>
            </w:tcBorders>
          </w:tcPr>
          <w:p w14:paraId="41DB8D50">
            <w:pPr>
              <w:rPr>
                <w:highlight w:val="none"/>
              </w:rPr>
            </w:pPr>
          </w:p>
        </w:tc>
        <w:tc>
          <w:tcPr>
            <w:tcW w:w="1321" w:type="dxa"/>
            <w:vMerge w:val="continue"/>
            <w:tcBorders>
              <w:top w:val="single" w:color="auto" w:sz="4" w:space="0"/>
              <w:left w:val="single" w:color="auto" w:sz="4" w:space="0"/>
              <w:bottom w:val="single" w:color="auto" w:sz="4" w:space="0"/>
              <w:right w:val="single" w:color="auto" w:sz="4" w:space="0"/>
            </w:tcBorders>
          </w:tcPr>
          <w:p w14:paraId="358558DC">
            <w:pPr>
              <w:rPr>
                <w:highlight w:val="none"/>
              </w:rPr>
            </w:pPr>
          </w:p>
        </w:tc>
        <w:tc>
          <w:tcPr>
            <w:tcW w:w="2702" w:type="dxa"/>
            <w:vMerge w:val="continue"/>
            <w:tcBorders>
              <w:top w:val="single" w:color="auto" w:sz="4" w:space="0"/>
              <w:left w:val="single" w:color="auto" w:sz="4" w:space="0"/>
              <w:bottom w:val="single" w:color="auto" w:sz="4" w:space="0"/>
              <w:right w:val="single" w:color="auto" w:sz="4" w:space="0"/>
            </w:tcBorders>
          </w:tcPr>
          <w:p w14:paraId="2021746A">
            <w:pPr>
              <w:rPr>
                <w:highlight w:val="none"/>
              </w:rPr>
            </w:pPr>
          </w:p>
        </w:tc>
        <w:tc>
          <w:tcPr>
            <w:tcW w:w="1262" w:type="dxa"/>
            <w:tcBorders>
              <w:top w:val="single" w:color="auto" w:sz="4" w:space="0"/>
              <w:left w:val="single" w:color="auto" w:sz="4" w:space="0"/>
              <w:bottom w:val="single" w:color="auto" w:sz="4" w:space="0"/>
              <w:right w:val="single" w:color="auto" w:sz="4" w:space="0"/>
            </w:tcBorders>
            <w:vAlign w:val="center"/>
          </w:tcPr>
          <w:p w14:paraId="5AB00845">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一般处罚</w:t>
            </w:r>
          </w:p>
        </w:tc>
        <w:tc>
          <w:tcPr>
            <w:tcW w:w="2061" w:type="dxa"/>
            <w:tcBorders>
              <w:top w:val="single" w:color="auto" w:sz="4" w:space="0"/>
              <w:left w:val="single" w:color="auto" w:sz="4" w:space="0"/>
              <w:bottom w:val="single" w:color="auto" w:sz="4" w:space="0"/>
              <w:right w:val="single" w:color="auto" w:sz="4" w:space="0"/>
            </w:tcBorders>
            <w:vAlign w:val="center"/>
          </w:tcPr>
          <w:p w14:paraId="779A5A5E">
            <w:pPr>
              <w:widowControl/>
              <w:spacing w:line="320" w:lineRule="exact"/>
              <w:jc w:val="left"/>
              <w:rPr>
                <w:rFonts w:hint="eastAsia" w:ascii="Times New Roman" w:hAnsi="Times New Roman"/>
                <w:color w:val="auto"/>
                <w:kern w:val="0"/>
                <w:sz w:val="18"/>
                <w:szCs w:val="18"/>
                <w:highlight w:val="none"/>
              </w:rPr>
            </w:pPr>
            <w:r>
              <w:rPr>
                <w:rFonts w:hint="eastAsia" w:ascii="宋体" w:cs="宋体"/>
                <w:color w:val="000000"/>
                <w:sz w:val="18"/>
                <w:szCs w:val="18"/>
                <w:highlight w:val="none"/>
              </w:rPr>
              <w:t>造成一般危害后果的</w:t>
            </w:r>
          </w:p>
        </w:tc>
        <w:tc>
          <w:tcPr>
            <w:tcW w:w="2504" w:type="dxa"/>
            <w:tcBorders>
              <w:top w:val="single" w:color="auto" w:sz="4" w:space="0"/>
              <w:left w:val="single" w:color="auto" w:sz="4" w:space="0"/>
              <w:bottom w:val="single" w:color="auto" w:sz="4" w:space="0"/>
              <w:right w:val="single" w:color="auto" w:sz="4" w:space="0"/>
            </w:tcBorders>
            <w:vAlign w:val="center"/>
          </w:tcPr>
          <w:p w14:paraId="020A5230">
            <w:pPr>
              <w:widowControl/>
              <w:spacing w:line="320" w:lineRule="exact"/>
              <w:jc w:val="left"/>
              <w:rPr>
                <w:rFonts w:hint="eastAsia"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处</w:t>
            </w:r>
            <w:r>
              <w:rPr>
                <w:rFonts w:hint="eastAsia" w:ascii="Times New Roman" w:hAnsi="Times New Roman"/>
                <w:color w:val="auto"/>
                <w:kern w:val="0"/>
                <w:sz w:val="18"/>
                <w:szCs w:val="18"/>
                <w:highlight w:val="none"/>
                <w:lang w:val="en-US" w:eastAsia="zh-CN"/>
              </w:rPr>
              <w:t>3</w:t>
            </w:r>
            <w:r>
              <w:rPr>
                <w:rFonts w:hint="eastAsia" w:ascii="Times New Roman" w:hAnsi="Times New Roman"/>
                <w:color w:val="auto"/>
                <w:kern w:val="0"/>
                <w:sz w:val="18"/>
                <w:szCs w:val="18"/>
                <w:highlight w:val="none"/>
              </w:rPr>
              <w:t>万元以上</w:t>
            </w:r>
            <w:r>
              <w:rPr>
                <w:rFonts w:hint="eastAsia" w:ascii="Times New Roman" w:hAnsi="Times New Roman"/>
                <w:color w:val="auto"/>
                <w:kern w:val="0"/>
                <w:sz w:val="18"/>
                <w:szCs w:val="18"/>
                <w:highlight w:val="none"/>
                <w:lang w:val="en-US" w:eastAsia="zh-CN"/>
              </w:rPr>
              <w:t>4</w:t>
            </w:r>
            <w:r>
              <w:rPr>
                <w:rFonts w:hint="eastAsia" w:ascii="Times New Roman" w:hAnsi="Times New Roman"/>
                <w:color w:val="auto"/>
                <w:kern w:val="0"/>
                <w:sz w:val="18"/>
                <w:szCs w:val="18"/>
                <w:highlight w:val="none"/>
              </w:rPr>
              <w:t>万元以下罚款；有违法所得的，没收违法所得</w:t>
            </w:r>
          </w:p>
        </w:tc>
        <w:tc>
          <w:tcPr>
            <w:tcW w:w="1248" w:type="dxa"/>
            <w:vMerge w:val="continue"/>
            <w:tcBorders>
              <w:top w:val="single" w:color="auto" w:sz="4" w:space="0"/>
              <w:left w:val="single" w:color="auto" w:sz="4" w:space="0"/>
              <w:bottom w:val="single" w:color="auto" w:sz="4" w:space="0"/>
              <w:right w:val="single" w:color="auto" w:sz="4" w:space="0"/>
            </w:tcBorders>
          </w:tcPr>
          <w:p w14:paraId="423F749A">
            <w:pPr>
              <w:rPr>
                <w:highlight w:val="none"/>
              </w:rPr>
            </w:pPr>
          </w:p>
        </w:tc>
        <w:tc>
          <w:tcPr>
            <w:tcW w:w="1171" w:type="dxa"/>
            <w:vMerge w:val="continue"/>
            <w:tcBorders>
              <w:top w:val="single" w:color="auto" w:sz="4" w:space="0"/>
              <w:left w:val="single" w:color="auto" w:sz="4" w:space="0"/>
              <w:bottom w:val="single" w:color="auto" w:sz="4" w:space="0"/>
              <w:right w:val="single" w:color="auto" w:sz="4" w:space="0"/>
            </w:tcBorders>
          </w:tcPr>
          <w:p w14:paraId="76787DCB">
            <w:pPr>
              <w:rPr>
                <w:highlight w:val="none"/>
              </w:rPr>
            </w:pPr>
          </w:p>
        </w:tc>
      </w:tr>
      <w:tr w14:paraId="4A5CF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87" w:type="dxa"/>
            <w:vMerge w:val="continue"/>
            <w:tcBorders>
              <w:top w:val="single" w:color="auto" w:sz="4" w:space="0"/>
              <w:left w:val="single" w:color="auto" w:sz="4" w:space="0"/>
              <w:bottom w:val="single" w:color="auto" w:sz="4" w:space="0"/>
              <w:right w:val="single" w:color="auto" w:sz="4" w:space="0"/>
            </w:tcBorders>
          </w:tcPr>
          <w:p w14:paraId="2ED207D4">
            <w:pPr>
              <w:rPr>
                <w:highlight w:val="none"/>
              </w:rPr>
            </w:pPr>
          </w:p>
        </w:tc>
        <w:tc>
          <w:tcPr>
            <w:tcW w:w="1321" w:type="dxa"/>
            <w:vMerge w:val="continue"/>
            <w:tcBorders>
              <w:top w:val="single" w:color="auto" w:sz="4" w:space="0"/>
              <w:left w:val="single" w:color="auto" w:sz="4" w:space="0"/>
              <w:bottom w:val="single" w:color="auto" w:sz="4" w:space="0"/>
              <w:right w:val="single" w:color="auto" w:sz="4" w:space="0"/>
            </w:tcBorders>
          </w:tcPr>
          <w:p w14:paraId="7C1E4BD9">
            <w:pPr>
              <w:rPr>
                <w:highlight w:val="none"/>
              </w:rPr>
            </w:pPr>
          </w:p>
        </w:tc>
        <w:tc>
          <w:tcPr>
            <w:tcW w:w="2702" w:type="dxa"/>
            <w:vMerge w:val="continue"/>
            <w:tcBorders>
              <w:top w:val="single" w:color="auto" w:sz="4" w:space="0"/>
              <w:left w:val="single" w:color="auto" w:sz="4" w:space="0"/>
              <w:bottom w:val="single" w:color="auto" w:sz="4" w:space="0"/>
              <w:right w:val="single" w:color="auto" w:sz="4" w:space="0"/>
            </w:tcBorders>
          </w:tcPr>
          <w:p w14:paraId="7C222E76">
            <w:pPr>
              <w:rPr>
                <w:highlight w:val="none"/>
              </w:rPr>
            </w:pPr>
          </w:p>
        </w:tc>
        <w:tc>
          <w:tcPr>
            <w:tcW w:w="1262" w:type="dxa"/>
            <w:tcBorders>
              <w:top w:val="single" w:color="auto" w:sz="4" w:space="0"/>
              <w:left w:val="single" w:color="auto" w:sz="4" w:space="0"/>
              <w:bottom w:val="single" w:color="auto" w:sz="4" w:space="0"/>
              <w:right w:val="single" w:color="auto" w:sz="4" w:space="0"/>
            </w:tcBorders>
            <w:vAlign w:val="center"/>
          </w:tcPr>
          <w:p w14:paraId="677B56A2">
            <w:pPr>
              <w:jc w:val="center"/>
              <w:rPr>
                <w:rFonts w:hint="eastAsia"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从重处罚</w:t>
            </w:r>
          </w:p>
        </w:tc>
        <w:tc>
          <w:tcPr>
            <w:tcW w:w="2061" w:type="dxa"/>
            <w:tcBorders>
              <w:top w:val="single" w:color="auto" w:sz="4" w:space="0"/>
              <w:left w:val="single" w:color="auto" w:sz="4" w:space="0"/>
              <w:bottom w:val="single" w:color="auto" w:sz="4" w:space="0"/>
              <w:right w:val="single" w:color="auto" w:sz="4" w:space="0"/>
            </w:tcBorders>
            <w:vAlign w:val="center"/>
          </w:tcPr>
          <w:p w14:paraId="48507B3E">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宋体" w:cs="宋体"/>
                <w:color w:val="000000"/>
                <w:sz w:val="18"/>
                <w:szCs w:val="18"/>
                <w:highlight w:val="none"/>
              </w:rPr>
              <w:t>造成严重危害后果的</w:t>
            </w:r>
          </w:p>
        </w:tc>
        <w:tc>
          <w:tcPr>
            <w:tcW w:w="2504" w:type="dxa"/>
            <w:tcBorders>
              <w:top w:val="single" w:color="auto" w:sz="4" w:space="0"/>
              <w:left w:val="single" w:color="auto" w:sz="4" w:space="0"/>
              <w:bottom w:val="single" w:color="auto" w:sz="4" w:space="0"/>
              <w:right w:val="single" w:color="auto" w:sz="4" w:space="0"/>
            </w:tcBorders>
            <w:vAlign w:val="center"/>
          </w:tcPr>
          <w:p w14:paraId="2F61A77F">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color w:val="auto"/>
                <w:kern w:val="0"/>
                <w:sz w:val="18"/>
                <w:szCs w:val="18"/>
                <w:highlight w:val="none"/>
              </w:rPr>
              <w:t>处</w:t>
            </w:r>
            <w:r>
              <w:rPr>
                <w:rFonts w:hint="eastAsia" w:ascii="Times New Roman" w:hAnsi="Times New Roman"/>
                <w:color w:val="auto"/>
                <w:kern w:val="0"/>
                <w:sz w:val="18"/>
                <w:szCs w:val="18"/>
                <w:highlight w:val="none"/>
                <w:lang w:val="en-US" w:eastAsia="zh-CN"/>
              </w:rPr>
              <w:t>4</w:t>
            </w:r>
            <w:r>
              <w:rPr>
                <w:rFonts w:hint="eastAsia" w:ascii="Times New Roman" w:hAnsi="Times New Roman"/>
                <w:color w:val="auto"/>
                <w:kern w:val="0"/>
                <w:sz w:val="18"/>
                <w:szCs w:val="18"/>
                <w:highlight w:val="none"/>
              </w:rPr>
              <w:t>万元以上</w:t>
            </w:r>
            <w:r>
              <w:rPr>
                <w:rFonts w:hint="eastAsia" w:ascii="Times New Roman" w:hAnsi="Times New Roman"/>
                <w:color w:val="auto"/>
                <w:kern w:val="0"/>
                <w:sz w:val="18"/>
                <w:szCs w:val="18"/>
                <w:highlight w:val="none"/>
                <w:lang w:val="en-US" w:eastAsia="zh-CN"/>
              </w:rPr>
              <w:t>5</w:t>
            </w:r>
            <w:r>
              <w:rPr>
                <w:rFonts w:hint="eastAsia" w:ascii="Times New Roman" w:hAnsi="Times New Roman"/>
                <w:color w:val="auto"/>
                <w:kern w:val="0"/>
                <w:sz w:val="18"/>
                <w:szCs w:val="18"/>
                <w:highlight w:val="none"/>
              </w:rPr>
              <w:t>万元以下罚款；有违法所得的，没收违法所得</w:t>
            </w:r>
            <w:r>
              <w:rPr>
                <w:rFonts w:hint="eastAsia" w:ascii="Times New Roman" w:hAnsi="Times New Roman"/>
                <w:color w:val="auto"/>
                <w:kern w:val="0"/>
                <w:sz w:val="18"/>
                <w:szCs w:val="18"/>
                <w:highlight w:val="none"/>
                <w:lang w:eastAsia="zh-CN"/>
              </w:rPr>
              <w:t>；</w:t>
            </w:r>
            <w:r>
              <w:rPr>
                <w:rFonts w:hint="eastAsia" w:ascii="Times New Roman" w:hAnsi="Times New Roman"/>
                <w:color w:val="auto"/>
                <w:kern w:val="0"/>
                <w:sz w:val="18"/>
                <w:szCs w:val="18"/>
                <w:highlight w:val="none"/>
              </w:rPr>
              <w:t>吊销燃气经营许可证</w:t>
            </w:r>
          </w:p>
        </w:tc>
        <w:tc>
          <w:tcPr>
            <w:tcW w:w="1248" w:type="dxa"/>
            <w:vMerge w:val="continue"/>
            <w:tcBorders>
              <w:top w:val="single" w:color="auto" w:sz="4" w:space="0"/>
              <w:left w:val="single" w:color="auto" w:sz="4" w:space="0"/>
              <w:bottom w:val="single" w:color="auto" w:sz="4" w:space="0"/>
              <w:right w:val="single" w:color="auto" w:sz="4" w:space="0"/>
            </w:tcBorders>
          </w:tcPr>
          <w:p w14:paraId="612A056A">
            <w:pPr>
              <w:rPr>
                <w:highlight w:val="none"/>
              </w:rPr>
            </w:pPr>
          </w:p>
        </w:tc>
        <w:tc>
          <w:tcPr>
            <w:tcW w:w="1171" w:type="dxa"/>
            <w:vMerge w:val="continue"/>
            <w:tcBorders>
              <w:top w:val="single" w:color="auto" w:sz="4" w:space="0"/>
              <w:left w:val="single" w:color="auto" w:sz="4" w:space="0"/>
              <w:bottom w:val="single" w:color="auto" w:sz="4" w:space="0"/>
              <w:right w:val="single" w:color="auto" w:sz="4" w:space="0"/>
            </w:tcBorders>
          </w:tcPr>
          <w:p w14:paraId="7C33E2AF">
            <w:pPr>
              <w:rPr>
                <w:highlight w:val="none"/>
              </w:rPr>
            </w:pPr>
          </w:p>
        </w:tc>
      </w:tr>
    </w:tbl>
    <w:p w14:paraId="6B966E14">
      <w:pPr>
        <w:rPr>
          <w:rFonts w:hint="eastAsia" w:ascii="微软雅黑" w:eastAsia="微软雅黑" w:cs="微软雅黑"/>
          <w:b/>
          <w:bCs/>
          <w:color w:val="auto"/>
          <w:sz w:val="44"/>
          <w:szCs w:val="44"/>
          <w:highlight w:val="none"/>
          <w:lang w:val="en-US" w:eastAsia="zh-CN"/>
        </w:rPr>
      </w:pPr>
      <w:r>
        <w:rPr>
          <w:rFonts w:hint="eastAsia" w:ascii="微软雅黑" w:eastAsia="微软雅黑" w:cs="微软雅黑"/>
          <w:b/>
          <w:bCs/>
          <w:color w:val="auto"/>
          <w:sz w:val="44"/>
          <w:szCs w:val="44"/>
          <w:highlight w:val="none"/>
          <w:lang w:val="en-US" w:eastAsia="zh-CN"/>
        </w:rPr>
        <w:br w:type="page"/>
      </w:r>
    </w:p>
    <w:p w14:paraId="0155DE82">
      <w:pPr>
        <w:rPr>
          <w:rFonts w:hint="eastAsia" w:ascii="微软雅黑" w:eastAsia="微软雅黑" w:cs="微软雅黑"/>
          <w:b/>
          <w:bCs/>
          <w:color w:val="auto"/>
          <w:sz w:val="44"/>
          <w:szCs w:val="44"/>
          <w:highlight w:val="none"/>
          <w:lang w:val="en-US" w:eastAsia="zh-CN"/>
        </w:rPr>
      </w:pPr>
    </w:p>
    <w:tbl>
      <w:tblPr>
        <w:tblStyle w:val="9"/>
        <w:tblW w:w="133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1500"/>
        <w:gridCol w:w="2383"/>
        <w:gridCol w:w="1398"/>
        <w:gridCol w:w="2156"/>
        <w:gridCol w:w="2352"/>
        <w:gridCol w:w="1309"/>
        <w:gridCol w:w="1219"/>
      </w:tblGrid>
      <w:tr w14:paraId="5F8CC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037" w:type="dxa"/>
            <w:tcBorders>
              <w:top w:val="single" w:color="auto" w:sz="4" w:space="0"/>
              <w:left w:val="single" w:color="auto" w:sz="4" w:space="0"/>
              <w:bottom w:val="single" w:color="auto" w:sz="4" w:space="0"/>
              <w:right w:val="single" w:color="auto" w:sz="4" w:space="0"/>
            </w:tcBorders>
            <w:vAlign w:val="center"/>
          </w:tcPr>
          <w:p w14:paraId="68453BAC">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500" w:type="dxa"/>
            <w:tcBorders>
              <w:top w:val="single" w:color="auto" w:sz="4" w:space="0"/>
              <w:left w:val="single" w:color="auto" w:sz="4" w:space="0"/>
              <w:bottom w:val="single" w:color="auto" w:sz="4" w:space="0"/>
              <w:right w:val="single" w:color="auto" w:sz="4" w:space="0"/>
            </w:tcBorders>
            <w:vAlign w:val="center"/>
          </w:tcPr>
          <w:p w14:paraId="7147C7A7">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2383" w:type="dxa"/>
            <w:tcBorders>
              <w:top w:val="single" w:color="auto" w:sz="4" w:space="0"/>
              <w:left w:val="single" w:color="auto" w:sz="4" w:space="0"/>
              <w:bottom w:val="single" w:color="auto" w:sz="4" w:space="0"/>
              <w:right w:val="single" w:color="auto" w:sz="4" w:space="0"/>
            </w:tcBorders>
            <w:vAlign w:val="center"/>
          </w:tcPr>
          <w:p w14:paraId="7DCC542E">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398" w:type="dxa"/>
            <w:tcBorders>
              <w:top w:val="single" w:color="auto" w:sz="4" w:space="0"/>
              <w:left w:val="single" w:color="auto" w:sz="4" w:space="0"/>
              <w:bottom w:val="single" w:color="auto" w:sz="4" w:space="0"/>
              <w:right w:val="single" w:color="auto" w:sz="4" w:space="0"/>
            </w:tcBorders>
            <w:vAlign w:val="center"/>
          </w:tcPr>
          <w:p w14:paraId="72E124A9">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2156" w:type="dxa"/>
            <w:tcBorders>
              <w:top w:val="single" w:color="auto" w:sz="4" w:space="0"/>
              <w:left w:val="single" w:color="auto" w:sz="4" w:space="0"/>
              <w:bottom w:val="single" w:color="auto" w:sz="4" w:space="0"/>
              <w:right w:val="single" w:color="auto" w:sz="4" w:space="0"/>
            </w:tcBorders>
            <w:vAlign w:val="center"/>
          </w:tcPr>
          <w:p w14:paraId="290B5C2B">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2352" w:type="dxa"/>
            <w:tcBorders>
              <w:top w:val="single" w:color="auto" w:sz="4" w:space="0"/>
              <w:left w:val="single" w:color="auto" w:sz="4" w:space="0"/>
              <w:bottom w:val="single" w:color="auto" w:sz="4" w:space="0"/>
              <w:right w:val="single" w:color="auto" w:sz="4" w:space="0"/>
            </w:tcBorders>
            <w:vAlign w:val="center"/>
          </w:tcPr>
          <w:p w14:paraId="3B15B69A">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309" w:type="dxa"/>
            <w:tcBorders>
              <w:top w:val="single" w:color="auto" w:sz="4" w:space="0"/>
              <w:left w:val="single" w:color="auto" w:sz="4" w:space="0"/>
              <w:bottom w:val="single" w:color="auto" w:sz="4" w:space="0"/>
              <w:right w:val="single" w:color="auto" w:sz="4" w:space="0"/>
            </w:tcBorders>
            <w:vAlign w:val="center"/>
          </w:tcPr>
          <w:p w14:paraId="006A4BFD">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219" w:type="dxa"/>
            <w:tcBorders>
              <w:top w:val="single" w:color="auto" w:sz="4" w:space="0"/>
              <w:left w:val="single" w:color="auto" w:sz="4" w:space="0"/>
              <w:bottom w:val="single" w:color="auto" w:sz="4" w:space="0"/>
              <w:right w:val="single" w:color="auto" w:sz="4" w:space="0"/>
            </w:tcBorders>
            <w:vAlign w:val="center"/>
          </w:tcPr>
          <w:p w14:paraId="366B1796">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建议实施处罚层级</w:t>
            </w:r>
          </w:p>
        </w:tc>
      </w:tr>
      <w:tr w14:paraId="59C24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13354" w:type="dxa"/>
            <w:gridSpan w:val="8"/>
            <w:tcBorders>
              <w:top w:val="single" w:color="auto" w:sz="4" w:space="0"/>
              <w:left w:val="single" w:color="auto" w:sz="4" w:space="0"/>
              <w:bottom w:val="single" w:color="auto" w:sz="4" w:space="0"/>
              <w:right w:val="single" w:color="auto" w:sz="4" w:space="0"/>
            </w:tcBorders>
            <w:vAlign w:val="center"/>
          </w:tcPr>
          <w:p w14:paraId="37917942">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类别：城镇燃气类</w:t>
            </w:r>
          </w:p>
        </w:tc>
      </w:tr>
      <w:tr w14:paraId="15F04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2" w:hRule="atLeast"/>
        </w:trPr>
        <w:tc>
          <w:tcPr>
            <w:tcW w:w="1037" w:type="dxa"/>
            <w:vMerge w:val="restart"/>
            <w:tcBorders>
              <w:top w:val="single" w:color="auto" w:sz="4" w:space="0"/>
              <w:left w:val="single" w:color="auto" w:sz="4" w:space="0"/>
              <w:bottom w:val="single" w:color="auto" w:sz="4" w:space="0"/>
              <w:right w:val="single" w:color="auto" w:sz="4" w:space="0"/>
            </w:tcBorders>
          </w:tcPr>
          <w:p w14:paraId="19825E41">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2410032</w:t>
            </w:r>
          </w:p>
        </w:tc>
        <w:tc>
          <w:tcPr>
            <w:tcW w:w="1500" w:type="dxa"/>
            <w:vMerge w:val="restart"/>
            <w:tcBorders>
              <w:top w:val="single" w:color="auto" w:sz="4" w:space="0"/>
              <w:left w:val="single" w:color="auto" w:sz="4" w:space="0"/>
              <w:bottom w:val="single" w:color="auto" w:sz="4" w:space="0"/>
              <w:right w:val="single" w:color="auto" w:sz="4" w:space="0"/>
            </w:tcBorders>
          </w:tcPr>
          <w:p w14:paraId="004807E4">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eastAsia="宋体" w:cs="Arial"/>
                <w:color w:val="auto"/>
                <w:kern w:val="0"/>
                <w:sz w:val="18"/>
                <w:szCs w:val="18"/>
                <w:highlight w:val="none"/>
                <w:lang w:val="en-US" w:eastAsia="zh-CN"/>
              </w:rPr>
              <w:t>燃气经营企业要求燃气用户接受其指定的安装单位安装燃气燃烧器具</w:t>
            </w:r>
            <w:r>
              <w:rPr>
                <w:rFonts w:hint="eastAsia" w:ascii="Times New Roman" w:hAnsi="Times New Roman" w:cs="Arial"/>
                <w:color w:val="auto"/>
                <w:kern w:val="0"/>
                <w:sz w:val="18"/>
                <w:szCs w:val="18"/>
                <w:highlight w:val="none"/>
                <w:lang w:val="en-US" w:eastAsia="zh-CN"/>
              </w:rPr>
              <w:t>的</w:t>
            </w:r>
          </w:p>
        </w:tc>
        <w:tc>
          <w:tcPr>
            <w:tcW w:w="2383" w:type="dxa"/>
            <w:vMerge w:val="restart"/>
            <w:tcBorders>
              <w:top w:val="single" w:color="auto" w:sz="4" w:space="0"/>
              <w:left w:val="single" w:color="auto" w:sz="4" w:space="0"/>
              <w:bottom w:val="single" w:color="auto" w:sz="4" w:space="0"/>
              <w:right w:val="single" w:color="auto" w:sz="4" w:space="0"/>
            </w:tcBorders>
          </w:tcPr>
          <w:p w14:paraId="66AE06A4">
            <w:pPr>
              <w:widowControl/>
              <w:spacing w:line="320" w:lineRule="exact"/>
              <w:jc w:val="left"/>
              <w:rPr>
                <w:rFonts w:hint="eastAsia" w:ascii="Times New Roman" w:hAnsi="Times New Roman" w:eastAsia="宋体" w:cs="Arial"/>
                <w:color w:val="auto"/>
                <w:kern w:val="0"/>
                <w:sz w:val="18"/>
                <w:szCs w:val="18"/>
                <w:highlight w:val="none"/>
                <w:lang w:val="en-US" w:eastAsia="zh-CN"/>
              </w:rPr>
            </w:pPr>
            <w:r>
              <w:rPr>
                <w:rFonts w:hint="eastAsia" w:ascii="Times New Roman" w:hAnsi="Times New Roman"/>
                <w:color w:val="auto"/>
                <w:kern w:val="0"/>
                <w:sz w:val="18"/>
                <w:szCs w:val="18"/>
                <w:highlight w:val="none"/>
              </w:rPr>
              <w:t>《黑龙江省城镇燃气管理条例》</w:t>
            </w:r>
            <w:r>
              <w:rPr>
                <w:rFonts w:hint="eastAsia" w:ascii="Times New Roman" w:hAnsi="Times New Roman" w:eastAsia="宋体" w:cs="Arial"/>
                <w:color w:val="auto"/>
                <w:kern w:val="0"/>
                <w:sz w:val="18"/>
                <w:szCs w:val="18"/>
                <w:highlight w:val="none"/>
                <w:lang w:val="en-US" w:eastAsia="zh-CN"/>
              </w:rPr>
              <w:t>第十八条</w:t>
            </w:r>
            <w:r>
              <w:rPr>
                <w:rFonts w:hint="eastAsia" w:ascii="宋体" w:cs="宋体"/>
                <w:color w:val="auto"/>
                <w:kern w:val="0"/>
                <w:sz w:val="18"/>
                <w:szCs w:val="18"/>
                <w:highlight w:val="none"/>
                <w:lang w:val="en-US" w:eastAsia="zh-CN"/>
              </w:rPr>
              <w:t>第（五）项</w:t>
            </w:r>
            <w:r>
              <w:rPr>
                <w:rFonts w:hint="eastAsia" w:ascii="Times New Roman" w:hAnsi="Times New Roman" w:eastAsia="宋体" w:cs="Arial"/>
                <w:color w:val="auto"/>
                <w:kern w:val="0"/>
                <w:sz w:val="18"/>
                <w:szCs w:val="18"/>
                <w:highlight w:val="none"/>
                <w:lang w:val="en-US" w:eastAsia="zh-CN"/>
              </w:rPr>
              <w:t xml:space="preserve"> 燃气经营企业应当遵守下列规定：</w:t>
            </w:r>
          </w:p>
          <w:p w14:paraId="75CBD564">
            <w:pPr>
              <w:widowControl/>
              <w:spacing w:line="320" w:lineRule="exact"/>
              <w:jc w:val="left"/>
              <w:rPr>
                <w:rFonts w:hint="eastAsia" w:ascii="Times New Roman" w:hAnsi="Times New Roman" w:eastAsia="宋体" w:cs="Arial"/>
                <w:color w:val="auto"/>
                <w:kern w:val="0"/>
                <w:sz w:val="18"/>
                <w:szCs w:val="18"/>
                <w:highlight w:val="none"/>
              </w:rPr>
            </w:pPr>
            <w:r>
              <w:rPr>
                <w:rFonts w:hint="eastAsia" w:ascii="Times New Roman" w:hAnsi="Times New Roman" w:eastAsia="宋体" w:cs="Arial"/>
                <w:color w:val="auto"/>
                <w:kern w:val="0"/>
                <w:sz w:val="18"/>
                <w:szCs w:val="18"/>
                <w:highlight w:val="none"/>
                <w:lang w:val="en-US" w:eastAsia="zh-CN"/>
              </w:rPr>
              <w:t>（五）不得要求燃气用户接受其指定的安装单位安装燃气燃烧器具；</w:t>
            </w:r>
          </w:p>
          <w:p w14:paraId="47672FC9">
            <w:pPr>
              <w:widowControl/>
              <w:spacing w:line="320" w:lineRule="exact"/>
              <w:ind w:left="0" w:firstLine="180" w:firstLineChars="100"/>
              <w:jc w:val="left"/>
              <w:rPr>
                <w:rFonts w:hint="eastAsia" w:ascii="Times New Roman" w:hAnsi="Times New Roman" w:eastAsia="宋体" w:cs="Arial"/>
                <w:color w:val="auto"/>
                <w:kern w:val="0"/>
                <w:sz w:val="18"/>
                <w:szCs w:val="18"/>
                <w:highlight w:val="none"/>
              </w:rPr>
            </w:pPr>
            <w:r>
              <w:rPr>
                <w:rFonts w:hint="eastAsia" w:ascii="Times New Roman" w:hAnsi="Times New Roman" w:eastAsia="宋体" w:cs="Arial"/>
                <w:color w:val="auto"/>
                <w:kern w:val="0"/>
                <w:sz w:val="18"/>
                <w:szCs w:val="18"/>
                <w:highlight w:val="none"/>
              </w:rPr>
              <w:t>第四十六条 违反本条例第十八条第三项至第五项规定之一的，由燃气管理部门责令限期改正，处二万元以上五万元以下的罚款；有违法所得的，没收违法所得；情节严重的，吊销燃气经营许可证；造成损失的，依法承担赔偿责任。</w:t>
            </w:r>
          </w:p>
          <w:p w14:paraId="2F13DADB">
            <w:pPr>
              <w:widowControl/>
              <w:spacing w:line="320" w:lineRule="exact"/>
              <w:jc w:val="left"/>
              <w:rPr>
                <w:rFonts w:hint="eastAsia" w:ascii="Times New Roman" w:hAnsi="Times New Roman" w:eastAsia="宋体" w:cs="Arial"/>
                <w:color w:val="auto"/>
                <w:kern w:val="0"/>
                <w:sz w:val="18"/>
                <w:szCs w:val="18"/>
                <w:highlight w:val="none"/>
                <w:lang w:val="en-US" w:eastAsia="zh-CN"/>
              </w:rPr>
            </w:pPr>
          </w:p>
        </w:tc>
        <w:tc>
          <w:tcPr>
            <w:tcW w:w="1398" w:type="dxa"/>
            <w:tcBorders>
              <w:top w:val="single" w:color="auto" w:sz="4" w:space="0"/>
              <w:left w:val="single" w:color="auto" w:sz="4" w:space="0"/>
              <w:bottom w:val="single" w:color="auto" w:sz="4" w:space="0"/>
              <w:right w:val="single" w:color="auto" w:sz="4" w:space="0"/>
            </w:tcBorders>
            <w:vAlign w:val="center"/>
          </w:tcPr>
          <w:p w14:paraId="51B7C741">
            <w:pPr>
              <w:jc w:val="center"/>
              <w:rPr>
                <w:rFonts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从轻处罚</w:t>
            </w:r>
          </w:p>
        </w:tc>
        <w:tc>
          <w:tcPr>
            <w:tcW w:w="2156" w:type="dxa"/>
            <w:tcBorders>
              <w:top w:val="single" w:color="auto" w:sz="4" w:space="0"/>
              <w:left w:val="single" w:color="auto" w:sz="4" w:space="0"/>
              <w:bottom w:val="single" w:color="auto" w:sz="4" w:space="0"/>
              <w:right w:val="single" w:color="auto" w:sz="4" w:space="0"/>
            </w:tcBorders>
            <w:vAlign w:val="center"/>
          </w:tcPr>
          <w:p w14:paraId="655E2A71">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color w:val="auto"/>
                <w:kern w:val="0"/>
                <w:sz w:val="18"/>
                <w:szCs w:val="18"/>
                <w:highlight w:val="none"/>
                <w:lang w:eastAsia="zh-CN"/>
              </w:rPr>
              <w:t>要求</w:t>
            </w:r>
            <w:r>
              <w:rPr>
                <w:rFonts w:hint="eastAsia" w:ascii="Times New Roman" w:hAnsi="Times New Roman"/>
                <w:color w:val="auto"/>
                <w:kern w:val="0"/>
                <w:sz w:val="18"/>
                <w:szCs w:val="18"/>
                <w:highlight w:val="none"/>
                <w:lang w:val="en-US" w:eastAsia="zh-CN"/>
              </w:rPr>
              <w:t>5户（含）</w:t>
            </w:r>
            <w:r>
              <w:rPr>
                <w:rFonts w:hint="eastAsia" w:ascii="Times New Roman" w:hAnsi="Times New Roman"/>
                <w:color w:val="auto"/>
                <w:kern w:val="0"/>
                <w:sz w:val="18"/>
                <w:szCs w:val="18"/>
                <w:highlight w:val="none"/>
              </w:rPr>
              <w:t>以下用户</w:t>
            </w:r>
            <w:r>
              <w:rPr>
                <w:rFonts w:hint="eastAsia" w:ascii="Times New Roman" w:hAnsi="Times New Roman" w:eastAsia="宋体" w:cs="Arial"/>
                <w:color w:val="auto"/>
                <w:kern w:val="0"/>
                <w:sz w:val="18"/>
                <w:szCs w:val="18"/>
                <w:highlight w:val="none"/>
                <w:lang w:val="en-US" w:eastAsia="zh-CN"/>
              </w:rPr>
              <w:t>接受其指定的安装单位安装燃气燃烧器具</w:t>
            </w:r>
            <w:r>
              <w:rPr>
                <w:rFonts w:hint="eastAsia" w:ascii="Times New Roman" w:hAnsi="Times New Roman" w:cs="Arial"/>
                <w:color w:val="auto"/>
                <w:kern w:val="0"/>
                <w:sz w:val="18"/>
                <w:szCs w:val="18"/>
                <w:highlight w:val="none"/>
                <w:lang w:val="en-US" w:eastAsia="zh-CN"/>
              </w:rPr>
              <w:t>的</w:t>
            </w:r>
          </w:p>
        </w:tc>
        <w:tc>
          <w:tcPr>
            <w:tcW w:w="2352" w:type="dxa"/>
            <w:tcBorders>
              <w:top w:val="single" w:color="auto" w:sz="4" w:space="0"/>
              <w:left w:val="single" w:color="auto" w:sz="4" w:space="0"/>
              <w:bottom w:val="single" w:color="auto" w:sz="4" w:space="0"/>
              <w:right w:val="single" w:color="auto" w:sz="4" w:space="0"/>
            </w:tcBorders>
            <w:vAlign w:val="center"/>
          </w:tcPr>
          <w:p w14:paraId="27D52AFB">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color w:val="auto"/>
                <w:kern w:val="0"/>
                <w:sz w:val="18"/>
                <w:szCs w:val="18"/>
                <w:highlight w:val="none"/>
              </w:rPr>
              <w:t>处</w:t>
            </w:r>
            <w:r>
              <w:rPr>
                <w:rFonts w:hint="eastAsia" w:ascii="Times New Roman" w:hAnsi="Times New Roman"/>
                <w:color w:val="auto"/>
                <w:kern w:val="0"/>
                <w:sz w:val="18"/>
                <w:szCs w:val="18"/>
                <w:highlight w:val="none"/>
                <w:lang w:val="en-US" w:eastAsia="zh-CN"/>
              </w:rPr>
              <w:t>2</w:t>
            </w:r>
            <w:r>
              <w:rPr>
                <w:rFonts w:hint="eastAsia" w:ascii="Times New Roman" w:hAnsi="Times New Roman"/>
                <w:color w:val="auto"/>
                <w:kern w:val="0"/>
                <w:sz w:val="18"/>
                <w:szCs w:val="18"/>
                <w:highlight w:val="none"/>
              </w:rPr>
              <w:t>万元以上</w:t>
            </w:r>
            <w:r>
              <w:rPr>
                <w:rFonts w:ascii="Times New Roman" w:hAnsi="Times New Roman"/>
                <w:color w:val="auto"/>
                <w:kern w:val="0"/>
                <w:sz w:val="18"/>
                <w:szCs w:val="18"/>
                <w:highlight w:val="none"/>
              </w:rPr>
              <w:t>3</w:t>
            </w:r>
            <w:r>
              <w:rPr>
                <w:rFonts w:hint="eastAsia" w:ascii="Times New Roman" w:hAnsi="Times New Roman"/>
                <w:color w:val="auto"/>
                <w:kern w:val="0"/>
                <w:sz w:val="18"/>
                <w:szCs w:val="18"/>
                <w:highlight w:val="none"/>
              </w:rPr>
              <w:t>万元以下罚款；有违法所得的，没收违法所得</w:t>
            </w:r>
          </w:p>
        </w:tc>
        <w:tc>
          <w:tcPr>
            <w:tcW w:w="1309" w:type="dxa"/>
            <w:vMerge w:val="restart"/>
            <w:tcBorders>
              <w:top w:val="single" w:color="auto" w:sz="4" w:space="0"/>
              <w:left w:val="single" w:color="auto" w:sz="4" w:space="0"/>
              <w:bottom w:val="single" w:color="auto" w:sz="4" w:space="0"/>
              <w:right w:val="single" w:color="auto" w:sz="4" w:space="0"/>
            </w:tcBorders>
          </w:tcPr>
          <w:p w14:paraId="0A9ADFDA">
            <w:pPr>
              <w:jc w:val="both"/>
              <w:rPr>
                <w:rFonts w:hint="eastAsia" w:ascii="仿宋_GB2312" w:eastAsia="仿宋_GB2312" w:cs="仿宋_GB2312"/>
                <w:b/>
                <w:bCs/>
                <w:color w:val="auto"/>
                <w:kern w:val="2"/>
                <w:sz w:val="21"/>
                <w:szCs w:val="21"/>
                <w:highlight w:val="none"/>
                <w:vertAlign w:val="baseline"/>
                <w:lang w:val="en-US" w:eastAsia="zh-CN" w:bidi="ar-SA"/>
              </w:rPr>
            </w:pPr>
          </w:p>
        </w:tc>
        <w:tc>
          <w:tcPr>
            <w:tcW w:w="1219" w:type="dxa"/>
            <w:vMerge w:val="restart"/>
            <w:tcBorders>
              <w:top w:val="single" w:color="auto" w:sz="4" w:space="0"/>
              <w:left w:val="single" w:color="auto" w:sz="4" w:space="0"/>
              <w:bottom w:val="single" w:color="auto" w:sz="4" w:space="0"/>
              <w:right w:val="single" w:color="auto" w:sz="4" w:space="0"/>
            </w:tcBorders>
          </w:tcPr>
          <w:p w14:paraId="4AEDCD0B">
            <w:pPr>
              <w:jc w:val="both"/>
              <w:rPr>
                <w:rFonts w:hint="eastAsia" w:ascii="仿宋_GB2312" w:eastAsia="仿宋_GB2312" w:cs="仿宋_GB2312"/>
                <w:b/>
                <w:bCs/>
                <w:color w:val="auto"/>
                <w:kern w:val="2"/>
                <w:sz w:val="21"/>
                <w:szCs w:val="21"/>
                <w:highlight w:val="none"/>
                <w:vertAlign w:val="baseline"/>
                <w:lang w:val="en-US" w:eastAsia="zh-CN" w:bidi="ar-SA"/>
              </w:rPr>
            </w:pPr>
            <w:r>
              <w:rPr>
                <w:rFonts w:hint="eastAsia" w:ascii="宋体" w:eastAsia="宋体" w:cs="宋体"/>
                <w:kern w:val="0"/>
                <w:sz w:val="18"/>
                <w:szCs w:val="18"/>
                <w:highlight w:val="none"/>
                <w:lang w:val="en-US" w:eastAsia="zh-CN" w:bidi="ar-SA"/>
              </w:rPr>
              <w:t>市、县级</w:t>
            </w:r>
          </w:p>
        </w:tc>
      </w:tr>
      <w:tr w14:paraId="2B724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2" w:hRule="atLeast"/>
        </w:trPr>
        <w:tc>
          <w:tcPr>
            <w:tcW w:w="1037" w:type="dxa"/>
            <w:vMerge w:val="continue"/>
            <w:tcBorders>
              <w:top w:val="single" w:color="auto" w:sz="4" w:space="0"/>
              <w:left w:val="single" w:color="auto" w:sz="4" w:space="0"/>
              <w:bottom w:val="single" w:color="auto" w:sz="4" w:space="0"/>
              <w:right w:val="single" w:color="auto" w:sz="4" w:space="0"/>
            </w:tcBorders>
          </w:tcPr>
          <w:p w14:paraId="51AD0F1F">
            <w:pPr>
              <w:rPr>
                <w:highlight w:val="none"/>
              </w:rPr>
            </w:pPr>
          </w:p>
        </w:tc>
        <w:tc>
          <w:tcPr>
            <w:tcW w:w="1500" w:type="dxa"/>
            <w:vMerge w:val="continue"/>
            <w:tcBorders>
              <w:top w:val="single" w:color="auto" w:sz="4" w:space="0"/>
              <w:left w:val="single" w:color="auto" w:sz="4" w:space="0"/>
              <w:bottom w:val="single" w:color="auto" w:sz="4" w:space="0"/>
              <w:right w:val="single" w:color="auto" w:sz="4" w:space="0"/>
            </w:tcBorders>
          </w:tcPr>
          <w:p w14:paraId="7B9E4C97">
            <w:pPr>
              <w:rPr>
                <w:highlight w:val="none"/>
              </w:rPr>
            </w:pPr>
          </w:p>
        </w:tc>
        <w:tc>
          <w:tcPr>
            <w:tcW w:w="2383" w:type="dxa"/>
            <w:vMerge w:val="continue"/>
            <w:tcBorders>
              <w:top w:val="single" w:color="auto" w:sz="4" w:space="0"/>
              <w:left w:val="single" w:color="auto" w:sz="4" w:space="0"/>
              <w:bottom w:val="single" w:color="auto" w:sz="4" w:space="0"/>
              <w:right w:val="single" w:color="auto" w:sz="4" w:space="0"/>
            </w:tcBorders>
          </w:tcPr>
          <w:p w14:paraId="31EF3A89">
            <w:pPr>
              <w:rPr>
                <w:highlight w:val="none"/>
              </w:rPr>
            </w:pPr>
          </w:p>
        </w:tc>
        <w:tc>
          <w:tcPr>
            <w:tcW w:w="1398" w:type="dxa"/>
            <w:tcBorders>
              <w:top w:val="single" w:color="auto" w:sz="4" w:space="0"/>
              <w:left w:val="single" w:color="auto" w:sz="4" w:space="0"/>
              <w:bottom w:val="single" w:color="auto" w:sz="4" w:space="0"/>
              <w:right w:val="single" w:color="auto" w:sz="4" w:space="0"/>
            </w:tcBorders>
            <w:vAlign w:val="center"/>
          </w:tcPr>
          <w:p w14:paraId="012A1D19">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一般处罚</w:t>
            </w:r>
          </w:p>
        </w:tc>
        <w:tc>
          <w:tcPr>
            <w:tcW w:w="2156" w:type="dxa"/>
            <w:tcBorders>
              <w:top w:val="single" w:color="auto" w:sz="4" w:space="0"/>
              <w:left w:val="single" w:color="auto" w:sz="4" w:space="0"/>
              <w:bottom w:val="single" w:color="auto" w:sz="4" w:space="0"/>
              <w:right w:val="single" w:color="auto" w:sz="4" w:space="0"/>
            </w:tcBorders>
            <w:vAlign w:val="center"/>
          </w:tcPr>
          <w:p w14:paraId="6AEEEB64">
            <w:pPr>
              <w:widowControl/>
              <w:spacing w:line="320" w:lineRule="exact"/>
              <w:jc w:val="left"/>
              <w:rPr>
                <w:rFonts w:hint="eastAsia" w:ascii="Times New Roman" w:hAnsi="Times New Roman" w:eastAsia="宋体"/>
                <w:color w:val="auto"/>
                <w:kern w:val="0"/>
                <w:sz w:val="18"/>
                <w:szCs w:val="18"/>
                <w:highlight w:val="none"/>
                <w:lang w:eastAsia="zh-CN"/>
              </w:rPr>
            </w:pPr>
            <w:r>
              <w:rPr>
                <w:rFonts w:hint="eastAsia" w:ascii="Times New Roman" w:hAnsi="Times New Roman"/>
                <w:color w:val="auto"/>
                <w:kern w:val="0"/>
                <w:sz w:val="18"/>
                <w:szCs w:val="18"/>
                <w:highlight w:val="none"/>
                <w:lang w:eastAsia="zh-CN"/>
              </w:rPr>
              <w:t>要求</w:t>
            </w:r>
            <w:r>
              <w:rPr>
                <w:rFonts w:hint="eastAsia" w:ascii="Times New Roman" w:hAnsi="Times New Roman"/>
                <w:color w:val="auto"/>
                <w:kern w:val="0"/>
                <w:sz w:val="18"/>
                <w:szCs w:val="18"/>
                <w:highlight w:val="none"/>
                <w:lang w:val="en-US" w:eastAsia="zh-CN"/>
              </w:rPr>
              <w:t>5户</w:t>
            </w:r>
            <w:r>
              <w:rPr>
                <w:rFonts w:hint="eastAsia" w:ascii="Times New Roman" w:hAnsi="Times New Roman"/>
                <w:color w:val="auto"/>
                <w:kern w:val="0"/>
                <w:sz w:val="18"/>
                <w:szCs w:val="18"/>
                <w:highlight w:val="none"/>
              </w:rPr>
              <w:t>以</w:t>
            </w:r>
            <w:r>
              <w:rPr>
                <w:rFonts w:hint="eastAsia" w:ascii="Times New Roman" w:hAnsi="Times New Roman"/>
                <w:color w:val="auto"/>
                <w:kern w:val="0"/>
                <w:sz w:val="18"/>
                <w:szCs w:val="18"/>
                <w:highlight w:val="none"/>
                <w:lang w:eastAsia="zh-CN"/>
              </w:rPr>
              <w:t>上</w:t>
            </w:r>
            <w:r>
              <w:rPr>
                <w:rFonts w:hint="eastAsia" w:ascii="Times New Roman" w:hAnsi="Times New Roman"/>
                <w:color w:val="auto"/>
                <w:kern w:val="0"/>
                <w:sz w:val="18"/>
                <w:szCs w:val="18"/>
                <w:highlight w:val="none"/>
                <w:lang w:val="en-US" w:eastAsia="zh-CN"/>
              </w:rPr>
              <w:t>10户以下</w:t>
            </w:r>
            <w:r>
              <w:rPr>
                <w:rFonts w:hint="eastAsia" w:ascii="Times New Roman" w:hAnsi="Times New Roman"/>
                <w:color w:val="auto"/>
                <w:kern w:val="0"/>
                <w:sz w:val="18"/>
                <w:szCs w:val="18"/>
                <w:highlight w:val="none"/>
              </w:rPr>
              <w:t>用户</w:t>
            </w:r>
            <w:r>
              <w:rPr>
                <w:rFonts w:hint="eastAsia" w:ascii="Times New Roman" w:hAnsi="Times New Roman" w:eastAsia="宋体" w:cs="Arial"/>
                <w:color w:val="auto"/>
                <w:kern w:val="0"/>
                <w:sz w:val="18"/>
                <w:szCs w:val="18"/>
                <w:highlight w:val="none"/>
                <w:lang w:val="en-US" w:eastAsia="zh-CN"/>
              </w:rPr>
              <w:t>接受其指定的安装单位安装燃气燃烧器具</w:t>
            </w:r>
            <w:r>
              <w:rPr>
                <w:rFonts w:hint="eastAsia" w:ascii="Times New Roman" w:hAnsi="Times New Roman" w:cs="Arial"/>
                <w:color w:val="auto"/>
                <w:kern w:val="0"/>
                <w:sz w:val="18"/>
                <w:szCs w:val="18"/>
                <w:highlight w:val="none"/>
                <w:lang w:val="en-US" w:eastAsia="zh-CN"/>
              </w:rPr>
              <w:t>的</w:t>
            </w:r>
          </w:p>
        </w:tc>
        <w:tc>
          <w:tcPr>
            <w:tcW w:w="2352" w:type="dxa"/>
            <w:tcBorders>
              <w:top w:val="single" w:color="auto" w:sz="4" w:space="0"/>
              <w:left w:val="single" w:color="auto" w:sz="4" w:space="0"/>
              <w:bottom w:val="single" w:color="auto" w:sz="4" w:space="0"/>
              <w:right w:val="single" w:color="auto" w:sz="4" w:space="0"/>
            </w:tcBorders>
            <w:vAlign w:val="center"/>
          </w:tcPr>
          <w:p w14:paraId="1BF8102C">
            <w:pPr>
              <w:widowControl/>
              <w:spacing w:line="320" w:lineRule="exact"/>
              <w:jc w:val="left"/>
              <w:rPr>
                <w:rFonts w:hint="eastAsia"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处</w:t>
            </w:r>
            <w:r>
              <w:rPr>
                <w:rFonts w:ascii="Times New Roman" w:hAnsi="Times New Roman"/>
                <w:color w:val="auto"/>
                <w:kern w:val="0"/>
                <w:sz w:val="18"/>
                <w:szCs w:val="18"/>
                <w:highlight w:val="none"/>
              </w:rPr>
              <w:t>3</w:t>
            </w:r>
            <w:r>
              <w:rPr>
                <w:rFonts w:hint="eastAsia" w:ascii="Times New Roman" w:hAnsi="Times New Roman"/>
                <w:color w:val="auto"/>
                <w:kern w:val="0"/>
                <w:sz w:val="18"/>
                <w:szCs w:val="18"/>
                <w:highlight w:val="none"/>
              </w:rPr>
              <w:t>万元以上</w:t>
            </w:r>
            <w:r>
              <w:rPr>
                <w:rFonts w:hint="eastAsia" w:ascii="Times New Roman" w:hAnsi="Times New Roman"/>
                <w:color w:val="auto"/>
                <w:kern w:val="0"/>
                <w:sz w:val="18"/>
                <w:szCs w:val="18"/>
                <w:highlight w:val="none"/>
                <w:lang w:val="en-US" w:eastAsia="zh-CN"/>
              </w:rPr>
              <w:t>4</w:t>
            </w:r>
            <w:r>
              <w:rPr>
                <w:rFonts w:hint="eastAsia" w:ascii="Times New Roman" w:hAnsi="Times New Roman"/>
                <w:color w:val="auto"/>
                <w:kern w:val="0"/>
                <w:sz w:val="18"/>
                <w:szCs w:val="18"/>
                <w:highlight w:val="none"/>
              </w:rPr>
              <w:t>万元以下罚款；有违法所得的，没收违法所得</w:t>
            </w:r>
          </w:p>
        </w:tc>
        <w:tc>
          <w:tcPr>
            <w:tcW w:w="1309" w:type="dxa"/>
            <w:vMerge w:val="continue"/>
            <w:tcBorders>
              <w:top w:val="single" w:color="auto" w:sz="4" w:space="0"/>
              <w:left w:val="single" w:color="auto" w:sz="4" w:space="0"/>
              <w:bottom w:val="single" w:color="auto" w:sz="4" w:space="0"/>
              <w:right w:val="single" w:color="auto" w:sz="4" w:space="0"/>
            </w:tcBorders>
          </w:tcPr>
          <w:p w14:paraId="76F1D670">
            <w:pPr>
              <w:rPr>
                <w:highlight w:val="none"/>
              </w:rPr>
            </w:pPr>
          </w:p>
        </w:tc>
        <w:tc>
          <w:tcPr>
            <w:tcW w:w="1219" w:type="dxa"/>
            <w:vMerge w:val="continue"/>
            <w:tcBorders>
              <w:top w:val="single" w:color="auto" w:sz="4" w:space="0"/>
              <w:left w:val="single" w:color="auto" w:sz="4" w:space="0"/>
              <w:bottom w:val="single" w:color="auto" w:sz="4" w:space="0"/>
              <w:right w:val="single" w:color="auto" w:sz="4" w:space="0"/>
            </w:tcBorders>
          </w:tcPr>
          <w:p w14:paraId="07E4A1B7">
            <w:pPr>
              <w:rPr>
                <w:highlight w:val="none"/>
              </w:rPr>
            </w:pPr>
          </w:p>
        </w:tc>
      </w:tr>
      <w:tr w14:paraId="220EB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8" w:hRule="atLeast"/>
        </w:trPr>
        <w:tc>
          <w:tcPr>
            <w:tcW w:w="1037" w:type="dxa"/>
            <w:vMerge w:val="continue"/>
            <w:tcBorders>
              <w:top w:val="single" w:color="auto" w:sz="4" w:space="0"/>
              <w:left w:val="single" w:color="auto" w:sz="4" w:space="0"/>
              <w:bottom w:val="single" w:color="auto" w:sz="4" w:space="0"/>
              <w:right w:val="single" w:color="auto" w:sz="4" w:space="0"/>
            </w:tcBorders>
          </w:tcPr>
          <w:p w14:paraId="0A5AF447">
            <w:pPr>
              <w:rPr>
                <w:highlight w:val="none"/>
              </w:rPr>
            </w:pPr>
          </w:p>
        </w:tc>
        <w:tc>
          <w:tcPr>
            <w:tcW w:w="1500" w:type="dxa"/>
            <w:vMerge w:val="continue"/>
            <w:tcBorders>
              <w:top w:val="single" w:color="auto" w:sz="4" w:space="0"/>
              <w:left w:val="single" w:color="auto" w:sz="4" w:space="0"/>
              <w:bottom w:val="single" w:color="auto" w:sz="4" w:space="0"/>
              <w:right w:val="single" w:color="auto" w:sz="4" w:space="0"/>
            </w:tcBorders>
          </w:tcPr>
          <w:p w14:paraId="0AE7C77E">
            <w:pPr>
              <w:rPr>
                <w:highlight w:val="none"/>
              </w:rPr>
            </w:pPr>
          </w:p>
        </w:tc>
        <w:tc>
          <w:tcPr>
            <w:tcW w:w="2383" w:type="dxa"/>
            <w:vMerge w:val="continue"/>
            <w:tcBorders>
              <w:top w:val="single" w:color="auto" w:sz="4" w:space="0"/>
              <w:left w:val="single" w:color="auto" w:sz="4" w:space="0"/>
              <w:bottom w:val="single" w:color="auto" w:sz="4" w:space="0"/>
              <w:right w:val="single" w:color="auto" w:sz="4" w:space="0"/>
            </w:tcBorders>
          </w:tcPr>
          <w:p w14:paraId="438FA19C">
            <w:pPr>
              <w:rPr>
                <w:highlight w:val="none"/>
              </w:rPr>
            </w:pPr>
          </w:p>
        </w:tc>
        <w:tc>
          <w:tcPr>
            <w:tcW w:w="1398" w:type="dxa"/>
            <w:tcBorders>
              <w:top w:val="single" w:color="auto" w:sz="4" w:space="0"/>
              <w:left w:val="single" w:color="auto" w:sz="4" w:space="0"/>
              <w:bottom w:val="single" w:color="auto" w:sz="4" w:space="0"/>
              <w:right w:val="single" w:color="auto" w:sz="4" w:space="0"/>
            </w:tcBorders>
            <w:vAlign w:val="center"/>
          </w:tcPr>
          <w:p w14:paraId="6022E089">
            <w:pPr>
              <w:jc w:val="center"/>
              <w:rPr>
                <w:rFonts w:hint="eastAsia"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从重处罚</w:t>
            </w:r>
          </w:p>
        </w:tc>
        <w:tc>
          <w:tcPr>
            <w:tcW w:w="2156" w:type="dxa"/>
            <w:tcBorders>
              <w:top w:val="single" w:color="auto" w:sz="4" w:space="0"/>
              <w:left w:val="single" w:color="auto" w:sz="4" w:space="0"/>
              <w:bottom w:val="single" w:color="auto" w:sz="4" w:space="0"/>
              <w:right w:val="single" w:color="auto" w:sz="4" w:space="0"/>
            </w:tcBorders>
            <w:vAlign w:val="center"/>
          </w:tcPr>
          <w:p w14:paraId="4E63DD5A">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color w:val="auto"/>
                <w:kern w:val="0"/>
                <w:sz w:val="18"/>
                <w:szCs w:val="18"/>
                <w:highlight w:val="none"/>
                <w:lang w:eastAsia="zh-CN"/>
              </w:rPr>
              <w:t>要求</w:t>
            </w:r>
            <w:r>
              <w:rPr>
                <w:rFonts w:ascii="Times New Roman" w:hAnsi="Times New Roman"/>
                <w:color w:val="auto"/>
                <w:kern w:val="0"/>
                <w:sz w:val="18"/>
                <w:szCs w:val="18"/>
                <w:highlight w:val="none"/>
              </w:rPr>
              <w:t>10</w:t>
            </w:r>
            <w:r>
              <w:rPr>
                <w:rFonts w:hint="eastAsia" w:ascii="Times New Roman" w:hAnsi="Times New Roman"/>
                <w:color w:val="auto"/>
                <w:kern w:val="0"/>
                <w:sz w:val="18"/>
                <w:szCs w:val="18"/>
                <w:highlight w:val="none"/>
                <w:lang w:val="en-US" w:eastAsia="zh-CN"/>
              </w:rPr>
              <w:t>户</w:t>
            </w:r>
            <w:r>
              <w:rPr>
                <w:rFonts w:hint="eastAsia" w:ascii="Times New Roman" w:hAnsi="Times New Roman"/>
                <w:color w:val="auto"/>
                <w:kern w:val="0"/>
                <w:sz w:val="18"/>
                <w:szCs w:val="18"/>
                <w:highlight w:val="none"/>
              </w:rPr>
              <w:t>以</w:t>
            </w:r>
            <w:r>
              <w:rPr>
                <w:rFonts w:hint="eastAsia" w:ascii="Times New Roman" w:hAnsi="Times New Roman"/>
                <w:color w:val="auto"/>
                <w:kern w:val="0"/>
                <w:sz w:val="18"/>
                <w:szCs w:val="18"/>
                <w:highlight w:val="none"/>
                <w:lang w:eastAsia="zh-CN"/>
              </w:rPr>
              <w:t>上</w:t>
            </w:r>
            <w:r>
              <w:rPr>
                <w:rFonts w:hint="eastAsia" w:ascii="Times New Roman" w:hAnsi="Times New Roman"/>
                <w:color w:val="auto"/>
                <w:kern w:val="0"/>
                <w:sz w:val="18"/>
                <w:szCs w:val="18"/>
                <w:highlight w:val="none"/>
              </w:rPr>
              <w:t>用户</w:t>
            </w:r>
            <w:r>
              <w:rPr>
                <w:rFonts w:hint="eastAsia" w:ascii="Times New Roman" w:hAnsi="Times New Roman" w:eastAsia="宋体" w:cs="Arial"/>
                <w:color w:val="auto"/>
                <w:kern w:val="0"/>
                <w:sz w:val="18"/>
                <w:szCs w:val="18"/>
                <w:highlight w:val="none"/>
                <w:lang w:val="en-US" w:eastAsia="zh-CN"/>
              </w:rPr>
              <w:t>接受其指定的安装单位安装燃气燃烧器具</w:t>
            </w:r>
            <w:r>
              <w:rPr>
                <w:rFonts w:hint="eastAsia" w:ascii="Times New Roman" w:hAnsi="Times New Roman" w:cs="Arial"/>
                <w:color w:val="auto"/>
                <w:kern w:val="0"/>
                <w:sz w:val="18"/>
                <w:szCs w:val="18"/>
                <w:highlight w:val="none"/>
                <w:lang w:val="en-US" w:eastAsia="zh-CN"/>
              </w:rPr>
              <w:t>的</w:t>
            </w:r>
          </w:p>
        </w:tc>
        <w:tc>
          <w:tcPr>
            <w:tcW w:w="2352" w:type="dxa"/>
            <w:tcBorders>
              <w:top w:val="single" w:color="auto" w:sz="4" w:space="0"/>
              <w:left w:val="single" w:color="auto" w:sz="4" w:space="0"/>
              <w:bottom w:val="single" w:color="auto" w:sz="4" w:space="0"/>
              <w:right w:val="single" w:color="auto" w:sz="4" w:space="0"/>
            </w:tcBorders>
            <w:vAlign w:val="center"/>
          </w:tcPr>
          <w:p w14:paraId="3CD7A8F5">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color w:val="auto"/>
                <w:kern w:val="0"/>
                <w:sz w:val="18"/>
                <w:szCs w:val="18"/>
                <w:highlight w:val="none"/>
              </w:rPr>
              <w:t>处</w:t>
            </w:r>
            <w:r>
              <w:rPr>
                <w:rFonts w:hint="eastAsia" w:ascii="Times New Roman" w:hAnsi="Times New Roman"/>
                <w:color w:val="auto"/>
                <w:kern w:val="0"/>
                <w:sz w:val="18"/>
                <w:szCs w:val="18"/>
                <w:highlight w:val="none"/>
                <w:lang w:val="en-US" w:eastAsia="zh-CN"/>
              </w:rPr>
              <w:t>4</w:t>
            </w:r>
            <w:r>
              <w:rPr>
                <w:rFonts w:hint="eastAsia" w:ascii="Times New Roman" w:hAnsi="Times New Roman"/>
                <w:color w:val="auto"/>
                <w:kern w:val="0"/>
                <w:sz w:val="18"/>
                <w:szCs w:val="18"/>
                <w:highlight w:val="none"/>
              </w:rPr>
              <w:t>万元以上</w:t>
            </w:r>
            <w:r>
              <w:rPr>
                <w:rFonts w:hint="eastAsia" w:ascii="Times New Roman" w:hAnsi="Times New Roman"/>
                <w:color w:val="auto"/>
                <w:kern w:val="0"/>
                <w:sz w:val="18"/>
                <w:szCs w:val="18"/>
                <w:highlight w:val="none"/>
                <w:lang w:val="en-US" w:eastAsia="zh-CN"/>
              </w:rPr>
              <w:t>5</w:t>
            </w:r>
            <w:r>
              <w:rPr>
                <w:rFonts w:hint="eastAsia" w:ascii="Times New Roman" w:hAnsi="Times New Roman"/>
                <w:color w:val="auto"/>
                <w:kern w:val="0"/>
                <w:sz w:val="18"/>
                <w:szCs w:val="18"/>
                <w:highlight w:val="none"/>
              </w:rPr>
              <w:t>万元以下罚款；有违法所得的，没收违法所得</w:t>
            </w:r>
            <w:r>
              <w:rPr>
                <w:rFonts w:hint="eastAsia" w:ascii="Times New Roman" w:hAnsi="Times New Roman"/>
                <w:color w:val="auto"/>
                <w:kern w:val="0"/>
                <w:sz w:val="18"/>
                <w:szCs w:val="18"/>
                <w:highlight w:val="none"/>
                <w:lang w:eastAsia="zh-CN"/>
              </w:rPr>
              <w:t>；</w:t>
            </w:r>
            <w:r>
              <w:rPr>
                <w:rFonts w:hint="eastAsia" w:ascii="Times New Roman" w:hAnsi="Times New Roman"/>
                <w:color w:val="auto"/>
                <w:kern w:val="0"/>
                <w:sz w:val="18"/>
                <w:szCs w:val="18"/>
                <w:highlight w:val="none"/>
              </w:rPr>
              <w:t>吊销燃气经营许可证</w:t>
            </w:r>
          </w:p>
        </w:tc>
        <w:tc>
          <w:tcPr>
            <w:tcW w:w="1309" w:type="dxa"/>
            <w:vMerge w:val="continue"/>
            <w:tcBorders>
              <w:top w:val="single" w:color="auto" w:sz="4" w:space="0"/>
              <w:left w:val="single" w:color="auto" w:sz="4" w:space="0"/>
              <w:bottom w:val="single" w:color="auto" w:sz="4" w:space="0"/>
              <w:right w:val="single" w:color="auto" w:sz="4" w:space="0"/>
            </w:tcBorders>
          </w:tcPr>
          <w:p w14:paraId="2349BB1F">
            <w:pPr>
              <w:rPr>
                <w:highlight w:val="none"/>
              </w:rPr>
            </w:pPr>
          </w:p>
        </w:tc>
        <w:tc>
          <w:tcPr>
            <w:tcW w:w="1219" w:type="dxa"/>
            <w:vMerge w:val="continue"/>
            <w:tcBorders>
              <w:top w:val="single" w:color="auto" w:sz="4" w:space="0"/>
              <w:left w:val="single" w:color="auto" w:sz="4" w:space="0"/>
              <w:bottom w:val="single" w:color="auto" w:sz="4" w:space="0"/>
              <w:right w:val="single" w:color="auto" w:sz="4" w:space="0"/>
            </w:tcBorders>
          </w:tcPr>
          <w:p w14:paraId="2529CE55">
            <w:pPr>
              <w:rPr>
                <w:highlight w:val="none"/>
              </w:rPr>
            </w:pPr>
          </w:p>
        </w:tc>
      </w:tr>
    </w:tbl>
    <w:p w14:paraId="4298B07A">
      <w:pPr>
        <w:rPr>
          <w:rFonts w:hint="eastAsia" w:ascii="微软雅黑" w:eastAsia="微软雅黑" w:cs="微软雅黑"/>
          <w:b/>
          <w:bCs/>
          <w:color w:val="auto"/>
          <w:sz w:val="44"/>
          <w:szCs w:val="44"/>
          <w:highlight w:val="none"/>
          <w:lang w:val="en-US" w:eastAsia="zh-CN"/>
        </w:rPr>
      </w:pPr>
      <w:r>
        <w:rPr>
          <w:rFonts w:hint="eastAsia" w:ascii="微软雅黑" w:eastAsia="微软雅黑" w:cs="微软雅黑"/>
          <w:b/>
          <w:bCs/>
          <w:color w:val="auto"/>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2"/>
        <w:gridCol w:w="1703"/>
        <w:gridCol w:w="2718"/>
        <w:gridCol w:w="1427"/>
        <w:gridCol w:w="1735"/>
        <w:gridCol w:w="2400"/>
        <w:gridCol w:w="1365"/>
        <w:gridCol w:w="1156"/>
      </w:tblGrid>
      <w:tr w14:paraId="2DCBA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12" w:type="dxa"/>
            <w:tcBorders>
              <w:top w:val="single" w:color="auto" w:sz="4" w:space="0"/>
              <w:left w:val="single" w:color="auto" w:sz="4" w:space="0"/>
              <w:bottom w:val="single" w:color="auto" w:sz="4" w:space="0"/>
              <w:right w:val="single" w:color="auto" w:sz="4" w:space="0"/>
            </w:tcBorders>
            <w:vAlign w:val="center"/>
          </w:tcPr>
          <w:p w14:paraId="5012DA76">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703" w:type="dxa"/>
            <w:tcBorders>
              <w:top w:val="single" w:color="auto" w:sz="4" w:space="0"/>
              <w:left w:val="single" w:color="auto" w:sz="4" w:space="0"/>
              <w:bottom w:val="single" w:color="auto" w:sz="4" w:space="0"/>
              <w:right w:val="single" w:color="auto" w:sz="4" w:space="0"/>
            </w:tcBorders>
            <w:vAlign w:val="center"/>
          </w:tcPr>
          <w:p w14:paraId="156E411F">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2718" w:type="dxa"/>
            <w:tcBorders>
              <w:top w:val="single" w:color="auto" w:sz="4" w:space="0"/>
              <w:left w:val="single" w:color="auto" w:sz="4" w:space="0"/>
              <w:bottom w:val="single" w:color="auto" w:sz="4" w:space="0"/>
              <w:right w:val="single" w:color="auto" w:sz="4" w:space="0"/>
            </w:tcBorders>
            <w:vAlign w:val="center"/>
          </w:tcPr>
          <w:p w14:paraId="3518470B">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427" w:type="dxa"/>
            <w:tcBorders>
              <w:top w:val="single" w:color="auto" w:sz="4" w:space="0"/>
              <w:left w:val="single" w:color="auto" w:sz="4" w:space="0"/>
              <w:bottom w:val="single" w:color="auto" w:sz="4" w:space="0"/>
              <w:right w:val="single" w:color="auto" w:sz="4" w:space="0"/>
            </w:tcBorders>
            <w:vAlign w:val="center"/>
          </w:tcPr>
          <w:p w14:paraId="530C307B">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1735" w:type="dxa"/>
            <w:tcBorders>
              <w:top w:val="single" w:color="auto" w:sz="4" w:space="0"/>
              <w:left w:val="single" w:color="auto" w:sz="4" w:space="0"/>
              <w:bottom w:val="single" w:color="auto" w:sz="4" w:space="0"/>
              <w:right w:val="single" w:color="auto" w:sz="4" w:space="0"/>
            </w:tcBorders>
            <w:vAlign w:val="center"/>
          </w:tcPr>
          <w:p w14:paraId="5C85EFEB">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2400" w:type="dxa"/>
            <w:tcBorders>
              <w:top w:val="single" w:color="auto" w:sz="4" w:space="0"/>
              <w:left w:val="single" w:color="auto" w:sz="4" w:space="0"/>
              <w:bottom w:val="single" w:color="auto" w:sz="4" w:space="0"/>
              <w:right w:val="single" w:color="auto" w:sz="4" w:space="0"/>
            </w:tcBorders>
            <w:vAlign w:val="center"/>
          </w:tcPr>
          <w:p w14:paraId="3C5577DF">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365" w:type="dxa"/>
            <w:tcBorders>
              <w:top w:val="single" w:color="auto" w:sz="4" w:space="0"/>
              <w:left w:val="single" w:color="auto" w:sz="4" w:space="0"/>
              <w:bottom w:val="single" w:color="auto" w:sz="4" w:space="0"/>
              <w:right w:val="single" w:color="auto" w:sz="4" w:space="0"/>
            </w:tcBorders>
            <w:vAlign w:val="center"/>
          </w:tcPr>
          <w:p w14:paraId="590A2991">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156" w:type="dxa"/>
            <w:tcBorders>
              <w:top w:val="single" w:color="auto" w:sz="4" w:space="0"/>
              <w:left w:val="single" w:color="auto" w:sz="4" w:space="0"/>
              <w:bottom w:val="single" w:color="auto" w:sz="4" w:space="0"/>
              <w:right w:val="single" w:color="auto" w:sz="4" w:space="0"/>
            </w:tcBorders>
            <w:vAlign w:val="center"/>
          </w:tcPr>
          <w:p w14:paraId="7D9E6630">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建议实施处罚层级</w:t>
            </w:r>
          </w:p>
        </w:tc>
      </w:tr>
      <w:tr w14:paraId="6F331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22C653DE">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类别：城镇燃气类</w:t>
            </w:r>
          </w:p>
        </w:tc>
      </w:tr>
      <w:tr w14:paraId="19CD7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7" w:hRule="atLeast"/>
        </w:trPr>
        <w:tc>
          <w:tcPr>
            <w:tcW w:w="1012" w:type="dxa"/>
            <w:vMerge w:val="restart"/>
            <w:tcBorders>
              <w:top w:val="single" w:color="auto" w:sz="4" w:space="0"/>
              <w:left w:val="single" w:color="auto" w:sz="4" w:space="0"/>
              <w:bottom w:val="single" w:color="auto" w:sz="4" w:space="0"/>
              <w:right w:val="single" w:color="auto" w:sz="4" w:space="0"/>
            </w:tcBorders>
          </w:tcPr>
          <w:p w14:paraId="3CD31606">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2410033</w:t>
            </w:r>
          </w:p>
        </w:tc>
        <w:tc>
          <w:tcPr>
            <w:tcW w:w="1703" w:type="dxa"/>
            <w:vMerge w:val="restart"/>
            <w:tcBorders>
              <w:top w:val="single" w:color="auto" w:sz="4" w:space="0"/>
              <w:left w:val="single" w:color="auto" w:sz="4" w:space="0"/>
              <w:bottom w:val="single" w:color="auto" w:sz="4" w:space="0"/>
              <w:right w:val="single" w:color="auto" w:sz="4" w:space="0"/>
            </w:tcBorders>
          </w:tcPr>
          <w:p w14:paraId="5465B1D0">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eastAsia="宋体" w:cs="Arial"/>
                <w:color w:val="auto"/>
                <w:kern w:val="0"/>
                <w:sz w:val="18"/>
                <w:szCs w:val="18"/>
                <w:highlight w:val="none"/>
                <w:lang w:val="en-US" w:eastAsia="zh-CN"/>
              </w:rPr>
              <w:t>管道燃气经营企业</w:t>
            </w:r>
            <w:r>
              <w:rPr>
                <w:rFonts w:hint="eastAsia" w:ascii="Times New Roman" w:hAnsi="Times New Roman" w:cs="Arial"/>
                <w:color w:val="auto"/>
                <w:kern w:val="0"/>
                <w:sz w:val="18"/>
                <w:szCs w:val="18"/>
                <w:highlight w:val="none"/>
                <w:lang w:val="en-US" w:eastAsia="zh-CN"/>
              </w:rPr>
              <w:t>未</w:t>
            </w:r>
            <w:r>
              <w:rPr>
                <w:rFonts w:hint="eastAsia" w:ascii="Times New Roman" w:hAnsi="Times New Roman" w:eastAsia="宋体" w:cs="Arial"/>
                <w:color w:val="auto"/>
                <w:kern w:val="0"/>
                <w:sz w:val="18"/>
                <w:szCs w:val="18"/>
                <w:highlight w:val="none"/>
                <w:lang w:val="en-US" w:eastAsia="zh-CN"/>
              </w:rPr>
              <w:t>制定服务标准</w:t>
            </w:r>
            <w:r>
              <w:rPr>
                <w:rFonts w:hint="eastAsia" w:ascii="Times New Roman" w:hAnsi="Times New Roman" w:cs="Arial"/>
                <w:color w:val="auto"/>
                <w:kern w:val="0"/>
                <w:sz w:val="18"/>
                <w:szCs w:val="18"/>
                <w:highlight w:val="none"/>
                <w:lang w:val="en-US" w:eastAsia="zh-CN"/>
              </w:rPr>
              <w:t>且</w:t>
            </w:r>
            <w:r>
              <w:rPr>
                <w:rFonts w:hint="eastAsia" w:ascii="Times New Roman" w:hAnsi="Times New Roman" w:eastAsia="宋体" w:cs="Arial"/>
                <w:color w:val="auto"/>
                <w:kern w:val="0"/>
                <w:sz w:val="18"/>
                <w:szCs w:val="18"/>
                <w:highlight w:val="none"/>
              </w:rPr>
              <w:t>逾期未改正</w:t>
            </w:r>
            <w:r>
              <w:rPr>
                <w:rFonts w:hint="eastAsia" w:ascii="Times New Roman" w:hAnsi="Times New Roman" w:cs="Arial"/>
                <w:color w:val="auto"/>
                <w:kern w:val="0"/>
                <w:sz w:val="18"/>
                <w:szCs w:val="18"/>
                <w:highlight w:val="none"/>
                <w:lang w:val="en-US" w:eastAsia="zh-CN"/>
              </w:rPr>
              <w:t>的</w:t>
            </w:r>
          </w:p>
        </w:tc>
        <w:tc>
          <w:tcPr>
            <w:tcW w:w="2718" w:type="dxa"/>
            <w:vMerge w:val="restart"/>
            <w:tcBorders>
              <w:top w:val="single" w:color="auto" w:sz="4" w:space="0"/>
              <w:left w:val="single" w:color="auto" w:sz="4" w:space="0"/>
              <w:bottom w:val="single" w:color="auto" w:sz="4" w:space="0"/>
              <w:right w:val="single" w:color="auto" w:sz="4" w:space="0"/>
            </w:tcBorders>
          </w:tcPr>
          <w:p w14:paraId="713BDED4">
            <w:pPr>
              <w:widowControl/>
              <w:spacing w:line="320" w:lineRule="exact"/>
              <w:jc w:val="left"/>
              <w:rPr>
                <w:rFonts w:hint="eastAsia" w:ascii="Times New Roman" w:hAnsi="Times New Roman" w:eastAsia="宋体" w:cs="Arial"/>
                <w:color w:val="auto"/>
                <w:kern w:val="0"/>
                <w:sz w:val="18"/>
                <w:szCs w:val="18"/>
                <w:highlight w:val="none"/>
                <w:lang w:val="en-US" w:eastAsia="zh-CN"/>
              </w:rPr>
            </w:pPr>
            <w:r>
              <w:rPr>
                <w:rFonts w:hint="eastAsia" w:ascii="Times New Roman" w:hAnsi="Times New Roman"/>
                <w:color w:val="auto"/>
                <w:kern w:val="0"/>
                <w:sz w:val="18"/>
                <w:szCs w:val="18"/>
                <w:highlight w:val="none"/>
              </w:rPr>
              <w:t>《黑龙江省城镇燃气管理条例》</w:t>
            </w:r>
          </w:p>
          <w:p w14:paraId="07DF93DC">
            <w:pPr>
              <w:widowControl/>
              <w:spacing w:line="320" w:lineRule="exact"/>
              <w:jc w:val="left"/>
              <w:rPr>
                <w:rFonts w:hint="eastAsia" w:ascii="Times New Roman" w:hAnsi="Times New Roman" w:eastAsia="宋体" w:cs="Arial"/>
                <w:color w:val="auto"/>
                <w:kern w:val="0"/>
                <w:sz w:val="18"/>
                <w:szCs w:val="18"/>
                <w:highlight w:val="none"/>
                <w:lang w:val="en-US" w:eastAsia="zh-CN"/>
              </w:rPr>
            </w:pPr>
            <w:r>
              <w:rPr>
                <w:rFonts w:hint="eastAsia" w:ascii="Times New Roman" w:hAnsi="Times New Roman" w:cs="Arial"/>
                <w:color w:val="auto"/>
                <w:kern w:val="0"/>
                <w:sz w:val="18"/>
                <w:szCs w:val="18"/>
                <w:highlight w:val="none"/>
                <w:lang w:val="en-US" w:eastAsia="zh-CN"/>
              </w:rPr>
              <w:t xml:space="preserve">第十九条第（一）项 </w:t>
            </w:r>
            <w:r>
              <w:rPr>
                <w:rFonts w:hint="eastAsia" w:ascii="Times New Roman" w:hAnsi="Times New Roman" w:eastAsia="宋体" w:cs="Arial"/>
                <w:color w:val="auto"/>
                <w:kern w:val="0"/>
                <w:sz w:val="18"/>
                <w:szCs w:val="18"/>
                <w:highlight w:val="none"/>
                <w:lang w:val="en-US" w:eastAsia="zh-CN"/>
              </w:rPr>
              <w:t>管道燃气经营企业应当遵守下列规定：</w:t>
            </w:r>
          </w:p>
          <w:p w14:paraId="40224F81">
            <w:pPr>
              <w:widowControl/>
              <w:spacing w:line="320" w:lineRule="exact"/>
              <w:jc w:val="left"/>
              <w:rPr>
                <w:rFonts w:hint="eastAsia" w:ascii="Times New Roman" w:hAnsi="Times New Roman" w:eastAsia="宋体" w:cs="Arial"/>
                <w:color w:val="auto"/>
                <w:kern w:val="0"/>
                <w:sz w:val="18"/>
                <w:szCs w:val="18"/>
                <w:highlight w:val="none"/>
              </w:rPr>
            </w:pPr>
            <w:r>
              <w:rPr>
                <w:rFonts w:hint="eastAsia" w:ascii="Times New Roman" w:hAnsi="Times New Roman" w:eastAsia="宋体" w:cs="Arial"/>
                <w:color w:val="auto"/>
                <w:kern w:val="0"/>
                <w:sz w:val="18"/>
                <w:szCs w:val="18"/>
                <w:highlight w:val="none"/>
                <w:lang w:val="en-US" w:eastAsia="zh-CN"/>
              </w:rPr>
              <w:t>（一）管道燃气经营企业应当制定服务标准，公示营业网点和营业时间，采取网络、手机等多种方式方便用户交纳燃气费，并向用户提供合法收费凭证。对有特殊困难的用户，应当提供上门服务。</w:t>
            </w:r>
          </w:p>
          <w:p w14:paraId="7F3793BD">
            <w:pPr>
              <w:widowControl/>
              <w:spacing w:line="320" w:lineRule="exact"/>
              <w:ind w:left="0" w:firstLine="180" w:firstLineChars="100"/>
              <w:jc w:val="left"/>
              <w:rPr>
                <w:rFonts w:hint="eastAsia" w:ascii="Times New Roman" w:hAnsi="Times New Roman" w:eastAsia="宋体" w:cs="Arial"/>
                <w:color w:val="auto"/>
                <w:kern w:val="0"/>
                <w:sz w:val="18"/>
                <w:szCs w:val="18"/>
                <w:highlight w:val="none"/>
              </w:rPr>
            </w:pPr>
            <w:r>
              <w:rPr>
                <w:rFonts w:hint="eastAsia" w:ascii="Times New Roman" w:hAnsi="Times New Roman" w:eastAsia="宋体" w:cs="Arial"/>
                <w:color w:val="auto"/>
                <w:kern w:val="0"/>
                <w:sz w:val="18"/>
                <w:szCs w:val="18"/>
                <w:highlight w:val="none"/>
              </w:rPr>
              <w:t>第四十七条 违反本条例第十九条第一项、第二项、第三项、第五项和第七项规定之一的，由燃气管理部门责令限期改正；逾期未改正的，处一万元以上三万元以下的罚款。</w:t>
            </w:r>
          </w:p>
          <w:p w14:paraId="701BCA9F">
            <w:pPr>
              <w:widowControl/>
              <w:spacing w:line="320" w:lineRule="exact"/>
              <w:ind w:left="0" w:firstLine="180" w:firstLineChars="100"/>
              <w:jc w:val="left"/>
              <w:rPr>
                <w:rFonts w:hint="eastAsia" w:ascii="Times New Roman" w:hAnsi="Times New Roman" w:eastAsia="宋体" w:cs="Arial"/>
                <w:color w:val="auto"/>
                <w:kern w:val="0"/>
                <w:sz w:val="18"/>
                <w:szCs w:val="18"/>
                <w:highlight w:val="none"/>
                <w:lang w:val="en-US" w:eastAsia="zh-CN"/>
              </w:rPr>
            </w:pPr>
          </w:p>
        </w:tc>
        <w:tc>
          <w:tcPr>
            <w:tcW w:w="1427" w:type="dxa"/>
            <w:tcBorders>
              <w:top w:val="single" w:color="auto" w:sz="4" w:space="0"/>
              <w:left w:val="single" w:color="auto" w:sz="4" w:space="0"/>
              <w:bottom w:val="single" w:color="auto" w:sz="4" w:space="0"/>
              <w:right w:val="single" w:color="auto" w:sz="4" w:space="0"/>
            </w:tcBorders>
            <w:vAlign w:val="center"/>
          </w:tcPr>
          <w:p w14:paraId="127FFF9A">
            <w:pPr>
              <w:jc w:val="center"/>
              <w:rPr>
                <w:rFonts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一般处罚</w:t>
            </w:r>
          </w:p>
        </w:tc>
        <w:tc>
          <w:tcPr>
            <w:tcW w:w="1735" w:type="dxa"/>
            <w:tcBorders>
              <w:top w:val="single" w:color="auto" w:sz="4" w:space="0"/>
              <w:left w:val="single" w:color="auto" w:sz="4" w:space="0"/>
              <w:bottom w:val="single" w:color="auto" w:sz="4" w:space="0"/>
              <w:right w:val="single" w:color="auto" w:sz="4" w:space="0"/>
            </w:tcBorders>
            <w:vAlign w:val="center"/>
          </w:tcPr>
          <w:p w14:paraId="52357915">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cs="Arial"/>
                <w:color w:val="auto"/>
                <w:kern w:val="0"/>
                <w:sz w:val="18"/>
                <w:szCs w:val="18"/>
                <w:highlight w:val="none"/>
                <w:lang w:eastAsia="zh-CN"/>
              </w:rPr>
              <w:t>未造成舆情</w:t>
            </w:r>
            <w:r>
              <w:rPr>
                <w:rFonts w:hint="eastAsia" w:ascii="Times New Roman" w:hAnsi="Times New Roman" w:cs="Arial"/>
                <w:color w:val="auto"/>
                <w:kern w:val="0"/>
                <w:sz w:val="18"/>
                <w:szCs w:val="18"/>
                <w:highlight w:val="none"/>
                <w:lang w:val="en-US" w:eastAsia="zh-CN"/>
              </w:rPr>
              <w:t>或其他</w:t>
            </w:r>
            <w:r>
              <w:rPr>
                <w:rFonts w:hint="eastAsia" w:ascii="Times New Roman" w:hAnsi="Times New Roman" w:cs="Arial"/>
                <w:color w:val="auto"/>
                <w:kern w:val="0"/>
                <w:sz w:val="18"/>
                <w:szCs w:val="18"/>
                <w:highlight w:val="none"/>
                <w:lang w:eastAsia="zh-CN"/>
              </w:rPr>
              <w:t>不良影响的</w:t>
            </w:r>
          </w:p>
        </w:tc>
        <w:tc>
          <w:tcPr>
            <w:tcW w:w="2400" w:type="dxa"/>
            <w:tcBorders>
              <w:top w:val="single" w:color="auto" w:sz="4" w:space="0"/>
              <w:left w:val="single" w:color="auto" w:sz="4" w:space="0"/>
              <w:bottom w:val="single" w:color="auto" w:sz="4" w:space="0"/>
              <w:right w:val="single" w:color="auto" w:sz="4" w:space="0"/>
            </w:tcBorders>
            <w:vAlign w:val="center"/>
          </w:tcPr>
          <w:p w14:paraId="5953ECA5">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eastAsia="宋体" w:cs="Arial"/>
                <w:color w:val="auto"/>
                <w:kern w:val="0"/>
                <w:sz w:val="18"/>
                <w:szCs w:val="18"/>
                <w:highlight w:val="none"/>
              </w:rPr>
              <w:t>处</w:t>
            </w:r>
            <w:r>
              <w:rPr>
                <w:rFonts w:hint="eastAsia" w:ascii="Times New Roman" w:hAnsi="Times New Roman" w:cs="Arial"/>
                <w:color w:val="auto"/>
                <w:kern w:val="0"/>
                <w:sz w:val="18"/>
                <w:szCs w:val="18"/>
                <w:highlight w:val="none"/>
                <w:lang w:val="en-US" w:eastAsia="zh-CN"/>
              </w:rPr>
              <w:t>1</w:t>
            </w:r>
            <w:r>
              <w:rPr>
                <w:rFonts w:hint="eastAsia" w:ascii="Times New Roman" w:hAnsi="Times New Roman" w:eastAsia="宋体" w:cs="Arial"/>
                <w:color w:val="auto"/>
                <w:kern w:val="0"/>
                <w:sz w:val="18"/>
                <w:szCs w:val="18"/>
                <w:highlight w:val="none"/>
              </w:rPr>
              <w:t>万元以上</w:t>
            </w:r>
            <w:r>
              <w:rPr>
                <w:rFonts w:hint="eastAsia" w:ascii="Times New Roman" w:hAnsi="Times New Roman" w:cs="Arial"/>
                <w:color w:val="auto"/>
                <w:kern w:val="0"/>
                <w:sz w:val="18"/>
                <w:szCs w:val="18"/>
                <w:highlight w:val="none"/>
                <w:lang w:val="en-US" w:eastAsia="zh-CN"/>
              </w:rPr>
              <w:t>2</w:t>
            </w:r>
            <w:r>
              <w:rPr>
                <w:rFonts w:hint="eastAsia" w:ascii="Times New Roman" w:hAnsi="Times New Roman" w:eastAsia="宋体" w:cs="Arial"/>
                <w:color w:val="auto"/>
                <w:kern w:val="0"/>
                <w:sz w:val="18"/>
                <w:szCs w:val="18"/>
                <w:highlight w:val="none"/>
              </w:rPr>
              <w:t>万元以下的罚款</w:t>
            </w:r>
          </w:p>
        </w:tc>
        <w:tc>
          <w:tcPr>
            <w:tcW w:w="1365" w:type="dxa"/>
            <w:vMerge w:val="restart"/>
            <w:tcBorders>
              <w:top w:val="single" w:color="auto" w:sz="4" w:space="0"/>
              <w:left w:val="single" w:color="auto" w:sz="4" w:space="0"/>
              <w:bottom w:val="single" w:color="auto" w:sz="4" w:space="0"/>
              <w:right w:val="single" w:color="auto" w:sz="4" w:space="0"/>
            </w:tcBorders>
          </w:tcPr>
          <w:p w14:paraId="3878CD31">
            <w:pPr>
              <w:jc w:val="both"/>
              <w:rPr>
                <w:rFonts w:hint="eastAsia" w:ascii="仿宋_GB2312" w:eastAsia="仿宋_GB2312" w:cs="仿宋_GB2312"/>
                <w:b/>
                <w:bCs/>
                <w:color w:val="auto"/>
                <w:kern w:val="2"/>
                <w:sz w:val="21"/>
                <w:szCs w:val="21"/>
                <w:highlight w:val="none"/>
                <w:vertAlign w:val="baseline"/>
                <w:lang w:val="en-US" w:eastAsia="zh-CN" w:bidi="ar-SA"/>
              </w:rPr>
            </w:pPr>
          </w:p>
        </w:tc>
        <w:tc>
          <w:tcPr>
            <w:tcW w:w="1156" w:type="dxa"/>
            <w:vMerge w:val="restart"/>
            <w:tcBorders>
              <w:top w:val="single" w:color="auto" w:sz="4" w:space="0"/>
              <w:left w:val="single" w:color="auto" w:sz="4" w:space="0"/>
              <w:bottom w:val="single" w:color="auto" w:sz="4" w:space="0"/>
              <w:right w:val="single" w:color="auto" w:sz="4" w:space="0"/>
            </w:tcBorders>
          </w:tcPr>
          <w:p w14:paraId="5809016E">
            <w:pPr>
              <w:jc w:val="both"/>
              <w:rPr>
                <w:rFonts w:hint="eastAsia" w:ascii="仿宋_GB2312" w:eastAsia="仿宋_GB2312" w:cs="仿宋_GB2312"/>
                <w:b/>
                <w:bCs/>
                <w:color w:val="auto"/>
                <w:kern w:val="2"/>
                <w:sz w:val="21"/>
                <w:szCs w:val="21"/>
                <w:highlight w:val="none"/>
                <w:vertAlign w:val="baseline"/>
                <w:lang w:val="en-US" w:eastAsia="zh-CN" w:bidi="ar-SA"/>
              </w:rPr>
            </w:pPr>
            <w:r>
              <w:rPr>
                <w:rFonts w:hint="eastAsia" w:ascii="宋体" w:eastAsia="宋体" w:cs="宋体"/>
                <w:kern w:val="0"/>
                <w:sz w:val="18"/>
                <w:szCs w:val="18"/>
                <w:highlight w:val="none"/>
                <w:lang w:val="en-US" w:eastAsia="zh-CN" w:bidi="ar-SA"/>
              </w:rPr>
              <w:t>市、县级</w:t>
            </w:r>
          </w:p>
        </w:tc>
      </w:tr>
      <w:tr w14:paraId="3EF52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6" w:hRule="atLeast"/>
        </w:trPr>
        <w:tc>
          <w:tcPr>
            <w:tcW w:w="1012" w:type="dxa"/>
            <w:vMerge w:val="continue"/>
            <w:tcBorders>
              <w:top w:val="single" w:color="auto" w:sz="4" w:space="0"/>
              <w:left w:val="single" w:color="auto" w:sz="4" w:space="0"/>
              <w:bottom w:val="single" w:color="auto" w:sz="4" w:space="0"/>
              <w:right w:val="single" w:color="auto" w:sz="4" w:space="0"/>
            </w:tcBorders>
          </w:tcPr>
          <w:p w14:paraId="651D3E42">
            <w:pPr>
              <w:rPr>
                <w:highlight w:val="none"/>
              </w:rPr>
            </w:pPr>
          </w:p>
        </w:tc>
        <w:tc>
          <w:tcPr>
            <w:tcW w:w="1703" w:type="dxa"/>
            <w:vMerge w:val="continue"/>
            <w:tcBorders>
              <w:top w:val="single" w:color="auto" w:sz="4" w:space="0"/>
              <w:left w:val="single" w:color="auto" w:sz="4" w:space="0"/>
              <w:bottom w:val="single" w:color="auto" w:sz="4" w:space="0"/>
              <w:right w:val="single" w:color="auto" w:sz="4" w:space="0"/>
            </w:tcBorders>
          </w:tcPr>
          <w:p w14:paraId="3AED8FFC">
            <w:pPr>
              <w:rPr>
                <w:highlight w:val="none"/>
              </w:rPr>
            </w:pPr>
          </w:p>
        </w:tc>
        <w:tc>
          <w:tcPr>
            <w:tcW w:w="2718" w:type="dxa"/>
            <w:vMerge w:val="continue"/>
            <w:tcBorders>
              <w:top w:val="single" w:color="auto" w:sz="4" w:space="0"/>
              <w:left w:val="single" w:color="auto" w:sz="4" w:space="0"/>
              <w:bottom w:val="single" w:color="auto" w:sz="4" w:space="0"/>
              <w:right w:val="single" w:color="auto" w:sz="4" w:space="0"/>
            </w:tcBorders>
          </w:tcPr>
          <w:p w14:paraId="29D17E00">
            <w:pPr>
              <w:rPr>
                <w:highlight w:val="none"/>
              </w:rPr>
            </w:pPr>
          </w:p>
        </w:tc>
        <w:tc>
          <w:tcPr>
            <w:tcW w:w="1427" w:type="dxa"/>
            <w:tcBorders>
              <w:top w:val="single" w:color="auto" w:sz="4" w:space="0"/>
              <w:left w:val="single" w:color="auto" w:sz="4" w:space="0"/>
              <w:bottom w:val="single" w:color="auto" w:sz="4" w:space="0"/>
              <w:right w:val="single" w:color="auto" w:sz="4" w:space="0"/>
            </w:tcBorders>
            <w:vAlign w:val="center"/>
          </w:tcPr>
          <w:p w14:paraId="6190F2EE">
            <w:pPr>
              <w:jc w:val="center"/>
              <w:rPr>
                <w:rFonts w:hint="eastAsia"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从重处罚</w:t>
            </w:r>
          </w:p>
        </w:tc>
        <w:tc>
          <w:tcPr>
            <w:tcW w:w="1735" w:type="dxa"/>
            <w:tcBorders>
              <w:top w:val="single" w:color="auto" w:sz="4" w:space="0"/>
              <w:left w:val="single" w:color="auto" w:sz="4" w:space="0"/>
              <w:bottom w:val="single" w:color="auto" w:sz="4" w:space="0"/>
              <w:right w:val="single" w:color="auto" w:sz="4" w:space="0"/>
            </w:tcBorders>
            <w:vAlign w:val="center"/>
          </w:tcPr>
          <w:p w14:paraId="179BB53A">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cs="Arial"/>
                <w:color w:val="auto"/>
                <w:kern w:val="0"/>
                <w:sz w:val="18"/>
                <w:szCs w:val="18"/>
                <w:highlight w:val="none"/>
                <w:lang w:eastAsia="zh-CN"/>
              </w:rPr>
              <w:t>造成舆情</w:t>
            </w:r>
            <w:r>
              <w:rPr>
                <w:rFonts w:hint="eastAsia" w:ascii="Times New Roman" w:hAnsi="Times New Roman" w:cs="Arial"/>
                <w:color w:val="auto"/>
                <w:kern w:val="0"/>
                <w:sz w:val="18"/>
                <w:szCs w:val="18"/>
                <w:highlight w:val="none"/>
                <w:lang w:val="en-US" w:eastAsia="zh-CN"/>
              </w:rPr>
              <w:t>或其他</w:t>
            </w:r>
            <w:r>
              <w:rPr>
                <w:rFonts w:hint="eastAsia" w:ascii="Times New Roman" w:hAnsi="Times New Roman" w:cs="Arial"/>
                <w:color w:val="auto"/>
                <w:kern w:val="0"/>
                <w:sz w:val="18"/>
                <w:szCs w:val="18"/>
                <w:highlight w:val="none"/>
                <w:lang w:eastAsia="zh-CN"/>
              </w:rPr>
              <w:t>不良影响的</w:t>
            </w:r>
          </w:p>
        </w:tc>
        <w:tc>
          <w:tcPr>
            <w:tcW w:w="2400" w:type="dxa"/>
            <w:tcBorders>
              <w:top w:val="single" w:color="auto" w:sz="4" w:space="0"/>
              <w:left w:val="single" w:color="auto" w:sz="4" w:space="0"/>
              <w:bottom w:val="single" w:color="auto" w:sz="4" w:space="0"/>
              <w:right w:val="single" w:color="auto" w:sz="4" w:space="0"/>
            </w:tcBorders>
            <w:vAlign w:val="center"/>
          </w:tcPr>
          <w:p w14:paraId="471CD867">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eastAsia="宋体" w:cs="Arial"/>
                <w:color w:val="auto"/>
                <w:kern w:val="0"/>
                <w:sz w:val="18"/>
                <w:szCs w:val="18"/>
                <w:highlight w:val="none"/>
              </w:rPr>
              <w:t>处</w:t>
            </w:r>
            <w:r>
              <w:rPr>
                <w:rFonts w:hint="eastAsia" w:ascii="Times New Roman" w:hAnsi="Times New Roman" w:cs="Arial"/>
                <w:color w:val="auto"/>
                <w:kern w:val="0"/>
                <w:sz w:val="18"/>
                <w:szCs w:val="18"/>
                <w:highlight w:val="none"/>
                <w:lang w:val="en-US" w:eastAsia="zh-CN"/>
              </w:rPr>
              <w:t>2</w:t>
            </w:r>
            <w:r>
              <w:rPr>
                <w:rFonts w:hint="eastAsia" w:ascii="Times New Roman" w:hAnsi="Times New Roman" w:eastAsia="宋体" w:cs="Arial"/>
                <w:color w:val="auto"/>
                <w:kern w:val="0"/>
                <w:sz w:val="18"/>
                <w:szCs w:val="18"/>
                <w:highlight w:val="none"/>
              </w:rPr>
              <w:t>万元以上</w:t>
            </w:r>
            <w:r>
              <w:rPr>
                <w:rFonts w:hint="eastAsia" w:ascii="Times New Roman" w:hAnsi="Times New Roman" w:cs="Arial"/>
                <w:color w:val="auto"/>
                <w:kern w:val="0"/>
                <w:sz w:val="18"/>
                <w:szCs w:val="18"/>
                <w:highlight w:val="none"/>
                <w:lang w:val="en-US" w:eastAsia="zh-CN"/>
              </w:rPr>
              <w:t>3</w:t>
            </w:r>
            <w:r>
              <w:rPr>
                <w:rFonts w:hint="eastAsia" w:ascii="Times New Roman" w:hAnsi="Times New Roman" w:eastAsia="宋体" w:cs="Arial"/>
                <w:color w:val="auto"/>
                <w:kern w:val="0"/>
                <w:sz w:val="18"/>
                <w:szCs w:val="18"/>
                <w:highlight w:val="none"/>
              </w:rPr>
              <w:t>万元以下的罚款</w:t>
            </w:r>
          </w:p>
        </w:tc>
        <w:tc>
          <w:tcPr>
            <w:tcW w:w="1365" w:type="dxa"/>
            <w:vMerge w:val="continue"/>
            <w:tcBorders>
              <w:top w:val="single" w:color="auto" w:sz="4" w:space="0"/>
              <w:left w:val="single" w:color="auto" w:sz="4" w:space="0"/>
              <w:bottom w:val="single" w:color="auto" w:sz="4" w:space="0"/>
              <w:right w:val="single" w:color="auto" w:sz="4" w:space="0"/>
            </w:tcBorders>
          </w:tcPr>
          <w:p w14:paraId="58A56C46">
            <w:pPr>
              <w:rPr>
                <w:highlight w:val="none"/>
              </w:rPr>
            </w:pPr>
          </w:p>
        </w:tc>
        <w:tc>
          <w:tcPr>
            <w:tcW w:w="1156" w:type="dxa"/>
            <w:vMerge w:val="continue"/>
            <w:tcBorders>
              <w:top w:val="single" w:color="auto" w:sz="4" w:space="0"/>
              <w:left w:val="single" w:color="auto" w:sz="4" w:space="0"/>
              <w:bottom w:val="single" w:color="auto" w:sz="4" w:space="0"/>
              <w:right w:val="single" w:color="auto" w:sz="4" w:space="0"/>
            </w:tcBorders>
          </w:tcPr>
          <w:p w14:paraId="715568D2">
            <w:pPr>
              <w:rPr>
                <w:highlight w:val="none"/>
              </w:rPr>
            </w:pPr>
          </w:p>
        </w:tc>
      </w:tr>
    </w:tbl>
    <w:p w14:paraId="3F8E7DD4">
      <w:pPr>
        <w:rPr>
          <w:rFonts w:hint="eastAsia" w:ascii="微软雅黑" w:eastAsia="微软雅黑" w:cs="微软雅黑"/>
          <w:b/>
          <w:bCs/>
          <w:color w:val="auto"/>
          <w:sz w:val="44"/>
          <w:szCs w:val="44"/>
          <w:highlight w:val="none"/>
          <w:lang w:val="en-US" w:eastAsia="zh-CN"/>
        </w:rPr>
      </w:pPr>
    </w:p>
    <w:p w14:paraId="1C04C0FC">
      <w:pPr>
        <w:rPr>
          <w:rFonts w:hint="eastAsia" w:ascii="微软雅黑" w:eastAsia="微软雅黑" w:cs="微软雅黑"/>
          <w:b/>
          <w:bCs/>
          <w:color w:val="auto"/>
          <w:sz w:val="44"/>
          <w:szCs w:val="44"/>
          <w:highlight w:val="none"/>
          <w:lang w:val="en-US" w:eastAsia="zh-CN"/>
        </w:rPr>
      </w:pP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2"/>
        <w:gridCol w:w="1703"/>
        <w:gridCol w:w="3138"/>
        <w:gridCol w:w="1373"/>
        <w:gridCol w:w="1615"/>
        <w:gridCol w:w="2154"/>
        <w:gridCol w:w="1365"/>
        <w:gridCol w:w="1156"/>
      </w:tblGrid>
      <w:tr w14:paraId="66E38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12" w:type="dxa"/>
            <w:tcBorders>
              <w:top w:val="single" w:color="auto" w:sz="4" w:space="0"/>
              <w:left w:val="single" w:color="auto" w:sz="4" w:space="0"/>
              <w:bottom w:val="single" w:color="auto" w:sz="4" w:space="0"/>
              <w:right w:val="single" w:color="auto" w:sz="4" w:space="0"/>
            </w:tcBorders>
            <w:vAlign w:val="center"/>
          </w:tcPr>
          <w:p w14:paraId="2DBCF476">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703" w:type="dxa"/>
            <w:tcBorders>
              <w:top w:val="single" w:color="auto" w:sz="4" w:space="0"/>
              <w:left w:val="single" w:color="auto" w:sz="4" w:space="0"/>
              <w:bottom w:val="single" w:color="auto" w:sz="4" w:space="0"/>
              <w:right w:val="single" w:color="auto" w:sz="4" w:space="0"/>
            </w:tcBorders>
            <w:vAlign w:val="center"/>
          </w:tcPr>
          <w:p w14:paraId="41E62F2C">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3138" w:type="dxa"/>
            <w:tcBorders>
              <w:top w:val="single" w:color="auto" w:sz="4" w:space="0"/>
              <w:left w:val="single" w:color="auto" w:sz="4" w:space="0"/>
              <w:bottom w:val="single" w:color="auto" w:sz="4" w:space="0"/>
              <w:right w:val="single" w:color="auto" w:sz="4" w:space="0"/>
            </w:tcBorders>
            <w:vAlign w:val="center"/>
          </w:tcPr>
          <w:p w14:paraId="63B1AA50">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373" w:type="dxa"/>
            <w:tcBorders>
              <w:top w:val="single" w:color="auto" w:sz="4" w:space="0"/>
              <w:left w:val="single" w:color="auto" w:sz="4" w:space="0"/>
              <w:bottom w:val="single" w:color="auto" w:sz="4" w:space="0"/>
              <w:right w:val="single" w:color="auto" w:sz="4" w:space="0"/>
            </w:tcBorders>
            <w:vAlign w:val="center"/>
          </w:tcPr>
          <w:p w14:paraId="2BA2957A">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1615" w:type="dxa"/>
            <w:tcBorders>
              <w:top w:val="single" w:color="auto" w:sz="4" w:space="0"/>
              <w:left w:val="single" w:color="auto" w:sz="4" w:space="0"/>
              <w:bottom w:val="single" w:color="auto" w:sz="4" w:space="0"/>
              <w:right w:val="single" w:color="auto" w:sz="4" w:space="0"/>
            </w:tcBorders>
            <w:vAlign w:val="center"/>
          </w:tcPr>
          <w:p w14:paraId="253C53E7">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2154" w:type="dxa"/>
            <w:tcBorders>
              <w:top w:val="single" w:color="auto" w:sz="4" w:space="0"/>
              <w:left w:val="single" w:color="auto" w:sz="4" w:space="0"/>
              <w:bottom w:val="single" w:color="auto" w:sz="4" w:space="0"/>
              <w:right w:val="single" w:color="auto" w:sz="4" w:space="0"/>
            </w:tcBorders>
            <w:vAlign w:val="center"/>
          </w:tcPr>
          <w:p w14:paraId="485F4D2F">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365" w:type="dxa"/>
            <w:tcBorders>
              <w:top w:val="single" w:color="auto" w:sz="4" w:space="0"/>
              <w:left w:val="single" w:color="auto" w:sz="4" w:space="0"/>
              <w:bottom w:val="single" w:color="auto" w:sz="4" w:space="0"/>
              <w:right w:val="single" w:color="auto" w:sz="4" w:space="0"/>
            </w:tcBorders>
            <w:vAlign w:val="center"/>
          </w:tcPr>
          <w:p w14:paraId="3FB9F333">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156" w:type="dxa"/>
            <w:tcBorders>
              <w:top w:val="single" w:color="auto" w:sz="4" w:space="0"/>
              <w:left w:val="single" w:color="auto" w:sz="4" w:space="0"/>
              <w:bottom w:val="single" w:color="auto" w:sz="4" w:space="0"/>
              <w:right w:val="single" w:color="auto" w:sz="4" w:space="0"/>
            </w:tcBorders>
            <w:vAlign w:val="center"/>
          </w:tcPr>
          <w:p w14:paraId="24F84B57">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建议实施处罚层级</w:t>
            </w:r>
          </w:p>
        </w:tc>
      </w:tr>
      <w:tr w14:paraId="38CF2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5386698C">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类别：城镇燃气类</w:t>
            </w:r>
          </w:p>
        </w:tc>
      </w:tr>
      <w:tr w14:paraId="529A3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7" w:hRule="atLeast"/>
        </w:trPr>
        <w:tc>
          <w:tcPr>
            <w:tcW w:w="1012" w:type="dxa"/>
            <w:vMerge w:val="restart"/>
            <w:tcBorders>
              <w:top w:val="single" w:color="auto" w:sz="4" w:space="0"/>
              <w:left w:val="single" w:color="auto" w:sz="4" w:space="0"/>
              <w:bottom w:val="single" w:color="auto" w:sz="4" w:space="0"/>
              <w:right w:val="single" w:color="auto" w:sz="4" w:space="0"/>
            </w:tcBorders>
          </w:tcPr>
          <w:p w14:paraId="79F0D5C1">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2410034</w:t>
            </w:r>
          </w:p>
        </w:tc>
        <w:tc>
          <w:tcPr>
            <w:tcW w:w="1703" w:type="dxa"/>
            <w:vMerge w:val="restart"/>
            <w:tcBorders>
              <w:top w:val="single" w:color="auto" w:sz="4" w:space="0"/>
              <w:left w:val="single" w:color="auto" w:sz="4" w:space="0"/>
              <w:bottom w:val="single" w:color="auto" w:sz="4" w:space="0"/>
              <w:right w:val="single" w:color="auto" w:sz="4" w:space="0"/>
            </w:tcBorders>
          </w:tcPr>
          <w:p w14:paraId="47A0C0B5">
            <w:pPr>
              <w:widowControl/>
              <w:spacing w:line="320" w:lineRule="exact"/>
              <w:jc w:val="left"/>
              <w:rPr>
                <w:rFonts w:hint="eastAsia" w:ascii="Times New Roman" w:hAnsi="Times New Roman" w:eastAsia="宋体" w:cs="Arial"/>
                <w:color w:val="auto"/>
                <w:kern w:val="0"/>
                <w:sz w:val="18"/>
                <w:szCs w:val="18"/>
                <w:highlight w:val="none"/>
                <w:lang w:val="en-US" w:eastAsia="zh-CN"/>
              </w:rPr>
            </w:pPr>
            <w:r>
              <w:rPr>
                <w:rFonts w:hint="eastAsia" w:ascii="Times New Roman" w:hAnsi="Times New Roman" w:eastAsia="宋体" w:cs="Arial"/>
                <w:color w:val="auto"/>
                <w:kern w:val="0"/>
                <w:sz w:val="18"/>
                <w:szCs w:val="18"/>
                <w:highlight w:val="none"/>
                <w:lang w:val="en-US" w:eastAsia="zh-CN"/>
              </w:rPr>
              <w:t>管道燃气经营企业</w:t>
            </w:r>
            <w:r>
              <w:rPr>
                <w:rFonts w:hint="eastAsia" w:ascii="Times New Roman" w:hAnsi="Times New Roman" w:cs="Arial"/>
                <w:color w:val="auto"/>
                <w:kern w:val="0"/>
                <w:sz w:val="18"/>
                <w:szCs w:val="18"/>
                <w:highlight w:val="none"/>
                <w:lang w:val="en-US" w:eastAsia="zh-CN"/>
              </w:rPr>
              <w:t>未</w:t>
            </w:r>
            <w:r>
              <w:rPr>
                <w:rFonts w:hint="eastAsia" w:ascii="Times New Roman" w:hAnsi="Times New Roman" w:eastAsia="宋体" w:cs="Arial"/>
                <w:color w:val="auto"/>
                <w:kern w:val="0"/>
                <w:sz w:val="18"/>
                <w:szCs w:val="18"/>
                <w:highlight w:val="none"/>
                <w:lang w:val="en-US" w:eastAsia="zh-CN"/>
              </w:rPr>
              <w:t>公示营业网点和营业时间</w:t>
            </w:r>
            <w:r>
              <w:rPr>
                <w:rFonts w:hint="eastAsia" w:ascii="Times New Roman" w:hAnsi="Times New Roman" w:cs="Arial"/>
                <w:color w:val="auto"/>
                <w:kern w:val="0"/>
                <w:sz w:val="18"/>
                <w:szCs w:val="18"/>
                <w:highlight w:val="none"/>
                <w:lang w:val="en-US" w:eastAsia="zh-CN"/>
              </w:rPr>
              <w:t>且</w:t>
            </w:r>
            <w:r>
              <w:rPr>
                <w:rFonts w:hint="eastAsia" w:ascii="Times New Roman" w:hAnsi="Times New Roman" w:eastAsia="宋体" w:cs="Arial"/>
                <w:color w:val="auto"/>
                <w:kern w:val="0"/>
                <w:sz w:val="18"/>
                <w:szCs w:val="18"/>
                <w:highlight w:val="none"/>
              </w:rPr>
              <w:t>逾期未改正</w:t>
            </w:r>
            <w:r>
              <w:rPr>
                <w:rFonts w:hint="eastAsia" w:ascii="Times New Roman" w:hAnsi="Times New Roman" w:cs="Arial"/>
                <w:color w:val="auto"/>
                <w:kern w:val="0"/>
                <w:sz w:val="18"/>
                <w:szCs w:val="18"/>
                <w:highlight w:val="none"/>
                <w:lang w:val="en-US" w:eastAsia="zh-CN"/>
              </w:rPr>
              <w:t>的</w:t>
            </w:r>
          </w:p>
          <w:p w14:paraId="62FAE531">
            <w:pPr>
              <w:widowControl/>
              <w:spacing w:line="320" w:lineRule="exact"/>
              <w:jc w:val="left"/>
              <w:rPr>
                <w:rFonts w:hint="eastAsia" w:ascii="Times New Roman" w:hAnsi="Times New Roman" w:eastAsia="宋体" w:cs="Arial"/>
                <w:color w:val="auto"/>
                <w:kern w:val="0"/>
                <w:sz w:val="18"/>
                <w:szCs w:val="18"/>
                <w:highlight w:val="none"/>
                <w:lang w:val="en-US" w:eastAsia="zh-CN"/>
              </w:rPr>
            </w:pPr>
          </w:p>
          <w:p w14:paraId="5E50EDA0">
            <w:pPr>
              <w:widowControl/>
              <w:spacing w:line="320" w:lineRule="exact"/>
              <w:jc w:val="left"/>
              <w:rPr>
                <w:rFonts w:hint="eastAsia" w:ascii="宋体" w:eastAsia="宋体" w:cs="宋体"/>
                <w:color w:val="auto"/>
                <w:kern w:val="0"/>
                <w:sz w:val="18"/>
                <w:szCs w:val="18"/>
                <w:highlight w:val="none"/>
                <w:lang w:val="en-US" w:eastAsia="zh-CN"/>
              </w:rPr>
            </w:pPr>
          </w:p>
        </w:tc>
        <w:tc>
          <w:tcPr>
            <w:tcW w:w="3138" w:type="dxa"/>
            <w:vMerge w:val="restart"/>
            <w:tcBorders>
              <w:top w:val="single" w:color="auto" w:sz="4" w:space="0"/>
              <w:left w:val="single" w:color="auto" w:sz="4" w:space="0"/>
              <w:bottom w:val="single" w:color="auto" w:sz="4" w:space="0"/>
              <w:right w:val="single" w:color="auto" w:sz="4" w:space="0"/>
            </w:tcBorders>
          </w:tcPr>
          <w:p w14:paraId="35A79665">
            <w:pPr>
              <w:widowControl/>
              <w:spacing w:line="320" w:lineRule="exact"/>
              <w:jc w:val="left"/>
              <w:rPr>
                <w:rFonts w:hint="eastAsia" w:ascii="Times New Roman" w:hAnsi="Times New Roman" w:eastAsia="宋体" w:cs="Arial"/>
                <w:color w:val="auto"/>
                <w:kern w:val="0"/>
                <w:sz w:val="18"/>
                <w:szCs w:val="18"/>
                <w:highlight w:val="none"/>
                <w:lang w:val="en-US" w:eastAsia="zh-CN"/>
              </w:rPr>
            </w:pPr>
            <w:r>
              <w:rPr>
                <w:rFonts w:hint="eastAsia" w:ascii="Times New Roman" w:hAnsi="Times New Roman"/>
                <w:color w:val="auto"/>
                <w:kern w:val="0"/>
                <w:sz w:val="18"/>
                <w:szCs w:val="18"/>
                <w:highlight w:val="none"/>
              </w:rPr>
              <w:t>《黑龙江省城镇燃气管理条例》</w:t>
            </w:r>
          </w:p>
          <w:p w14:paraId="1FBEDDC7">
            <w:pPr>
              <w:widowControl/>
              <w:spacing w:line="320" w:lineRule="exact"/>
              <w:jc w:val="left"/>
              <w:rPr>
                <w:rFonts w:hint="eastAsia" w:ascii="Times New Roman" w:hAnsi="Times New Roman" w:eastAsia="宋体" w:cs="Arial"/>
                <w:color w:val="auto"/>
                <w:kern w:val="0"/>
                <w:sz w:val="18"/>
                <w:szCs w:val="18"/>
                <w:highlight w:val="none"/>
                <w:lang w:val="en-US" w:eastAsia="zh-CN"/>
              </w:rPr>
            </w:pPr>
            <w:r>
              <w:rPr>
                <w:rFonts w:hint="eastAsia" w:ascii="Times New Roman" w:hAnsi="Times New Roman" w:cs="Arial"/>
                <w:color w:val="auto"/>
                <w:kern w:val="0"/>
                <w:sz w:val="18"/>
                <w:szCs w:val="18"/>
                <w:highlight w:val="none"/>
                <w:lang w:val="en-US" w:eastAsia="zh-CN"/>
              </w:rPr>
              <w:t xml:space="preserve">第十九条第（一）项 </w:t>
            </w:r>
            <w:r>
              <w:rPr>
                <w:rFonts w:hint="eastAsia" w:ascii="Times New Roman" w:hAnsi="Times New Roman" w:eastAsia="宋体" w:cs="Arial"/>
                <w:color w:val="auto"/>
                <w:kern w:val="0"/>
                <w:sz w:val="18"/>
                <w:szCs w:val="18"/>
                <w:highlight w:val="none"/>
                <w:lang w:val="en-US" w:eastAsia="zh-CN"/>
              </w:rPr>
              <w:t>管道燃气经营企业应当遵守下列规定：</w:t>
            </w:r>
          </w:p>
          <w:p w14:paraId="65C1E104">
            <w:pPr>
              <w:widowControl/>
              <w:spacing w:line="320" w:lineRule="exact"/>
              <w:jc w:val="left"/>
              <w:rPr>
                <w:rFonts w:hint="eastAsia" w:ascii="Times New Roman" w:hAnsi="Times New Roman" w:eastAsia="宋体" w:cs="Arial"/>
                <w:color w:val="auto"/>
                <w:kern w:val="0"/>
                <w:sz w:val="18"/>
                <w:szCs w:val="18"/>
                <w:highlight w:val="none"/>
              </w:rPr>
            </w:pPr>
            <w:r>
              <w:rPr>
                <w:rFonts w:hint="eastAsia" w:ascii="Times New Roman" w:hAnsi="Times New Roman" w:eastAsia="宋体" w:cs="Arial"/>
                <w:color w:val="auto"/>
                <w:kern w:val="0"/>
                <w:sz w:val="18"/>
                <w:szCs w:val="18"/>
                <w:highlight w:val="none"/>
                <w:lang w:val="en-US" w:eastAsia="zh-CN"/>
              </w:rPr>
              <w:t>（一）管道燃气经营企业应当制定服务标准，公示营业网点和营业时间，采取网络、手机等多种方式方便用户交纳燃气费，并向用户提供合法收费凭证。对有特殊困难的用户，应当提供上门服务。</w:t>
            </w:r>
          </w:p>
          <w:p w14:paraId="54EECBEE">
            <w:pPr>
              <w:widowControl/>
              <w:spacing w:line="320" w:lineRule="exact"/>
              <w:ind w:left="0" w:firstLine="180" w:firstLineChars="100"/>
              <w:jc w:val="left"/>
              <w:rPr>
                <w:rFonts w:hint="eastAsia" w:ascii="Times New Roman" w:hAnsi="Times New Roman" w:eastAsia="宋体" w:cs="Arial"/>
                <w:color w:val="auto"/>
                <w:kern w:val="0"/>
                <w:sz w:val="18"/>
                <w:szCs w:val="18"/>
                <w:highlight w:val="none"/>
              </w:rPr>
            </w:pPr>
            <w:r>
              <w:rPr>
                <w:rFonts w:hint="eastAsia" w:ascii="Times New Roman" w:hAnsi="Times New Roman" w:eastAsia="宋体" w:cs="Arial"/>
                <w:color w:val="auto"/>
                <w:kern w:val="0"/>
                <w:sz w:val="18"/>
                <w:szCs w:val="18"/>
                <w:highlight w:val="none"/>
              </w:rPr>
              <w:t>第四十七条 违反本条例第十九条第一项、第二项、第三项、第五项和第七项规定之一的，由燃气管理部门责令限期改正；逾期未改正的，处一万元以上三万元以下的罚款。</w:t>
            </w:r>
          </w:p>
          <w:p w14:paraId="68E2F9DC">
            <w:pPr>
              <w:widowControl/>
              <w:spacing w:line="320" w:lineRule="exact"/>
              <w:ind w:left="0" w:firstLine="180" w:firstLineChars="100"/>
              <w:jc w:val="left"/>
              <w:rPr>
                <w:rFonts w:hint="eastAsia" w:ascii="Times New Roman" w:hAnsi="Times New Roman" w:eastAsia="宋体" w:cs="Arial"/>
                <w:color w:val="auto"/>
                <w:kern w:val="0"/>
                <w:sz w:val="18"/>
                <w:szCs w:val="18"/>
                <w:highlight w:val="none"/>
                <w:lang w:val="en-US" w:eastAsia="zh-CN"/>
              </w:rPr>
            </w:pPr>
          </w:p>
        </w:tc>
        <w:tc>
          <w:tcPr>
            <w:tcW w:w="1373" w:type="dxa"/>
            <w:tcBorders>
              <w:top w:val="single" w:color="auto" w:sz="4" w:space="0"/>
              <w:left w:val="single" w:color="auto" w:sz="4" w:space="0"/>
              <w:bottom w:val="single" w:color="auto" w:sz="4" w:space="0"/>
              <w:right w:val="single" w:color="auto" w:sz="4" w:space="0"/>
            </w:tcBorders>
            <w:vAlign w:val="center"/>
          </w:tcPr>
          <w:p w14:paraId="4E971EDD">
            <w:pPr>
              <w:jc w:val="center"/>
              <w:rPr>
                <w:rFonts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一般处罚</w:t>
            </w:r>
          </w:p>
        </w:tc>
        <w:tc>
          <w:tcPr>
            <w:tcW w:w="1615" w:type="dxa"/>
            <w:tcBorders>
              <w:top w:val="single" w:color="auto" w:sz="4" w:space="0"/>
              <w:left w:val="single" w:color="auto" w:sz="4" w:space="0"/>
              <w:bottom w:val="single" w:color="auto" w:sz="4" w:space="0"/>
              <w:right w:val="single" w:color="auto" w:sz="4" w:space="0"/>
            </w:tcBorders>
            <w:vAlign w:val="center"/>
          </w:tcPr>
          <w:p w14:paraId="1538C6D1">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cs="Arial"/>
                <w:color w:val="auto"/>
                <w:kern w:val="0"/>
                <w:sz w:val="18"/>
                <w:szCs w:val="18"/>
                <w:highlight w:val="none"/>
                <w:lang w:eastAsia="zh-CN"/>
              </w:rPr>
              <w:t>未造成舆情</w:t>
            </w:r>
            <w:r>
              <w:rPr>
                <w:rFonts w:hint="eastAsia" w:ascii="Times New Roman" w:hAnsi="Times New Roman" w:cs="Arial"/>
                <w:color w:val="auto"/>
                <w:kern w:val="0"/>
                <w:sz w:val="18"/>
                <w:szCs w:val="18"/>
                <w:highlight w:val="none"/>
                <w:lang w:val="en-US" w:eastAsia="zh-CN"/>
              </w:rPr>
              <w:t>或其他</w:t>
            </w:r>
            <w:r>
              <w:rPr>
                <w:rFonts w:hint="eastAsia" w:ascii="Times New Roman" w:hAnsi="Times New Roman" w:cs="Arial"/>
                <w:color w:val="auto"/>
                <w:kern w:val="0"/>
                <w:sz w:val="18"/>
                <w:szCs w:val="18"/>
                <w:highlight w:val="none"/>
                <w:lang w:eastAsia="zh-CN"/>
              </w:rPr>
              <w:t>不良影响的</w:t>
            </w:r>
          </w:p>
        </w:tc>
        <w:tc>
          <w:tcPr>
            <w:tcW w:w="2154" w:type="dxa"/>
            <w:tcBorders>
              <w:top w:val="single" w:color="auto" w:sz="4" w:space="0"/>
              <w:left w:val="single" w:color="auto" w:sz="4" w:space="0"/>
              <w:bottom w:val="single" w:color="auto" w:sz="4" w:space="0"/>
              <w:right w:val="single" w:color="auto" w:sz="4" w:space="0"/>
            </w:tcBorders>
            <w:vAlign w:val="center"/>
          </w:tcPr>
          <w:p w14:paraId="2E341779">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eastAsia="宋体" w:cs="Arial"/>
                <w:color w:val="auto"/>
                <w:kern w:val="0"/>
                <w:sz w:val="18"/>
                <w:szCs w:val="18"/>
                <w:highlight w:val="none"/>
              </w:rPr>
              <w:t>处</w:t>
            </w:r>
            <w:r>
              <w:rPr>
                <w:rFonts w:hint="eastAsia" w:ascii="Times New Roman" w:hAnsi="Times New Roman" w:cs="Arial"/>
                <w:color w:val="auto"/>
                <w:kern w:val="0"/>
                <w:sz w:val="18"/>
                <w:szCs w:val="18"/>
                <w:highlight w:val="none"/>
                <w:lang w:val="en-US" w:eastAsia="zh-CN"/>
              </w:rPr>
              <w:t>1</w:t>
            </w:r>
            <w:r>
              <w:rPr>
                <w:rFonts w:hint="eastAsia" w:ascii="Times New Roman" w:hAnsi="Times New Roman" w:eastAsia="宋体" w:cs="Arial"/>
                <w:color w:val="auto"/>
                <w:kern w:val="0"/>
                <w:sz w:val="18"/>
                <w:szCs w:val="18"/>
                <w:highlight w:val="none"/>
              </w:rPr>
              <w:t>万元以上</w:t>
            </w:r>
            <w:r>
              <w:rPr>
                <w:rFonts w:hint="eastAsia" w:ascii="Times New Roman" w:hAnsi="Times New Roman" w:cs="Arial"/>
                <w:color w:val="auto"/>
                <w:kern w:val="0"/>
                <w:sz w:val="18"/>
                <w:szCs w:val="18"/>
                <w:highlight w:val="none"/>
                <w:lang w:val="en-US" w:eastAsia="zh-CN"/>
              </w:rPr>
              <w:t>2</w:t>
            </w:r>
            <w:r>
              <w:rPr>
                <w:rFonts w:hint="eastAsia" w:ascii="Times New Roman" w:hAnsi="Times New Roman" w:eastAsia="宋体" w:cs="Arial"/>
                <w:color w:val="auto"/>
                <w:kern w:val="0"/>
                <w:sz w:val="18"/>
                <w:szCs w:val="18"/>
                <w:highlight w:val="none"/>
              </w:rPr>
              <w:t>万元以下的罚款</w:t>
            </w:r>
          </w:p>
        </w:tc>
        <w:tc>
          <w:tcPr>
            <w:tcW w:w="1365" w:type="dxa"/>
            <w:vMerge w:val="restart"/>
            <w:tcBorders>
              <w:top w:val="single" w:color="auto" w:sz="4" w:space="0"/>
              <w:left w:val="single" w:color="auto" w:sz="4" w:space="0"/>
              <w:bottom w:val="single" w:color="auto" w:sz="4" w:space="0"/>
              <w:right w:val="single" w:color="auto" w:sz="4" w:space="0"/>
            </w:tcBorders>
          </w:tcPr>
          <w:p w14:paraId="736A4713">
            <w:pPr>
              <w:jc w:val="both"/>
              <w:rPr>
                <w:rFonts w:hint="eastAsia" w:ascii="仿宋_GB2312" w:eastAsia="仿宋_GB2312" w:cs="仿宋_GB2312"/>
                <w:b/>
                <w:bCs/>
                <w:color w:val="auto"/>
                <w:kern w:val="2"/>
                <w:sz w:val="21"/>
                <w:szCs w:val="21"/>
                <w:highlight w:val="none"/>
                <w:vertAlign w:val="baseline"/>
                <w:lang w:val="en-US" w:eastAsia="zh-CN" w:bidi="ar-SA"/>
              </w:rPr>
            </w:pPr>
          </w:p>
        </w:tc>
        <w:tc>
          <w:tcPr>
            <w:tcW w:w="1156" w:type="dxa"/>
            <w:vMerge w:val="restart"/>
            <w:tcBorders>
              <w:top w:val="single" w:color="auto" w:sz="4" w:space="0"/>
              <w:left w:val="single" w:color="auto" w:sz="4" w:space="0"/>
              <w:bottom w:val="single" w:color="auto" w:sz="4" w:space="0"/>
              <w:right w:val="single" w:color="auto" w:sz="4" w:space="0"/>
            </w:tcBorders>
          </w:tcPr>
          <w:p w14:paraId="42FC47AA">
            <w:pPr>
              <w:jc w:val="both"/>
              <w:rPr>
                <w:rFonts w:hint="eastAsia" w:ascii="仿宋_GB2312" w:eastAsia="仿宋_GB2312" w:cs="仿宋_GB2312"/>
                <w:b/>
                <w:bCs/>
                <w:color w:val="auto"/>
                <w:kern w:val="2"/>
                <w:sz w:val="21"/>
                <w:szCs w:val="21"/>
                <w:highlight w:val="none"/>
                <w:vertAlign w:val="baseline"/>
                <w:lang w:val="en-US" w:eastAsia="zh-CN" w:bidi="ar-SA"/>
              </w:rPr>
            </w:pPr>
            <w:r>
              <w:rPr>
                <w:rFonts w:hint="eastAsia" w:ascii="宋体" w:eastAsia="宋体" w:cs="宋体"/>
                <w:kern w:val="0"/>
                <w:sz w:val="18"/>
                <w:szCs w:val="18"/>
                <w:highlight w:val="none"/>
                <w:lang w:val="en-US" w:eastAsia="zh-CN" w:bidi="ar-SA"/>
              </w:rPr>
              <w:t>市、县级</w:t>
            </w:r>
          </w:p>
        </w:tc>
      </w:tr>
      <w:tr w14:paraId="163E4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6" w:hRule="atLeast"/>
        </w:trPr>
        <w:tc>
          <w:tcPr>
            <w:tcW w:w="1012" w:type="dxa"/>
            <w:vMerge w:val="continue"/>
            <w:tcBorders>
              <w:top w:val="single" w:color="auto" w:sz="4" w:space="0"/>
              <w:left w:val="single" w:color="auto" w:sz="4" w:space="0"/>
              <w:bottom w:val="single" w:color="auto" w:sz="4" w:space="0"/>
              <w:right w:val="single" w:color="auto" w:sz="4" w:space="0"/>
            </w:tcBorders>
          </w:tcPr>
          <w:p w14:paraId="31D91C9D">
            <w:pPr>
              <w:rPr>
                <w:highlight w:val="none"/>
              </w:rPr>
            </w:pPr>
          </w:p>
        </w:tc>
        <w:tc>
          <w:tcPr>
            <w:tcW w:w="1703" w:type="dxa"/>
            <w:vMerge w:val="continue"/>
            <w:tcBorders>
              <w:top w:val="single" w:color="auto" w:sz="4" w:space="0"/>
              <w:left w:val="single" w:color="auto" w:sz="4" w:space="0"/>
              <w:bottom w:val="single" w:color="auto" w:sz="4" w:space="0"/>
              <w:right w:val="single" w:color="auto" w:sz="4" w:space="0"/>
            </w:tcBorders>
          </w:tcPr>
          <w:p w14:paraId="22A9C9AC">
            <w:pPr>
              <w:rPr>
                <w:highlight w:val="none"/>
              </w:rPr>
            </w:pPr>
          </w:p>
        </w:tc>
        <w:tc>
          <w:tcPr>
            <w:tcW w:w="3138" w:type="dxa"/>
            <w:vMerge w:val="continue"/>
            <w:tcBorders>
              <w:top w:val="single" w:color="auto" w:sz="4" w:space="0"/>
              <w:left w:val="single" w:color="auto" w:sz="4" w:space="0"/>
              <w:bottom w:val="single" w:color="auto" w:sz="4" w:space="0"/>
              <w:right w:val="single" w:color="auto" w:sz="4" w:space="0"/>
            </w:tcBorders>
          </w:tcPr>
          <w:p w14:paraId="3AD03457">
            <w:pPr>
              <w:rPr>
                <w:highlight w:val="none"/>
              </w:rPr>
            </w:pPr>
          </w:p>
        </w:tc>
        <w:tc>
          <w:tcPr>
            <w:tcW w:w="1373" w:type="dxa"/>
            <w:tcBorders>
              <w:top w:val="single" w:color="auto" w:sz="4" w:space="0"/>
              <w:left w:val="single" w:color="auto" w:sz="4" w:space="0"/>
              <w:bottom w:val="single" w:color="auto" w:sz="4" w:space="0"/>
              <w:right w:val="single" w:color="auto" w:sz="4" w:space="0"/>
            </w:tcBorders>
            <w:vAlign w:val="center"/>
          </w:tcPr>
          <w:p w14:paraId="72E714BB">
            <w:pPr>
              <w:jc w:val="center"/>
              <w:rPr>
                <w:rFonts w:hint="eastAsia"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从重处罚</w:t>
            </w:r>
          </w:p>
        </w:tc>
        <w:tc>
          <w:tcPr>
            <w:tcW w:w="1615" w:type="dxa"/>
            <w:tcBorders>
              <w:top w:val="single" w:color="auto" w:sz="4" w:space="0"/>
              <w:left w:val="single" w:color="auto" w:sz="4" w:space="0"/>
              <w:bottom w:val="single" w:color="auto" w:sz="4" w:space="0"/>
              <w:right w:val="single" w:color="auto" w:sz="4" w:space="0"/>
            </w:tcBorders>
            <w:vAlign w:val="center"/>
          </w:tcPr>
          <w:p w14:paraId="28CB4D45">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cs="Arial"/>
                <w:color w:val="auto"/>
                <w:kern w:val="0"/>
                <w:sz w:val="18"/>
                <w:szCs w:val="18"/>
                <w:highlight w:val="none"/>
                <w:lang w:eastAsia="zh-CN"/>
              </w:rPr>
              <w:t>造成舆情</w:t>
            </w:r>
            <w:r>
              <w:rPr>
                <w:rFonts w:hint="eastAsia" w:ascii="Times New Roman" w:hAnsi="Times New Roman" w:cs="Arial"/>
                <w:color w:val="auto"/>
                <w:kern w:val="0"/>
                <w:sz w:val="18"/>
                <w:szCs w:val="18"/>
                <w:highlight w:val="none"/>
                <w:lang w:val="en-US" w:eastAsia="zh-CN"/>
              </w:rPr>
              <w:t>或其他</w:t>
            </w:r>
            <w:r>
              <w:rPr>
                <w:rFonts w:hint="eastAsia" w:ascii="Times New Roman" w:hAnsi="Times New Roman" w:cs="Arial"/>
                <w:color w:val="auto"/>
                <w:kern w:val="0"/>
                <w:sz w:val="18"/>
                <w:szCs w:val="18"/>
                <w:highlight w:val="none"/>
                <w:lang w:eastAsia="zh-CN"/>
              </w:rPr>
              <w:t>不良影响的</w:t>
            </w:r>
          </w:p>
        </w:tc>
        <w:tc>
          <w:tcPr>
            <w:tcW w:w="2154" w:type="dxa"/>
            <w:tcBorders>
              <w:top w:val="single" w:color="auto" w:sz="4" w:space="0"/>
              <w:left w:val="single" w:color="auto" w:sz="4" w:space="0"/>
              <w:bottom w:val="single" w:color="auto" w:sz="4" w:space="0"/>
              <w:right w:val="single" w:color="auto" w:sz="4" w:space="0"/>
            </w:tcBorders>
            <w:vAlign w:val="center"/>
          </w:tcPr>
          <w:p w14:paraId="0F50128E">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eastAsia="宋体" w:cs="Arial"/>
                <w:color w:val="auto"/>
                <w:kern w:val="0"/>
                <w:sz w:val="18"/>
                <w:szCs w:val="18"/>
                <w:highlight w:val="none"/>
              </w:rPr>
              <w:t>处</w:t>
            </w:r>
            <w:r>
              <w:rPr>
                <w:rFonts w:hint="eastAsia" w:ascii="Times New Roman" w:hAnsi="Times New Roman" w:cs="Arial"/>
                <w:color w:val="auto"/>
                <w:kern w:val="0"/>
                <w:sz w:val="18"/>
                <w:szCs w:val="18"/>
                <w:highlight w:val="none"/>
                <w:lang w:val="en-US" w:eastAsia="zh-CN"/>
              </w:rPr>
              <w:t>2</w:t>
            </w:r>
            <w:r>
              <w:rPr>
                <w:rFonts w:hint="eastAsia" w:ascii="Times New Roman" w:hAnsi="Times New Roman" w:eastAsia="宋体" w:cs="Arial"/>
                <w:color w:val="auto"/>
                <w:kern w:val="0"/>
                <w:sz w:val="18"/>
                <w:szCs w:val="18"/>
                <w:highlight w:val="none"/>
              </w:rPr>
              <w:t>万元以上</w:t>
            </w:r>
            <w:r>
              <w:rPr>
                <w:rFonts w:hint="eastAsia" w:ascii="Times New Roman" w:hAnsi="Times New Roman" w:cs="Arial"/>
                <w:color w:val="auto"/>
                <w:kern w:val="0"/>
                <w:sz w:val="18"/>
                <w:szCs w:val="18"/>
                <w:highlight w:val="none"/>
                <w:lang w:val="en-US" w:eastAsia="zh-CN"/>
              </w:rPr>
              <w:t>3</w:t>
            </w:r>
            <w:r>
              <w:rPr>
                <w:rFonts w:hint="eastAsia" w:ascii="Times New Roman" w:hAnsi="Times New Roman" w:eastAsia="宋体" w:cs="Arial"/>
                <w:color w:val="auto"/>
                <w:kern w:val="0"/>
                <w:sz w:val="18"/>
                <w:szCs w:val="18"/>
                <w:highlight w:val="none"/>
              </w:rPr>
              <w:t>万元以下的罚款</w:t>
            </w:r>
          </w:p>
        </w:tc>
        <w:tc>
          <w:tcPr>
            <w:tcW w:w="1365" w:type="dxa"/>
            <w:vMerge w:val="continue"/>
            <w:tcBorders>
              <w:top w:val="single" w:color="auto" w:sz="4" w:space="0"/>
              <w:left w:val="single" w:color="auto" w:sz="4" w:space="0"/>
              <w:bottom w:val="single" w:color="auto" w:sz="4" w:space="0"/>
              <w:right w:val="single" w:color="auto" w:sz="4" w:space="0"/>
            </w:tcBorders>
          </w:tcPr>
          <w:p w14:paraId="058186EE">
            <w:pPr>
              <w:rPr>
                <w:highlight w:val="none"/>
              </w:rPr>
            </w:pPr>
          </w:p>
        </w:tc>
        <w:tc>
          <w:tcPr>
            <w:tcW w:w="1156" w:type="dxa"/>
            <w:vMerge w:val="continue"/>
            <w:tcBorders>
              <w:top w:val="single" w:color="auto" w:sz="4" w:space="0"/>
              <w:left w:val="single" w:color="auto" w:sz="4" w:space="0"/>
              <w:bottom w:val="single" w:color="auto" w:sz="4" w:space="0"/>
              <w:right w:val="single" w:color="auto" w:sz="4" w:space="0"/>
            </w:tcBorders>
          </w:tcPr>
          <w:p w14:paraId="0C347EDB">
            <w:pPr>
              <w:rPr>
                <w:highlight w:val="none"/>
              </w:rPr>
            </w:pPr>
          </w:p>
        </w:tc>
      </w:tr>
    </w:tbl>
    <w:p w14:paraId="0997D886">
      <w:pPr>
        <w:rPr>
          <w:rFonts w:hint="eastAsia" w:ascii="微软雅黑" w:eastAsia="微软雅黑" w:cs="微软雅黑"/>
          <w:b/>
          <w:bCs/>
          <w:color w:val="auto"/>
          <w:sz w:val="44"/>
          <w:szCs w:val="44"/>
          <w:highlight w:val="none"/>
          <w:lang w:val="en-US" w:eastAsia="zh-CN"/>
        </w:rPr>
      </w:pP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2"/>
        <w:gridCol w:w="1703"/>
        <w:gridCol w:w="2718"/>
        <w:gridCol w:w="1427"/>
        <w:gridCol w:w="2039"/>
        <w:gridCol w:w="2307"/>
        <w:gridCol w:w="1154"/>
        <w:gridCol w:w="1156"/>
      </w:tblGrid>
      <w:tr w14:paraId="77FD7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12" w:type="dxa"/>
            <w:tcBorders>
              <w:top w:val="single" w:color="auto" w:sz="4" w:space="0"/>
              <w:left w:val="single" w:color="auto" w:sz="4" w:space="0"/>
              <w:bottom w:val="single" w:color="auto" w:sz="4" w:space="0"/>
              <w:right w:val="single" w:color="auto" w:sz="4" w:space="0"/>
            </w:tcBorders>
            <w:vAlign w:val="center"/>
          </w:tcPr>
          <w:p w14:paraId="0C82D2B2">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703" w:type="dxa"/>
            <w:tcBorders>
              <w:top w:val="single" w:color="auto" w:sz="4" w:space="0"/>
              <w:left w:val="single" w:color="auto" w:sz="4" w:space="0"/>
              <w:bottom w:val="single" w:color="auto" w:sz="4" w:space="0"/>
              <w:right w:val="single" w:color="auto" w:sz="4" w:space="0"/>
            </w:tcBorders>
            <w:vAlign w:val="center"/>
          </w:tcPr>
          <w:p w14:paraId="0FB4A45E">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2718" w:type="dxa"/>
            <w:tcBorders>
              <w:top w:val="single" w:color="auto" w:sz="4" w:space="0"/>
              <w:left w:val="single" w:color="auto" w:sz="4" w:space="0"/>
              <w:bottom w:val="single" w:color="auto" w:sz="4" w:space="0"/>
              <w:right w:val="single" w:color="auto" w:sz="4" w:space="0"/>
            </w:tcBorders>
            <w:vAlign w:val="center"/>
          </w:tcPr>
          <w:p w14:paraId="2023DC60">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427" w:type="dxa"/>
            <w:tcBorders>
              <w:top w:val="single" w:color="auto" w:sz="4" w:space="0"/>
              <w:left w:val="single" w:color="auto" w:sz="4" w:space="0"/>
              <w:bottom w:val="single" w:color="auto" w:sz="4" w:space="0"/>
              <w:right w:val="single" w:color="auto" w:sz="4" w:space="0"/>
            </w:tcBorders>
            <w:vAlign w:val="center"/>
          </w:tcPr>
          <w:p w14:paraId="4E3C5F55">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2039" w:type="dxa"/>
            <w:tcBorders>
              <w:top w:val="single" w:color="auto" w:sz="4" w:space="0"/>
              <w:left w:val="single" w:color="auto" w:sz="4" w:space="0"/>
              <w:bottom w:val="single" w:color="auto" w:sz="4" w:space="0"/>
              <w:right w:val="single" w:color="auto" w:sz="4" w:space="0"/>
            </w:tcBorders>
            <w:vAlign w:val="center"/>
          </w:tcPr>
          <w:p w14:paraId="3696DDBF">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2307" w:type="dxa"/>
            <w:tcBorders>
              <w:top w:val="single" w:color="auto" w:sz="4" w:space="0"/>
              <w:left w:val="single" w:color="auto" w:sz="4" w:space="0"/>
              <w:bottom w:val="single" w:color="auto" w:sz="4" w:space="0"/>
              <w:right w:val="single" w:color="auto" w:sz="4" w:space="0"/>
            </w:tcBorders>
            <w:vAlign w:val="center"/>
          </w:tcPr>
          <w:p w14:paraId="3BC9E202">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154" w:type="dxa"/>
            <w:tcBorders>
              <w:top w:val="single" w:color="auto" w:sz="4" w:space="0"/>
              <w:left w:val="single" w:color="auto" w:sz="4" w:space="0"/>
              <w:bottom w:val="single" w:color="auto" w:sz="4" w:space="0"/>
              <w:right w:val="single" w:color="auto" w:sz="4" w:space="0"/>
            </w:tcBorders>
            <w:vAlign w:val="center"/>
          </w:tcPr>
          <w:p w14:paraId="6186104C">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156" w:type="dxa"/>
            <w:tcBorders>
              <w:top w:val="single" w:color="auto" w:sz="4" w:space="0"/>
              <w:left w:val="single" w:color="auto" w:sz="4" w:space="0"/>
              <w:bottom w:val="single" w:color="auto" w:sz="4" w:space="0"/>
              <w:right w:val="single" w:color="auto" w:sz="4" w:space="0"/>
            </w:tcBorders>
            <w:vAlign w:val="center"/>
          </w:tcPr>
          <w:p w14:paraId="13C6A627">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建议实施处罚层级</w:t>
            </w:r>
          </w:p>
        </w:tc>
      </w:tr>
      <w:tr w14:paraId="03104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57B076A4">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类别：城镇燃气类</w:t>
            </w:r>
          </w:p>
        </w:tc>
      </w:tr>
      <w:tr w14:paraId="5BD2A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2" w:hRule="atLeast"/>
        </w:trPr>
        <w:tc>
          <w:tcPr>
            <w:tcW w:w="1012" w:type="dxa"/>
            <w:vMerge w:val="restart"/>
            <w:tcBorders>
              <w:top w:val="single" w:color="auto" w:sz="4" w:space="0"/>
              <w:left w:val="single" w:color="auto" w:sz="4" w:space="0"/>
              <w:bottom w:val="single" w:color="auto" w:sz="4" w:space="0"/>
              <w:right w:val="single" w:color="auto" w:sz="4" w:space="0"/>
            </w:tcBorders>
          </w:tcPr>
          <w:p w14:paraId="332F5D39">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2410035</w:t>
            </w:r>
          </w:p>
        </w:tc>
        <w:tc>
          <w:tcPr>
            <w:tcW w:w="1703" w:type="dxa"/>
            <w:vMerge w:val="restart"/>
            <w:tcBorders>
              <w:top w:val="single" w:color="auto" w:sz="4" w:space="0"/>
              <w:left w:val="single" w:color="auto" w:sz="4" w:space="0"/>
              <w:bottom w:val="single" w:color="auto" w:sz="4" w:space="0"/>
              <w:right w:val="single" w:color="auto" w:sz="4" w:space="0"/>
            </w:tcBorders>
          </w:tcPr>
          <w:p w14:paraId="23431926">
            <w:pPr>
              <w:widowControl/>
              <w:spacing w:line="320" w:lineRule="exact"/>
              <w:jc w:val="left"/>
              <w:rPr>
                <w:rFonts w:hint="eastAsia" w:ascii="Times New Roman" w:hAnsi="Times New Roman" w:eastAsia="宋体" w:cs="Arial"/>
                <w:color w:val="auto"/>
                <w:kern w:val="0"/>
                <w:sz w:val="18"/>
                <w:szCs w:val="18"/>
                <w:highlight w:val="none"/>
                <w:lang w:val="en-US" w:eastAsia="zh-CN"/>
              </w:rPr>
            </w:pPr>
            <w:r>
              <w:rPr>
                <w:rFonts w:hint="eastAsia" w:ascii="Times New Roman" w:hAnsi="Times New Roman" w:eastAsia="宋体" w:cs="Arial"/>
                <w:color w:val="auto"/>
                <w:kern w:val="0"/>
                <w:sz w:val="18"/>
                <w:szCs w:val="18"/>
                <w:highlight w:val="none"/>
                <w:lang w:val="en-US" w:eastAsia="zh-CN"/>
              </w:rPr>
              <w:t>管道燃气经营企业</w:t>
            </w:r>
            <w:r>
              <w:rPr>
                <w:rFonts w:hint="eastAsia" w:ascii="Times New Roman" w:hAnsi="Times New Roman" w:cs="Arial"/>
                <w:color w:val="auto"/>
                <w:kern w:val="0"/>
                <w:sz w:val="18"/>
                <w:szCs w:val="18"/>
                <w:highlight w:val="none"/>
                <w:lang w:val="en-US" w:eastAsia="zh-CN"/>
              </w:rPr>
              <w:t>未</w:t>
            </w:r>
            <w:r>
              <w:rPr>
                <w:rFonts w:hint="eastAsia" w:ascii="Times New Roman" w:hAnsi="Times New Roman" w:eastAsia="宋体" w:cs="Arial"/>
                <w:color w:val="auto"/>
                <w:kern w:val="0"/>
                <w:sz w:val="18"/>
                <w:szCs w:val="18"/>
                <w:highlight w:val="none"/>
                <w:lang w:val="en-US" w:eastAsia="zh-CN"/>
              </w:rPr>
              <w:t>采取网络、手机等多种方式方便用户交纳燃气费</w:t>
            </w:r>
            <w:r>
              <w:rPr>
                <w:rFonts w:hint="eastAsia" w:ascii="Times New Roman" w:hAnsi="Times New Roman" w:cs="Arial"/>
                <w:color w:val="auto"/>
                <w:kern w:val="0"/>
                <w:sz w:val="18"/>
                <w:szCs w:val="18"/>
                <w:highlight w:val="none"/>
                <w:lang w:val="en-US" w:eastAsia="zh-CN"/>
              </w:rPr>
              <w:t>，并</w:t>
            </w:r>
            <w:r>
              <w:rPr>
                <w:rFonts w:hint="eastAsia" w:ascii="Times New Roman" w:hAnsi="Times New Roman" w:eastAsia="宋体" w:cs="Arial"/>
                <w:color w:val="auto"/>
                <w:kern w:val="0"/>
                <w:sz w:val="18"/>
                <w:szCs w:val="18"/>
                <w:highlight w:val="none"/>
                <w:lang w:val="en-US" w:eastAsia="zh-CN"/>
              </w:rPr>
              <w:t>向用户提供合法收费凭证</w:t>
            </w:r>
            <w:r>
              <w:rPr>
                <w:rFonts w:hint="eastAsia" w:ascii="Times New Roman" w:hAnsi="Times New Roman" w:cs="Arial"/>
                <w:color w:val="auto"/>
                <w:kern w:val="0"/>
                <w:sz w:val="18"/>
                <w:szCs w:val="18"/>
                <w:highlight w:val="none"/>
                <w:lang w:val="en-US" w:eastAsia="zh-CN"/>
              </w:rPr>
              <w:t>且</w:t>
            </w:r>
            <w:r>
              <w:rPr>
                <w:rFonts w:hint="eastAsia" w:ascii="Times New Roman" w:hAnsi="Times New Roman" w:eastAsia="宋体" w:cs="Arial"/>
                <w:color w:val="auto"/>
                <w:kern w:val="0"/>
                <w:sz w:val="18"/>
                <w:szCs w:val="18"/>
                <w:highlight w:val="none"/>
              </w:rPr>
              <w:t>逾期未改正</w:t>
            </w:r>
            <w:r>
              <w:rPr>
                <w:rFonts w:hint="eastAsia" w:ascii="Times New Roman" w:hAnsi="Times New Roman" w:cs="Arial"/>
                <w:color w:val="auto"/>
                <w:kern w:val="0"/>
                <w:sz w:val="18"/>
                <w:szCs w:val="18"/>
                <w:highlight w:val="none"/>
                <w:lang w:val="en-US" w:eastAsia="zh-CN"/>
              </w:rPr>
              <w:t>的</w:t>
            </w:r>
          </w:p>
          <w:p w14:paraId="15A75190">
            <w:pPr>
              <w:widowControl/>
              <w:spacing w:line="320" w:lineRule="exact"/>
              <w:jc w:val="left"/>
              <w:rPr>
                <w:rFonts w:ascii="Times New Roman" w:hAnsi="Times New Roman" w:eastAsia="宋体" w:cs="Arial"/>
                <w:color w:val="auto"/>
                <w:kern w:val="0"/>
                <w:sz w:val="18"/>
                <w:szCs w:val="18"/>
                <w:highlight w:val="none"/>
                <w:lang w:val="en-US" w:eastAsia="zh-CN"/>
              </w:rPr>
            </w:pPr>
          </w:p>
          <w:p w14:paraId="53FA1B61">
            <w:pPr>
              <w:widowControl/>
              <w:spacing w:line="320" w:lineRule="exact"/>
              <w:jc w:val="left"/>
              <w:rPr>
                <w:rFonts w:hint="eastAsia" w:ascii="宋体" w:eastAsia="宋体" w:cs="宋体"/>
                <w:color w:val="auto"/>
                <w:kern w:val="0"/>
                <w:sz w:val="18"/>
                <w:szCs w:val="18"/>
                <w:highlight w:val="none"/>
                <w:lang w:val="en-US" w:eastAsia="zh-CN"/>
              </w:rPr>
            </w:pPr>
          </w:p>
        </w:tc>
        <w:tc>
          <w:tcPr>
            <w:tcW w:w="2718" w:type="dxa"/>
            <w:vMerge w:val="restart"/>
            <w:tcBorders>
              <w:top w:val="single" w:color="auto" w:sz="4" w:space="0"/>
              <w:left w:val="single" w:color="auto" w:sz="4" w:space="0"/>
              <w:bottom w:val="single" w:color="auto" w:sz="4" w:space="0"/>
              <w:right w:val="single" w:color="auto" w:sz="4" w:space="0"/>
            </w:tcBorders>
          </w:tcPr>
          <w:p w14:paraId="7BFAC7E6">
            <w:pPr>
              <w:widowControl/>
              <w:spacing w:line="320" w:lineRule="exact"/>
              <w:jc w:val="left"/>
              <w:rPr>
                <w:rFonts w:hint="eastAsia" w:ascii="Times New Roman" w:hAnsi="Times New Roman" w:eastAsia="宋体" w:cs="Arial"/>
                <w:color w:val="auto"/>
                <w:kern w:val="0"/>
                <w:sz w:val="18"/>
                <w:szCs w:val="18"/>
                <w:highlight w:val="none"/>
                <w:lang w:val="en-US" w:eastAsia="zh-CN"/>
              </w:rPr>
            </w:pPr>
            <w:r>
              <w:rPr>
                <w:rFonts w:hint="eastAsia" w:ascii="Times New Roman" w:hAnsi="Times New Roman"/>
                <w:color w:val="auto"/>
                <w:kern w:val="0"/>
                <w:sz w:val="18"/>
                <w:szCs w:val="18"/>
                <w:highlight w:val="none"/>
              </w:rPr>
              <w:t>《黑龙江省城镇燃气管理条例》</w:t>
            </w:r>
          </w:p>
          <w:p w14:paraId="28FC73D8">
            <w:pPr>
              <w:widowControl/>
              <w:spacing w:line="320" w:lineRule="exact"/>
              <w:jc w:val="left"/>
              <w:rPr>
                <w:rFonts w:hint="eastAsia" w:ascii="Times New Roman" w:hAnsi="Times New Roman" w:eastAsia="宋体" w:cs="Arial"/>
                <w:color w:val="auto"/>
                <w:kern w:val="0"/>
                <w:sz w:val="18"/>
                <w:szCs w:val="18"/>
                <w:highlight w:val="none"/>
                <w:lang w:val="en-US" w:eastAsia="zh-CN"/>
              </w:rPr>
            </w:pPr>
            <w:r>
              <w:rPr>
                <w:rFonts w:hint="eastAsia" w:ascii="Times New Roman" w:hAnsi="Times New Roman" w:cs="Arial"/>
                <w:color w:val="auto"/>
                <w:kern w:val="0"/>
                <w:sz w:val="18"/>
                <w:szCs w:val="18"/>
                <w:highlight w:val="none"/>
                <w:lang w:val="en-US" w:eastAsia="zh-CN"/>
              </w:rPr>
              <w:t xml:space="preserve">第十九条第（一）项 </w:t>
            </w:r>
            <w:r>
              <w:rPr>
                <w:rFonts w:hint="eastAsia" w:ascii="Times New Roman" w:hAnsi="Times New Roman" w:eastAsia="宋体" w:cs="Arial"/>
                <w:color w:val="auto"/>
                <w:kern w:val="0"/>
                <w:sz w:val="18"/>
                <w:szCs w:val="18"/>
                <w:highlight w:val="none"/>
                <w:lang w:val="en-US" w:eastAsia="zh-CN"/>
              </w:rPr>
              <w:t>管道燃气经营企业应当遵守下列规定：</w:t>
            </w:r>
          </w:p>
          <w:p w14:paraId="35C68907">
            <w:pPr>
              <w:widowControl/>
              <w:spacing w:line="320" w:lineRule="exact"/>
              <w:jc w:val="left"/>
              <w:rPr>
                <w:rFonts w:hint="eastAsia" w:ascii="Times New Roman" w:hAnsi="Times New Roman" w:eastAsia="宋体" w:cs="Arial"/>
                <w:color w:val="auto"/>
                <w:kern w:val="0"/>
                <w:sz w:val="18"/>
                <w:szCs w:val="18"/>
                <w:highlight w:val="none"/>
              </w:rPr>
            </w:pPr>
            <w:r>
              <w:rPr>
                <w:rFonts w:hint="eastAsia" w:ascii="Times New Roman" w:hAnsi="Times New Roman" w:eastAsia="宋体" w:cs="Arial"/>
                <w:color w:val="auto"/>
                <w:kern w:val="0"/>
                <w:sz w:val="18"/>
                <w:szCs w:val="18"/>
                <w:highlight w:val="none"/>
                <w:lang w:val="en-US" w:eastAsia="zh-CN"/>
              </w:rPr>
              <w:t>（一）管道燃气经营企业应当制定服务标准，公示营业网点和营业时间，采取网络、手机等多种方式方便用户交纳燃气费，并向用户提供合法收费凭证。对有特殊困难的用户，应当提供上门服务。</w:t>
            </w:r>
          </w:p>
          <w:p w14:paraId="58F62D0C">
            <w:pPr>
              <w:widowControl/>
              <w:spacing w:line="320" w:lineRule="exact"/>
              <w:ind w:left="0" w:firstLine="180" w:firstLineChars="100"/>
              <w:jc w:val="left"/>
              <w:rPr>
                <w:rFonts w:hint="eastAsia" w:ascii="Times New Roman" w:hAnsi="Times New Roman" w:eastAsia="宋体" w:cs="Arial"/>
                <w:color w:val="auto"/>
                <w:kern w:val="0"/>
                <w:sz w:val="18"/>
                <w:szCs w:val="18"/>
                <w:highlight w:val="none"/>
              </w:rPr>
            </w:pPr>
            <w:r>
              <w:rPr>
                <w:rFonts w:hint="eastAsia" w:ascii="Times New Roman" w:hAnsi="Times New Roman" w:eastAsia="宋体" w:cs="Arial"/>
                <w:color w:val="auto"/>
                <w:kern w:val="0"/>
                <w:sz w:val="18"/>
                <w:szCs w:val="18"/>
                <w:highlight w:val="none"/>
              </w:rPr>
              <w:t>第四十七条 违反本条例第十九条第一项、第二项、第三项、第五项和第七项规定之一的，由燃气管理部门责令限期改正；逾期未改正的，处一万元以上三万元以下的罚款。</w:t>
            </w:r>
          </w:p>
          <w:p w14:paraId="4C669A2B">
            <w:pPr>
              <w:widowControl/>
              <w:spacing w:line="320" w:lineRule="exact"/>
              <w:ind w:left="0" w:firstLine="180" w:firstLineChars="100"/>
              <w:jc w:val="left"/>
              <w:rPr>
                <w:rFonts w:hint="eastAsia" w:ascii="Times New Roman" w:hAnsi="Times New Roman" w:eastAsia="宋体" w:cs="Arial"/>
                <w:color w:val="auto"/>
                <w:kern w:val="0"/>
                <w:sz w:val="18"/>
                <w:szCs w:val="18"/>
                <w:highlight w:val="none"/>
                <w:lang w:val="en-US" w:eastAsia="zh-CN"/>
              </w:rPr>
            </w:pPr>
          </w:p>
        </w:tc>
        <w:tc>
          <w:tcPr>
            <w:tcW w:w="1427" w:type="dxa"/>
            <w:tcBorders>
              <w:top w:val="single" w:color="auto" w:sz="4" w:space="0"/>
              <w:left w:val="single" w:color="auto" w:sz="4" w:space="0"/>
              <w:bottom w:val="single" w:color="auto" w:sz="4" w:space="0"/>
              <w:right w:val="single" w:color="auto" w:sz="4" w:space="0"/>
            </w:tcBorders>
            <w:vAlign w:val="center"/>
          </w:tcPr>
          <w:p w14:paraId="53402333">
            <w:pPr>
              <w:jc w:val="center"/>
              <w:rPr>
                <w:rFonts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一般处罚</w:t>
            </w:r>
          </w:p>
        </w:tc>
        <w:tc>
          <w:tcPr>
            <w:tcW w:w="2039" w:type="dxa"/>
            <w:tcBorders>
              <w:top w:val="single" w:color="auto" w:sz="4" w:space="0"/>
              <w:left w:val="single" w:color="auto" w:sz="4" w:space="0"/>
              <w:bottom w:val="single" w:color="auto" w:sz="4" w:space="0"/>
              <w:right w:val="single" w:color="auto" w:sz="4" w:space="0"/>
            </w:tcBorders>
            <w:vAlign w:val="center"/>
          </w:tcPr>
          <w:p w14:paraId="611A4B7E">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cs="Arial"/>
                <w:color w:val="auto"/>
                <w:kern w:val="0"/>
                <w:sz w:val="18"/>
                <w:szCs w:val="18"/>
                <w:highlight w:val="none"/>
                <w:lang w:val="en-US" w:eastAsia="zh-CN"/>
              </w:rPr>
              <w:t>未</w:t>
            </w:r>
            <w:r>
              <w:rPr>
                <w:rFonts w:hint="eastAsia" w:ascii="Times New Roman" w:hAnsi="Times New Roman" w:eastAsia="宋体" w:cs="Arial"/>
                <w:color w:val="auto"/>
                <w:kern w:val="0"/>
                <w:sz w:val="18"/>
                <w:szCs w:val="18"/>
                <w:highlight w:val="none"/>
                <w:lang w:val="en-US" w:eastAsia="zh-CN"/>
              </w:rPr>
              <w:t>采取网络、手机等多种方式方便用户交纳燃气费</w:t>
            </w:r>
            <w:r>
              <w:rPr>
                <w:rFonts w:hint="eastAsia" w:ascii="Times New Roman" w:hAnsi="Times New Roman" w:cs="Arial"/>
                <w:color w:val="auto"/>
                <w:kern w:val="0"/>
                <w:sz w:val="18"/>
                <w:szCs w:val="18"/>
                <w:highlight w:val="none"/>
                <w:lang w:val="en-US" w:eastAsia="zh-CN"/>
              </w:rPr>
              <w:t>，或未</w:t>
            </w:r>
            <w:r>
              <w:rPr>
                <w:rFonts w:hint="eastAsia" w:ascii="Times New Roman" w:hAnsi="Times New Roman" w:eastAsia="宋体" w:cs="Arial"/>
                <w:color w:val="auto"/>
                <w:kern w:val="0"/>
                <w:sz w:val="18"/>
                <w:szCs w:val="18"/>
                <w:highlight w:val="none"/>
                <w:lang w:val="en-US" w:eastAsia="zh-CN"/>
              </w:rPr>
              <w:t>向用户提供合法收费凭证</w:t>
            </w:r>
            <w:r>
              <w:rPr>
                <w:rFonts w:hint="eastAsia" w:ascii="Times New Roman" w:hAnsi="Times New Roman" w:cs="Arial"/>
                <w:color w:val="auto"/>
                <w:kern w:val="0"/>
                <w:sz w:val="18"/>
                <w:szCs w:val="18"/>
                <w:highlight w:val="none"/>
                <w:lang w:val="en-US" w:eastAsia="zh-CN"/>
              </w:rPr>
              <w:t>的</w:t>
            </w:r>
          </w:p>
        </w:tc>
        <w:tc>
          <w:tcPr>
            <w:tcW w:w="2307" w:type="dxa"/>
            <w:tcBorders>
              <w:top w:val="single" w:color="auto" w:sz="4" w:space="0"/>
              <w:left w:val="single" w:color="auto" w:sz="4" w:space="0"/>
              <w:bottom w:val="single" w:color="auto" w:sz="4" w:space="0"/>
              <w:right w:val="single" w:color="auto" w:sz="4" w:space="0"/>
            </w:tcBorders>
            <w:vAlign w:val="center"/>
          </w:tcPr>
          <w:p w14:paraId="30C3459D">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eastAsia="宋体" w:cs="Arial"/>
                <w:color w:val="auto"/>
                <w:kern w:val="0"/>
                <w:sz w:val="18"/>
                <w:szCs w:val="18"/>
                <w:highlight w:val="none"/>
              </w:rPr>
              <w:t>处</w:t>
            </w:r>
            <w:r>
              <w:rPr>
                <w:rFonts w:hint="eastAsia" w:ascii="Times New Roman" w:hAnsi="Times New Roman" w:cs="Arial"/>
                <w:color w:val="auto"/>
                <w:kern w:val="0"/>
                <w:sz w:val="18"/>
                <w:szCs w:val="18"/>
                <w:highlight w:val="none"/>
                <w:lang w:val="en-US" w:eastAsia="zh-CN"/>
              </w:rPr>
              <w:t>1</w:t>
            </w:r>
            <w:r>
              <w:rPr>
                <w:rFonts w:hint="eastAsia" w:ascii="Times New Roman" w:hAnsi="Times New Roman" w:eastAsia="宋体" w:cs="Arial"/>
                <w:color w:val="auto"/>
                <w:kern w:val="0"/>
                <w:sz w:val="18"/>
                <w:szCs w:val="18"/>
                <w:highlight w:val="none"/>
              </w:rPr>
              <w:t>万元以上</w:t>
            </w:r>
            <w:r>
              <w:rPr>
                <w:rFonts w:hint="eastAsia" w:ascii="Times New Roman" w:hAnsi="Times New Roman" w:cs="Arial"/>
                <w:color w:val="auto"/>
                <w:kern w:val="0"/>
                <w:sz w:val="18"/>
                <w:szCs w:val="18"/>
                <w:highlight w:val="none"/>
                <w:lang w:val="en-US" w:eastAsia="zh-CN"/>
              </w:rPr>
              <w:t>2</w:t>
            </w:r>
            <w:r>
              <w:rPr>
                <w:rFonts w:hint="eastAsia" w:ascii="Times New Roman" w:hAnsi="Times New Roman" w:eastAsia="宋体" w:cs="Arial"/>
                <w:color w:val="auto"/>
                <w:kern w:val="0"/>
                <w:sz w:val="18"/>
                <w:szCs w:val="18"/>
                <w:highlight w:val="none"/>
              </w:rPr>
              <w:t>万元以下的罚款</w:t>
            </w:r>
          </w:p>
        </w:tc>
        <w:tc>
          <w:tcPr>
            <w:tcW w:w="1154" w:type="dxa"/>
            <w:vMerge w:val="restart"/>
            <w:tcBorders>
              <w:top w:val="single" w:color="auto" w:sz="4" w:space="0"/>
              <w:left w:val="single" w:color="auto" w:sz="4" w:space="0"/>
              <w:bottom w:val="single" w:color="auto" w:sz="4" w:space="0"/>
              <w:right w:val="single" w:color="auto" w:sz="4" w:space="0"/>
            </w:tcBorders>
          </w:tcPr>
          <w:p w14:paraId="1869E5A7">
            <w:pPr>
              <w:jc w:val="both"/>
              <w:rPr>
                <w:rFonts w:hint="eastAsia" w:ascii="仿宋_GB2312" w:eastAsia="仿宋_GB2312" w:cs="仿宋_GB2312"/>
                <w:b/>
                <w:bCs/>
                <w:color w:val="auto"/>
                <w:kern w:val="2"/>
                <w:sz w:val="21"/>
                <w:szCs w:val="21"/>
                <w:highlight w:val="none"/>
                <w:vertAlign w:val="baseline"/>
                <w:lang w:val="en-US" w:eastAsia="zh-CN" w:bidi="ar-SA"/>
              </w:rPr>
            </w:pPr>
          </w:p>
        </w:tc>
        <w:tc>
          <w:tcPr>
            <w:tcW w:w="1156" w:type="dxa"/>
            <w:vMerge w:val="restart"/>
            <w:tcBorders>
              <w:top w:val="single" w:color="auto" w:sz="4" w:space="0"/>
              <w:left w:val="single" w:color="auto" w:sz="4" w:space="0"/>
              <w:bottom w:val="single" w:color="auto" w:sz="4" w:space="0"/>
              <w:right w:val="single" w:color="auto" w:sz="4" w:space="0"/>
            </w:tcBorders>
          </w:tcPr>
          <w:p w14:paraId="6F40FDC4">
            <w:pPr>
              <w:jc w:val="both"/>
              <w:rPr>
                <w:rFonts w:hint="eastAsia" w:ascii="仿宋_GB2312" w:eastAsia="仿宋_GB2312" w:cs="仿宋_GB2312"/>
                <w:b/>
                <w:bCs/>
                <w:color w:val="auto"/>
                <w:kern w:val="2"/>
                <w:sz w:val="21"/>
                <w:szCs w:val="21"/>
                <w:highlight w:val="none"/>
                <w:vertAlign w:val="baseline"/>
                <w:lang w:val="en-US" w:eastAsia="zh-CN" w:bidi="ar-SA"/>
              </w:rPr>
            </w:pPr>
            <w:r>
              <w:rPr>
                <w:rFonts w:hint="eastAsia" w:ascii="宋体" w:eastAsia="宋体" w:cs="宋体"/>
                <w:kern w:val="0"/>
                <w:sz w:val="18"/>
                <w:szCs w:val="18"/>
                <w:highlight w:val="none"/>
                <w:lang w:val="en-US" w:eastAsia="zh-CN" w:bidi="ar-SA"/>
              </w:rPr>
              <w:t>市、县级</w:t>
            </w:r>
          </w:p>
        </w:tc>
      </w:tr>
      <w:tr w14:paraId="54746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8" w:hRule="atLeast"/>
        </w:trPr>
        <w:tc>
          <w:tcPr>
            <w:tcW w:w="1012" w:type="dxa"/>
            <w:vMerge w:val="continue"/>
            <w:tcBorders>
              <w:top w:val="single" w:color="auto" w:sz="4" w:space="0"/>
              <w:left w:val="single" w:color="auto" w:sz="4" w:space="0"/>
              <w:bottom w:val="single" w:color="auto" w:sz="4" w:space="0"/>
              <w:right w:val="single" w:color="auto" w:sz="4" w:space="0"/>
            </w:tcBorders>
          </w:tcPr>
          <w:p w14:paraId="4D34EE5A">
            <w:pPr>
              <w:rPr>
                <w:highlight w:val="none"/>
              </w:rPr>
            </w:pPr>
          </w:p>
        </w:tc>
        <w:tc>
          <w:tcPr>
            <w:tcW w:w="1703" w:type="dxa"/>
            <w:vMerge w:val="continue"/>
            <w:tcBorders>
              <w:top w:val="single" w:color="auto" w:sz="4" w:space="0"/>
              <w:left w:val="single" w:color="auto" w:sz="4" w:space="0"/>
              <w:bottom w:val="single" w:color="auto" w:sz="4" w:space="0"/>
              <w:right w:val="single" w:color="auto" w:sz="4" w:space="0"/>
            </w:tcBorders>
          </w:tcPr>
          <w:p w14:paraId="1D4955DF">
            <w:pPr>
              <w:rPr>
                <w:highlight w:val="none"/>
              </w:rPr>
            </w:pPr>
          </w:p>
        </w:tc>
        <w:tc>
          <w:tcPr>
            <w:tcW w:w="2718" w:type="dxa"/>
            <w:vMerge w:val="continue"/>
            <w:tcBorders>
              <w:top w:val="single" w:color="auto" w:sz="4" w:space="0"/>
              <w:left w:val="single" w:color="auto" w:sz="4" w:space="0"/>
              <w:bottom w:val="single" w:color="auto" w:sz="4" w:space="0"/>
              <w:right w:val="single" w:color="auto" w:sz="4" w:space="0"/>
            </w:tcBorders>
          </w:tcPr>
          <w:p w14:paraId="6CA4FACA">
            <w:pPr>
              <w:rPr>
                <w:highlight w:val="none"/>
              </w:rPr>
            </w:pPr>
          </w:p>
        </w:tc>
        <w:tc>
          <w:tcPr>
            <w:tcW w:w="1427" w:type="dxa"/>
            <w:tcBorders>
              <w:top w:val="single" w:color="auto" w:sz="4" w:space="0"/>
              <w:left w:val="single" w:color="auto" w:sz="4" w:space="0"/>
              <w:bottom w:val="single" w:color="auto" w:sz="4" w:space="0"/>
              <w:right w:val="single" w:color="auto" w:sz="4" w:space="0"/>
            </w:tcBorders>
            <w:vAlign w:val="center"/>
          </w:tcPr>
          <w:p w14:paraId="5C0BC3DC">
            <w:pPr>
              <w:jc w:val="center"/>
              <w:rPr>
                <w:rFonts w:hint="eastAsia"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从重处罚</w:t>
            </w:r>
          </w:p>
        </w:tc>
        <w:tc>
          <w:tcPr>
            <w:tcW w:w="2039" w:type="dxa"/>
            <w:tcBorders>
              <w:top w:val="single" w:color="auto" w:sz="4" w:space="0"/>
              <w:left w:val="single" w:color="auto" w:sz="4" w:space="0"/>
              <w:bottom w:val="single" w:color="auto" w:sz="4" w:space="0"/>
              <w:right w:val="single" w:color="auto" w:sz="4" w:space="0"/>
            </w:tcBorders>
            <w:vAlign w:val="center"/>
          </w:tcPr>
          <w:p w14:paraId="5352CF82">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cs="Arial"/>
                <w:color w:val="auto"/>
                <w:kern w:val="0"/>
                <w:sz w:val="18"/>
                <w:szCs w:val="18"/>
                <w:highlight w:val="none"/>
                <w:lang w:val="en-US" w:eastAsia="zh-CN"/>
              </w:rPr>
              <w:t>未</w:t>
            </w:r>
            <w:r>
              <w:rPr>
                <w:rFonts w:hint="eastAsia" w:ascii="Times New Roman" w:hAnsi="Times New Roman" w:eastAsia="宋体" w:cs="Arial"/>
                <w:color w:val="auto"/>
                <w:kern w:val="0"/>
                <w:sz w:val="18"/>
                <w:szCs w:val="18"/>
                <w:highlight w:val="none"/>
                <w:lang w:val="en-US" w:eastAsia="zh-CN"/>
              </w:rPr>
              <w:t>采取网络、手机等多种方式方便用户交纳燃气费</w:t>
            </w:r>
            <w:r>
              <w:rPr>
                <w:rFonts w:hint="eastAsia" w:ascii="Times New Roman" w:hAnsi="Times New Roman" w:cs="Arial"/>
                <w:color w:val="auto"/>
                <w:kern w:val="0"/>
                <w:sz w:val="18"/>
                <w:szCs w:val="18"/>
                <w:highlight w:val="none"/>
                <w:lang w:val="en-US" w:eastAsia="zh-CN"/>
              </w:rPr>
              <w:t>，且未</w:t>
            </w:r>
            <w:r>
              <w:rPr>
                <w:rFonts w:hint="eastAsia" w:ascii="Times New Roman" w:hAnsi="Times New Roman" w:eastAsia="宋体" w:cs="Arial"/>
                <w:color w:val="auto"/>
                <w:kern w:val="0"/>
                <w:sz w:val="18"/>
                <w:szCs w:val="18"/>
                <w:highlight w:val="none"/>
                <w:lang w:val="en-US" w:eastAsia="zh-CN"/>
              </w:rPr>
              <w:t>向用户提供合法收费凭证</w:t>
            </w:r>
            <w:r>
              <w:rPr>
                <w:rFonts w:hint="eastAsia" w:ascii="Times New Roman" w:hAnsi="Times New Roman" w:cs="Arial"/>
                <w:color w:val="auto"/>
                <w:kern w:val="0"/>
                <w:sz w:val="18"/>
                <w:szCs w:val="18"/>
                <w:highlight w:val="none"/>
                <w:lang w:val="en-US" w:eastAsia="zh-CN"/>
              </w:rPr>
              <w:t>的</w:t>
            </w:r>
          </w:p>
        </w:tc>
        <w:tc>
          <w:tcPr>
            <w:tcW w:w="2307" w:type="dxa"/>
            <w:tcBorders>
              <w:top w:val="single" w:color="auto" w:sz="4" w:space="0"/>
              <w:left w:val="single" w:color="auto" w:sz="4" w:space="0"/>
              <w:bottom w:val="single" w:color="auto" w:sz="4" w:space="0"/>
              <w:right w:val="single" w:color="auto" w:sz="4" w:space="0"/>
            </w:tcBorders>
            <w:vAlign w:val="center"/>
          </w:tcPr>
          <w:p w14:paraId="00BF9906">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eastAsia="宋体" w:cs="Arial"/>
                <w:color w:val="auto"/>
                <w:kern w:val="0"/>
                <w:sz w:val="18"/>
                <w:szCs w:val="18"/>
                <w:highlight w:val="none"/>
              </w:rPr>
              <w:t>处</w:t>
            </w:r>
            <w:r>
              <w:rPr>
                <w:rFonts w:hint="eastAsia" w:ascii="Times New Roman" w:hAnsi="Times New Roman" w:cs="Arial"/>
                <w:color w:val="auto"/>
                <w:kern w:val="0"/>
                <w:sz w:val="18"/>
                <w:szCs w:val="18"/>
                <w:highlight w:val="none"/>
                <w:lang w:val="en-US" w:eastAsia="zh-CN"/>
              </w:rPr>
              <w:t>2</w:t>
            </w:r>
            <w:r>
              <w:rPr>
                <w:rFonts w:hint="eastAsia" w:ascii="Times New Roman" w:hAnsi="Times New Roman" w:eastAsia="宋体" w:cs="Arial"/>
                <w:color w:val="auto"/>
                <w:kern w:val="0"/>
                <w:sz w:val="18"/>
                <w:szCs w:val="18"/>
                <w:highlight w:val="none"/>
              </w:rPr>
              <w:t>万元以上</w:t>
            </w:r>
            <w:r>
              <w:rPr>
                <w:rFonts w:hint="eastAsia" w:ascii="Times New Roman" w:hAnsi="Times New Roman" w:cs="Arial"/>
                <w:color w:val="auto"/>
                <w:kern w:val="0"/>
                <w:sz w:val="18"/>
                <w:szCs w:val="18"/>
                <w:highlight w:val="none"/>
                <w:lang w:val="en-US" w:eastAsia="zh-CN"/>
              </w:rPr>
              <w:t>3</w:t>
            </w:r>
            <w:r>
              <w:rPr>
                <w:rFonts w:hint="eastAsia" w:ascii="Times New Roman" w:hAnsi="Times New Roman" w:eastAsia="宋体" w:cs="Arial"/>
                <w:color w:val="auto"/>
                <w:kern w:val="0"/>
                <w:sz w:val="18"/>
                <w:szCs w:val="18"/>
                <w:highlight w:val="none"/>
              </w:rPr>
              <w:t>万元以下的罚款</w:t>
            </w:r>
          </w:p>
        </w:tc>
        <w:tc>
          <w:tcPr>
            <w:tcW w:w="1154" w:type="dxa"/>
            <w:vMerge w:val="continue"/>
            <w:tcBorders>
              <w:top w:val="single" w:color="auto" w:sz="4" w:space="0"/>
              <w:left w:val="single" w:color="auto" w:sz="4" w:space="0"/>
              <w:bottom w:val="single" w:color="auto" w:sz="4" w:space="0"/>
              <w:right w:val="single" w:color="auto" w:sz="4" w:space="0"/>
            </w:tcBorders>
          </w:tcPr>
          <w:p w14:paraId="55B453EE">
            <w:pPr>
              <w:rPr>
                <w:highlight w:val="none"/>
              </w:rPr>
            </w:pPr>
          </w:p>
        </w:tc>
        <w:tc>
          <w:tcPr>
            <w:tcW w:w="1156" w:type="dxa"/>
            <w:vMerge w:val="continue"/>
            <w:tcBorders>
              <w:top w:val="single" w:color="auto" w:sz="4" w:space="0"/>
              <w:left w:val="single" w:color="auto" w:sz="4" w:space="0"/>
              <w:bottom w:val="single" w:color="auto" w:sz="4" w:space="0"/>
              <w:right w:val="single" w:color="auto" w:sz="4" w:space="0"/>
            </w:tcBorders>
          </w:tcPr>
          <w:p w14:paraId="62F9DA8A">
            <w:pPr>
              <w:rPr>
                <w:highlight w:val="none"/>
              </w:rPr>
            </w:pPr>
          </w:p>
        </w:tc>
      </w:tr>
    </w:tbl>
    <w:p w14:paraId="54A0E1FE">
      <w:pPr>
        <w:rPr>
          <w:rFonts w:hint="eastAsia" w:ascii="微软雅黑" w:eastAsia="微软雅黑" w:cs="微软雅黑"/>
          <w:b/>
          <w:bCs/>
          <w:color w:val="auto"/>
          <w:sz w:val="44"/>
          <w:szCs w:val="44"/>
          <w:highlight w:val="none"/>
          <w:lang w:val="en-US" w:eastAsia="zh-CN"/>
        </w:rPr>
      </w:pP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2"/>
        <w:gridCol w:w="1703"/>
        <w:gridCol w:w="2718"/>
        <w:gridCol w:w="1427"/>
        <w:gridCol w:w="1735"/>
        <w:gridCol w:w="2400"/>
        <w:gridCol w:w="1365"/>
        <w:gridCol w:w="1156"/>
      </w:tblGrid>
      <w:tr w14:paraId="20BC5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12" w:type="dxa"/>
            <w:tcBorders>
              <w:top w:val="single" w:color="auto" w:sz="4" w:space="0"/>
              <w:left w:val="single" w:color="auto" w:sz="4" w:space="0"/>
              <w:bottom w:val="single" w:color="auto" w:sz="4" w:space="0"/>
              <w:right w:val="single" w:color="auto" w:sz="4" w:space="0"/>
            </w:tcBorders>
            <w:vAlign w:val="center"/>
          </w:tcPr>
          <w:p w14:paraId="05735D54">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703" w:type="dxa"/>
            <w:tcBorders>
              <w:top w:val="single" w:color="auto" w:sz="4" w:space="0"/>
              <w:left w:val="single" w:color="auto" w:sz="4" w:space="0"/>
              <w:bottom w:val="single" w:color="auto" w:sz="4" w:space="0"/>
              <w:right w:val="single" w:color="auto" w:sz="4" w:space="0"/>
            </w:tcBorders>
            <w:vAlign w:val="center"/>
          </w:tcPr>
          <w:p w14:paraId="4D5B1092">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2718" w:type="dxa"/>
            <w:tcBorders>
              <w:top w:val="single" w:color="auto" w:sz="4" w:space="0"/>
              <w:left w:val="single" w:color="auto" w:sz="4" w:space="0"/>
              <w:bottom w:val="single" w:color="auto" w:sz="4" w:space="0"/>
              <w:right w:val="single" w:color="auto" w:sz="4" w:space="0"/>
            </w:tcBorders>
            <w:vAlign w:val="center"/>
          </w:tcPr>
          <w:p w14:paraId="26F473C5">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427" w:type="dxa"/>
            <w:tcBorders>
              <w:top w:val="single" w:color="auto" w:sz="4" w:space="0"/>
              <w:left w:val="single" w:color="auto" w:sz="4" w:space="0"/>
              <w:bottom w:val="single" w:color="auto" w:sz="4" w:space="0"/>
              <w:right w:val="single" w:color="auto" w:sz="4" w:space="0"/>
            </w:tcBorders>
            <w:vAlign w:val="center"/>
          </w:tcPr>
          <w:p w14:paraId="0A891DC4">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1735" w:type="dxa"/>
            <w:tcBorders>
              <w:top w:val="single" w:color="auto" w:sz="4" w:space="0"/>
              <w:left w:val="single" w:color="auto" w:sz="4" w:space="0"/>
              <w:bottom w:val="single" w:color="auto" w:sz="4" w:space="0"/>
              <w:right w:val="single" w:color="auto" w:sz="4" w:space="0"/>
            </w:tcBorders>
            <w:vAlign w:val="center"/>
          </w:tcPr>
          <w:p w14:paraId="167195EC">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2400" w:type="dxa"/>
            <w:tcBorders>
              <w:top w:val="single" w:color="auto" w:sz="4" w:space="0"/>
              <w:left w:val="single" w:color="auto" w:sz="4" w:space="0"/>
              <w:bottom w:val="single" w:color="auto" w:sz="4" w:space="0"/>
              <w:right w:val="single" w:color="auto" w:sz="4" w:space="0"/>
            </w:tcBorders>
            <w:vAlign w:val="center"/>
          </w:tcPr>
          <w:p w14:paraId="4CD1CE95">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365" w:type="dxa"/>
            <w:tcBorders>
              <w:top w:val="single" w:color="auto" w:sz="4" w:space="0"/>
              <w:left w:val="single" w:color="auto" w:sz="4" w:space="0"/>
              <w:bottom w:val="single" w:color="auto" w:sz="4" w:space="0"/>
              <w:right w:val="single" w:color="auto" w:sz="4" w:space="0"/>
            </w:tcBorders>
            <w:vAlign w:val="center"/>
          </w:tcPr>
          <w:p w14:paraId="2E46AC44">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156" w:type="dxa"/>
            <w:tcBorders>
              <w:top w:val="single" w:color="auto" w:sz="4" w:space="0"/>
              <w:left w:val="single" w:color="auto" w:sz="4" w:space="0"/>
              <w:bottom w:val="single" w:color="auto" w:sz="4" w:space="0"/>
              <w:right w:val="single" w:color="auto" w:sz="4" w:space="0"/>
            </w:tcBorders>
            <w:vAlign w:val="center"/>
          </w:tcPr>
          <w:p w14:paraId="4D97EF3D">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建议实施处罚层级</w:t>
            </w:r>
          </w:p>
        </w:tc>
      </w:tr>
      <w:tr w14:paraId="7A87A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0F6A4D4C">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类别：城镇燃气类</w:t>
            </w:r>
          </w:p>
        </w:tc>
      </w:tr>
      <w:tr w14:paraId="2D324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7" w:hRule="atLeast"/>
        </w:trPr>
        <w:tc>
          <w:tcPr>
            <w:tcW w:w="1012" w:type="dxa"/>
            <w:vMerge w:val="restart"/>
            <w:tcBorders>
              <w:top w:val="single" w:color="auto" w:sz="4" w:space="0"/>
              <w:left w:val="single" w:color="auto" w:sz="4" w:space="0"/>
              <w:bottom w:val="single" w:color="auto" w:sz="4" w:space="0"/>
              <w:right w:val="single" w:color="auto" w:sz="4" w:space="0"/>
            </w:tcBorders>
          </w:tcPr>
          <w:p w14:paraId="481E546B">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2410036</w:t>
            </w:r>
          </w:p>
        </w:tc>
        <w:tc>
          <w:tcPr>
            <w:tcW w:w="1703" w:type="dxa"/>
            <w:vMerge w:val="restart"/>
            <w:tcBorders>
              <w:top w:val="single" w:color="auto" w:sz="4" w:space="0"/>
              <w:left w:val="single" w:color="auto" w:sz="4" w:space="0"/>
              <w:bottom w:val="single" w:color="auto" w:sz="4" w:space="0"/>
              <w:right w:val="single" w:color="auto" w:sz="4" w:space="0"/>
            </w:tcBorders>
          </w:tcPr>
          <w:p w14:paraId="5FD7082E">
            <w:pPr>
              <w:widowControl/>
              <w:spacing w:line="320" w:lineRule="exact"/>
              <w:jc w:val="left"/>
              <w:rPr>
                <w:rFonts w:hint="eastAsia" w:ascii="Times New Roman" w:hAnsi="Times New Roman" w:eastAsia="宋体" w:cs="Arial"/>
                <w:color w:val="auto"/>
                <w:kern w:val="0"/>
                <w:sz w:val="18"/>
                <w:szCs w:val="18"/>
                <w:highlight w:val="none"/>
                <w:lang w:val="en-US" w:eastAsia="zh-CN"/>
              </w:rPr>
            </w:pPr>
            <w:r>
              <w:rPr>
                <w:rFonts w:hint="eastAsia" w:ascii="Times New Roman" w:hAnsi="Times New Roman" w:eastAsia="宋体" w:cs="Arial"/>
                <w:color w:val="auto"/>
                <w:kern w:val="0"/>
                <w:sz w:val="18"/>
                <w:szCs w:val="18"/>
                <w:highlight w:val="none"/>
                <w:lang w:val="en-US" w:eastAsia="zh-CN"/>
              </w:rPr>
              <w:t>管道燃气经营企业</w:t>
            </w:r>
            <w:r>
              <w:rPr>
                <w:rFonts w:hint="eastAsia" w:ascii="Times New Roman" w:hAnsi="Times New Roman" w:cs="Arial"/>
                <w:color w:val="auto"/>
                <w:kern w:val="0"/>
                <w:sz w:val="18"/>
                <w:szCs w:val="18"/>
                <w:highlight w:val="none"/>
                <w:lang w:val="en-US" w:eastAsia="zh-CN"/>
              </w:rPr>
              <w:t>未</w:t>
            </w:r>
            <w:r>
              <w:rPr>
                <w:rFonts w:hint="eastAsia" w:ascii="Times New Roman" w:hAnsi="Times New Roman" w:eastAsia="宋体" w:cs="Arial"/>
                <w:color w:val="auto"/>
                <w:kern w:val="0"/>
                <w:sz w:val="18"/>
                <w:szCs w:val="18"/>
                <w:highlight w:val="none"/>
                <w:lang w:val="en-US" w:eastAsia="zh-CN"/>
              </w:rPr>
              <w:t>对有特殊困难的用户，提供上门服务</w:t>
            </w:r>
            <w:r>
              <w:rPr>
                <w:rFonts w:hint="eastAsia" w:ascii="Times New Roman" w:hAnsi="Times New Roman" w:cs="Arial"/>
                <w:color w:val="auto"/>
                <w:kern w:val="0"/>
                <w:sz w:val="18"/>
                <w:szCs w:val="18"/>
                <w:highlight w:val="none"/>
                <w:lang w:val="en-US" w:eastAsia="zh-CN"/>
              </w:rPr>
              <w:t>且</w:t>
            </w:r>
            <w:r>
              <w:rPr>
                <w:rFonts w:hint="eastAsia" w:ascii="Times New Roman" w:hAnsi="Times New Roman" w:eastAsia="宋体" w:cs="Arial"/>
                <w:color w:val="auto"/>
                <w:kern w:val="0"/>
                <w:sz w:val="18"/>
                <w:szCs w:val="18"/>
                <w:highlight w:val="none"/>
              </w:rPr>
              <w:t>逾期未改正</w:t>
            </w:r>
            <w:r>
              <w:rPr>
                <w:rFonts w:hint="eastAsia" w:ascii="Times New Roman" w:hAnsi="Times New Roman" w:cs="Arial"/>
                <w:color w:val="auto"/>
                <w:kern w:val="0"/>
                <w:sz w:val="18"/>
                <w:szCs w:val="18"/>
                <w:highlight w:val="none"/>
                <w:lang w:val="en-US" w:eastAsia="zh-CN"/>
              </w:rPr>
              <w:t>的</w:t>
            </w:r>
          </w:p>
          <w:p w14:paraId="525CF724">
            <w:pPr>
              <w:widowControl/>
              <w:spacing w:line="320" w:lineRule="exact"/>
              <w:jc w:val="left"/>
              <w:rPr>
                <w:rFonts w:hint="eastAsia" w:ascii="宋体" w:eastAsia="宋体" w:cs="宋体"/>
                <w:color w:val="auto"/>
                <w:kern w:val="0"/>
                <w:sz w:val="18"/>
                <w:szCs w:val="18"/>
                <w:highlight w:val="none"/>
                <w:lang w:val="en-US" w:eastAsia="zh-CN"/>
              </w:rPr>
            </w:pPr>
          </w:p>
        </w:tc>
        <w:tc>
          <w:tcPr>
            <w:tcW w:w="2718" w:type="dxa"/>
            <w:vMerge w:val="restart"/>
            <w:tcBorders>
              <w:top w:val="single" w:color="auto" w:sz="4" w:space="0"/>
              <w:left w:val="single" w:color="auto" w:sz="4" w:space="0"/>
              <w:bottom w:val="single" w:color="auto" w:sz="4" w:space="0"/>
              <w:right w:val="single" w:color="auto" w:sz="4" w:space="0"/>
            </w:tcBorders>
          </w:tcPr>
          <w:p w14:paraId="4726BCCC">
            <w:pPr>
              <w:widowControl/>
              <w:spacing w:line="320" w:lineRule="exact"/>
              <w:jc w:val="left"/>
              <w:rPr>
                <w:rFonts w:hint="eastAsia" w:ascii="Times New Roman" w:hAnsi="Times New Roman" w:eastAsia="宋体" w:cs="Arial"/>
                <w:color w:val="auto"/>
                <w:kern w:val="0"/>
                <w:sz w:val="18"/>
                <w:szCs w:val="18"/>
                <w:highlight w:val="none"/>
                <w:lang w:val="en-US" w:eastAsia="zh-CN"/>
              </w:rPr>
            </w:pPr>
            <w:r>
              <w:rPr>
                <w:rFonts w:hint="eastAsia" w:ascii="Times New Roman" w:hAnsi="Times New Roman"/>
                <w:color w:val="auto"/>
                <w:kern w:val="0"/>
                <w:sz w:val="18"/>
                <w:szCs w:val="18"/>
                <w:highlight w:val="none"/>
              </w:rPr>
              <w:t>《黑龙江省城镇燃气管理条例》</w:t>
            </w:r>
          </w:p>
          <w:p w14:paraId="5449206F">
            <w:pPr>
              <w:widowControl/>
              <w:spacing w:line="320" w:lineRule="exact"/>
              <w:jc w:val="left"/>
              <w:rPr>
                <w:rFonts w:hint="eastAsia" w:ascii="Times New Roman" w:hAnsi="Times New Roman" w:eastAsia="宋体" w:cs="Arial"/>
                <w:color w:val="auto"/>
                <w:kern w:val="0"/>
                <w:sz w:val="18"/>
                <w:szCs w:val="18"/>
                <w:highlight w:val="none"/>
                <w:lang w:val="en-US" w:eastAsia="zh-CN"/>
              </w:rPr>
            </w:pPr>
            <w:r>
              <w:rPr>
                <w:rFonts w:hint="eastAsia" w:ascii="Times New Roman" w:hAnsi="Times New Roman" w:cs="Arial"/>
                <w:color w:val="auto"/>
                <w:kern w:val="0"/>
                <w:sz w:val="18"/>
                <w:szCs w:val="18"/>
                <w:highlight w:val="none"/>
                <w:lang w:val="en-US" w:eastAsia="zh-CN"/>
              </w:rPr>
              <w:t xml:space="preserve">第十九条第（一）项 </w:t>
            </w:r>
            <w:r>
              <w:rPr>
                <w:rFonts w:hint="eastAsia" w:ascii="Times New Roman" w:hAnsi="Times New Roman" w:eastAsia="宋体" w:cs="Arial"/>
                <w:color w:val="auto"/>
                <w:kern w:val="0"/>
                <w:sz w:val="18"/>
                <w:szCs w:val="18"/>
                <w:highlight w:val="none"/>
                <w:lang w:val="en-US" w:eastAsia="zh-CN"/>
              </w:rPr>
              <w:t>管道燃气经营企业应当遵守下列规定：</w:t>
            </w:r>
          </w:p>
          <w:p w14:paraId="26CDE3CB">
            <w:pPr>
              <w:widowControl/>
              <w:spacing w:line="320" w:lineRule="exact"/>
              <w:jc w:val="left"/>
              <w:rPr>
                <w:rFonts w:hint="eastAsia" w:ascii="Times New Roman" w:hAnsi="Times New Roman" w:eastAsia="宋体" w:cs="Arial"/>
                <w:color w:val="auto"/>
                <w:kern w:val="0"/>
                <w:sz w:val="18"/>
                <w:szCs w:val="18"/>
                <w:highlight w:val="none"/>
              </w:rPr>
            </w:pPr>
            <w:r>
              <w:rPr>
                <w:rFonts w:hint="eastAsia" w:ascii="Times New Roman" w:hAnsi="Times New Roman" w:eastAsia="宋体" w:cs="Arial"/>
                <w:color w:val="auto"/>
                <w:kern w:val="0"/>
                <w:sz w:val="18"/>
                <w:szCs w:val="18"/>
                <w:highlight w:val="none"/>
                <w:lang w:val="en-US" w:eastAsia="zh-CN"/>
              </w:rPr>
              <w:t>（一）管道燃气经营企业应当制定服务标准，公示营业网点和营业时间，采取网络、手机等多种方式方便用户交纳燃气费，并向用户提供合法收费凭证。对有特殊困难的用户，应当提供上门服务。</w:t>
            </w:r>
          </w:p>
          <w:p w14:paraId="2B43CA16">
            <w:pPr>
              <w:widowControl/>
              <w:spacing w:line="320" w:lineRule="exact"/>
              <w:ind w:left="0" w:firstLine="180" w:firstLineChars="100"/>
              <w:jc w:val="left"/>
              <w:rPr>
                <w:rFonts w:hint="eastAsia" w:ascii="Times New Roman" w:hAnsi="Times New Roman" w:eastAsia="宋体" w:cs="Arial"/>
                <w:color w:val="auto"/>
                <w:kern w:val="0"/>
                <w:sz w:val="18"/>
                <w:szCs w:val="18"/>
                <w:highlight w:val="none"/>
              </w:rPr>
            </w:pPr>
            <w:r>
              <w:rPr>
                <w:rFonts w:hint="eastAsia" w:ascii="Times New Roman" w:hAnsi="Times New Roman" w:eastAsia="宋体" w:cs="Arial"/>
                <w:color w:val="auto"/>
                <w:kern w:val="0"/>
                <w:sz w:val="18"/>
                <w:szCs w:val="18"/>
                <w:highlight w:val="none"/>
              </w:rPr>
              <w:t>第四十七条 违反本条例第十九条第一项、第二项、第三项、第五项和第七项规定之一的，由燃气管理部门责令限期改正；逾期未改正的，处一万元以上三万元以下的罚款。</w:t>
            </w:r>
          </w:p>
          <w:p w14:paraId="2DC3DAAF">
            <w:pPr>
              <w:widowControl/>
              <w:spacing w:line="320" w:lineRule="exact"/>
              <w:ind w:left="0" w:firstLine="180" w:firstLineChars="100"/>
              <w:jc w:val="left"/>
              <w:rPr>
                <w:rFonts w:hint="eastAsia" w:ascii="Times New Roman" w:hAnsi="Times New Roman" w:eastAsia="宋体" w:cs="Arial"/>
                <w:color w:val="auto"/>
                <w:kern w:val="0"/>
                <w:sz w:val="18"/>
                <w:szCs w:val="18"/>
                <w:highlight w:val="none"/>
                <w:lang w:val="en-US" w:eastAsia="zh-CN"/>
              </w:rPr>
            </w:pPr>
          </w:p>
        </w:tc>
        <w:tc>
          <w:tcPr>
            <w:tcW w:w="1427" w:type="dxa"/>
            <w:tcBorders>
              <w:top w:val="single" w:color="auto" w:sz="4" w:space="0"/>
              <w:left w:val="single" w:color="auto" w:sz="4" w:space="0"/>
              <w:bottom w:val="single" w:color="auto" w:sz="4" w:space="0"/>
              <w:right w:val="single" w:color="auto" w:sz="4" w:space="0"/>
            </w:tcBorders>
            <w:vAlign w:val="center"/>
          </w:tcPr>
          <w:p w14:paraId="3262B916">
            <w:pPr>
              <w:jc w:val="center"/>
              <w:rPr>
                <w:rFonts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一般处罚</w:t>
            </w:r>
          </w:p>
        </w:tc>
        <w:tc>
          <w:tcPr>
            <w:tcW w:w="1735" w:type="dxa"/>
            <w:tcBorders>
              <w:top w:val="single" w:color="auto" w:sz="4" w:space="0"/>
              <w:left w:val="single" w:color="auto" w:sz="4" w:space="0"/>
              <w:bottom w:val="single" w:color="auto" w:sz="4" w:space="0"/>
              <w:right w:val="single" w:color="auto" w:sz="4" w:space="0"/>
            </w:tcBorders>
            <w:vAlign w:val="center"/>
          </w:tcPr>
          <w:p w14:paraId="6769E45C">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cs="Arial"/>
                <w:color w:val="auto"/>
                <w:kern w:val="0"/>
                <w:sz w:val="18"/>
                <w:szCs w:val="18"/>
                <w:highlight w:val="none"/>
                <w:lang w:eastAsia="zh-CN"/>
              </w:rPr>
              <w:t>未造成舆情</w:t>
            </w:r>
            <w:r>
              <w:rPr>
                <w:rFonts w:hint="eastAsia" w:ascii="Times New Roman" w:hAnsi="Times New Roman" w:cs="Arial"/>
                <w:color w:val="auto"/>
                <w:kern w:val="0"/>
                <w:sz w:val="18"/>
                <w:szCs w:val="18"/>
                <w:highlight w:val="none"/>
                <w:lang w:val="en-US" w:eastAsia="zh-CN"/>
              </w:rPr>
              <w:t>或其他</w:t>
            </w:r>
            <w:r>
              <w:rPr>
                <w:rFonts w:hint="eastAsia" w:ascii="Times New Roman" w:hAnsi="Times New Roman" w:cs="Arial"/>
                <w:color w:val="auto"/>
                <w:kern w:val="0"/>
                <w:sz w:val="18"/>
                <w:szCs w:val="18"/>
                <w:highlight w:val="none"/>
                <w:lang w:eastAsia="zh-CN"/>
              </w:rPr>
              <w:t>不良影响的</w:t>
            </w:r>
          </w:p>
        </w:tc>
        <w:tc>
          <w:tcPr>
            <w:tcW w:w="2400" w:type="dxa"/>
            <w:tcBorders>
              <w:top w:val="single" w:color="auto" w:sz="4" w:space="0"/>
              <w:left w:val="single" w:color="auto" w:sz="4" w:space="0"/>
              <w:bottom w:val="single" w:color="auto" w:sz="4" w:space="0"/>
              <w:right w:val="single" w:color="auto" w:sz="4" w:space="0"/>
            </w:tcBorders>
            <w:vAlign w:val="center"/>
          </w:tcPr>
          <w:p w14:paraId="02D8577F">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eastAsia="宋体" w:cs="Arial"/>
                <w:color w:val="auto"/>
                <w:kern w:val="0"/>
                <w:sz w:val="18"/>
                <w:szCs w:val="18"/>
                <w:highlight w:val="none"/>
              </w:rPr>
              <w:t>处</w:t>
            </w:r>
            <w:r>
              <w:rPr>
                <w:rFonts w:hint="eastAsia" w:ascii="Times New Roman" w:hAnsi="Times New Roman" w:cs="Arial"/>
                <w:color w:val="auto"/>
                <w:kern w:val="0"/>
                <w:sz w:val="18"/>
                <w:szCs w:val="18"/>
                <w:highlight w:val="none"/>
                <w:lang w:val="en-US" w:eastAsia="zh-CN"/>
              </w:rPr>
              <w:t>1</w:t>
            </w:r>
            <w:r>
              <w:rPr>
                <w:rFonts w:hint="eastAsia" w:ascii="Times New Roman" w:hAnsi="Times New Roman" w:eastAsia="宋体" w:cs="Arial"/>
                <w:color w:val="auto"/>
                <w:kern w:val="0"/>
                <w:sz w:val="18"/>
                <w:szCs w:val="18"/>
                <w:highlight w:val="none"/>
              </w:rPr>
              <w:t>万元以上</w:t>
            </w:r>
            <w:r>
              <w:rPr>
                <w:rFonts w:hint="eastAsia" w:ascii="Times New Roman" w:hAnsi="Times New Roman" w:cs="Arial"/>
                <w:color w:val="auto"/>
                <w:kern w:val="0"/>
                <w:sz w:val="18"/>
                <w:szCs w:val="18"/>
                <w:highlight w:val="none"/>
                <w:lang w:val="en-US" w:eastAsia="zh-CN"/>
              </w:rPr>
              <w:t>2</w:t>
            </w:r>
            <w:r>
              <w:rPr>
                <w:rFonts w:hint="eastAsia" w:ascii="Times New Roman" w:hAnsi="Times New Roman" w:eastAsia="宋体" w:cs="Arial"/>
                <w:color w:val="auto"/>
                <w:kern w:val="0"/>
                <w:sz w:val="18"/>
                <w:szCs w:val="18"/>
                <w:highlight w:val="none"/>
              </w:rPr>
              <w:t>万元以下的罚款</w:t>
            </w:r>
          </w:p>
        </w:tc>
        <w:tc>
          <w:tcPr>
            <w:tcW w:w="1365" w:type="dxa"/>
            <w:vMerge w:val="restart"/>
            <w:tcBorders>
              <w:top w:val="single" w:color="auto" w:sz="4" w:space="0"/>
              <w:left w:val="single" w:color="auto" w:sz="4" w:space="0"/>
              <w:bottom w:val="single" w:color="auto" w:sz="4" w:space="0"/>
              <w:right w:val="single" w:color="auto" w:sz="4" w:space="0"/>
            </w:tcBorders>
          </w:tcPr>
          <w:p w14:paraId="0EA84EF0">
            <w:pPr>
              <w:jc w:val="both"/>
              <w:rPr>
                <w:rFonts w:hint="eastAsia" w:ascii="仿宋_GB2312" w:eastAsia="仿宋_GB2312" w:cs="仿宋_GB2312"/>
                <w:b/>
                <w:bCs/>
                <w:color w:val="auto"/>
                <w:kern w:val="2"/>
                <w:sz w:val="21"/>
                <w:szCs w:val="21"/>
                <w:highlight w:val="none"/>
                <w:vertAlign w:val="baseline"/>
                <w:lang w:val="en-US" w:eastAsia="zh-CN" w:bidi="ar-SA"/>
              </w:rPr>
            </w:pPr>
          </w:p>
        </w:tc>
        <w:tc>
          <w:tcPr>
            <w:tcW w:w="1156" w:type="dxa"/>
            <w:vMerge w:val="restart"/>
            <w:tcBorders>
              <w:top w:val="single" w:color="auto" w:sz="4" w:space="0"/>
              <w:left w:val="single" w:color="auto" w:sz="4" w:space="0"/>
              <w:bottom w:val="single" w:color="auto" w:sz="4" w:space="0"/>
              <w:right w:val="single" w:color="auto" w:sz="4" w:space="0"/>
            </w:tcBorders>
          </w:tcPr>
          <w:p w14:paraId="5849E4B1">
            <w:pPr>
              <w:jc w:val="both"/>
              <w:rPr>
                <w:rFonts w:hint="eastAsia" w:ascii="仿宋_GB2312" w:eastAsia="仿宋_GB2312" w:cs="仿宋_GB2312"/>
                <w:b/>
                <w:bCs/>
                <w:color w:val="auto"/>
                <w:kern w:val="2"/>
                <w:sz w:val="21"/>
                <w:szCs w:val="21"/>
                <w:highlight w:val="none"/>
                <w:vertAlign w:val="baseline"/>
                <w:lang w:val="en-US" w:eastAsia="zh-CN" w:bidi="ar-SA"/>
              </w:rPr>
            </w:pPr>
            <w:r>
              <w:rPr>
                <w:rFonts w:hint="eastAsia" w:ascii="宋体" w:eastAsia="宋体" w:cs="宋体"/>
                <w:kern w:val="0"/>
                <w:sz w:val="18"/>
                <w:szCs w:val="18"/>
                <w:highlight w:val="none"/>
                <w:lang w:val="en-US" w:eastAsia="zh-CN" w:bidi="ar-SA"/>
              </w:rPr>
              <w:t>市、县级</w:t>
            </w:r>
          </w:p>
        </w:tc>
      </w:tr>
      <w:tr w14:paraId="470AF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6" w:hRule="atLeast"/>
        </w:trPr>
        <w:tc>
          <w:tcPr>
            <w:tcW w:w="1012" w:type="dxa"/>
            <w:vMerge w:val="continue"/>
            <w:tcBorders>
              <w:top w:val="single" w:color="auto" w:sz="4" w:space="0"/>
              <w:left w:val="single" w:color="auto" w:sz="4" w:space="0"/>
              <w:bottom w:val="single" w:color="auto" w:sz="4" w:space="0"/>
              <w:right w:val="single" w:color="auto" w:sz="4" w:space="0"/>
            </w:tcBorders>
          </w:tcPr>
          <w:p w14:paraId="5928D5CE">
            <w:pPr>
              <w:rPr>
                <w:highlight w:val="none"/>
              </w:rPr>
            </w:pPr>
          </w:p>
        </w:tc>
        <w:tc>
          <w:tcPr>
            <w:tcW w:w="1703" w:type="dxa"/>
            <w:vMerge w:val="continue"/>
            <w:tcBorders>
              <w:top w:val="single" w:color="auto" w:sz="4" w:space="0"/>
              <w:left w:val="single" w:color="auto" w:sz="4" w:space="0"/>
              <w:bottom w:val="single" w:color="auto" w:sz="4" w:space="0"/>
              <w:right w:val="single" w:color="auto" w:sz="4" w:space="0"/>
            </w:tcBorders>
          </w:tcPr>
          <w:p w14:paraId="289977B5">
            <w:pPr>
              <w:rPr>
                <w:highlight w:val="none"/>
              </w:rPr>
            </w:pPr>
          </w:p>
        </w:tc>
        <w:tc>
          <w:tcPr>
            <w:tcW w:w="2718" w:type="dxa"/>
            <w:vMerge w:val="continue"/>
            <w:tcBorders>
              <w:top w:val="single" w:color="auto" w:sz="4" w:space="0"/>
              <w:left w:val="single" w:color="auto" w:sz="4" w:space="0"/>
              <w:bottom w:val="single" w:color="auto" w:sz="4" w:space="0"/>
              <w:right w:val="single" w:color="auto" w:sz="4" w:space="0"/>
            </w:tcBorders>
          </w:tcPr>
          <w:p w14:paraId="006CB898">
            <w:pPr>
              <w:rPr>
                <w:highlight w:val="none"/>
              </w:rPr>
            </w:pPr>
          </w:p>
        </w:tc>
        <w:tc>
          <w:tcPr>
            <w:tcW w:w="1427" w:type="dxa"/>
            <w:tcBorders>
              <w:top w:val="single" w:color="auto" w:sz="4" w:space="0"/>
              <w:left w:val="single" w:color="auto" w:sz="4" w:space="0"/>
              <w:bottom w:val="single" w:color="auto" w:sz="4" w:space="0"/>
              <w:right w:val="single" w:color="auto" w:sz="4" w:space="0"/>
            </w:tcBorders>
            <w:vAlign w:val="center"/>
          </w:tcPr>
          <w:p w14:paraId="31C21AE3">
            <w:pPr>
              <w:jc w:val="center"/>
              <w:rPr>
                <w:rFonts w:hint="eastAsia"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从重处罚</w:t>
            </w:r>
          </w:p>
        </w:tc>
        <w:tc>
          <w:tcPr>
            <w:tcW w:w="1735" w:type="dxa"/>
            <w:tcBorders>
              <w:top w:val="single" w:color="auto" w:sz="4" w:space="0"/>
              <w:left w:val="single" w:color="auto" w:sz="4" w:space="0"/>
              <w:bottom w:val="single" w:color="auto" w:sz="4" w:space="0"/>
              <w:right w:val="single" w:color="auto" w:sz="4" w:space="0"/>
            </w:tcBorders>
            <w:vAlign w:val="center"/>
          </w:tcPr>
          <w:p w14:paraId="0E7F200E">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cs="Arial"/>
                <w:color w:val="auto"/>
                <w:kern w:val="0"/>
                <w:sz w:val="18"/>
                <w:szCs w:val="18"/>
                <w:highlight w:val="none"/>
                <w:lang w:eastAsia="zh-CN"/>
              </w:rPr>
              <w:t>造成舆情</w:t>
            </w:r>
            <w:r>
              <w:rPr>
                <w:rFonts w:hint="eastAsia" w:ascii="Times New Roman" w:hAnsi="Times New Roman" w:cs="Arial"/>
                <w:color w:val="auto"/>
                <w:kern w:val="0"/>
                <w:sz w:val="18"/>
                <w:szCs w:val="18"/>
                <w:highlight w:val="none"/>
                <w:lang w:val="en-US" w:eastAsia="zh-CN"/>
              </w:rPr>
              <w:t>或其他</w:t>
            </w:r>
            <w:r>
              <w:rPr>
                <w:rFonts w:hint="eastAsia" w:ascii="Times New Roman" w:hAnsi="Times New Roman" w:cs="Arial"/>
                <w:color w:val="auto"/>
                <w:kern w:val="0"/>
                <w:sz w:val="18"/>
                <w:szCs w:val="18"/>
                <w:highlight w:val="none"/>
                <w:lang w:eastAsia="zh-CN"/>
              </w:rPr>
              <w:t>不良影响的</w:t>
            </w:r>
          </w:p>
        </w:tc>
        <w:tc>
          <w:tcPr>
            <w:tcW w:w="2400" w:type="dxa"/>
            <w:tcBorders>
              <w:top w:val="single" w:color="auto" w:sz="4" w:space="0"/>
              <w:left w:val="single" w:color="auto" w:sz="4" w:space="0"/>
              <w:bottom w:val="single" w:color="auto" w:sz="4" w:space="0"/>
              <w:right w:val="single" w:color="auto" w:sz="4" w:space="0"/>
            </w:tcBorders>
            <w:vAlign w:val="center"/>
          </w:tcPr>
          <w:p w14:paraId="673253F7">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eastAsia="宋体" w:cs="Arial"/>
                <w:color w:val="auto"/>
                <w:kern w:val="0"/>
                <w:sz w:val="18"/>
                <w:szCs w:val="18"/>
                <w:highlight w:val="none"/>
              </w:rPr>
              <w:t>处</w:t>
            </w:r>
            <w:r>
              <w:rPr>
                <w:rFonts w:hint="eastAsia" w:ascii="Times New Roman" w:hAnsi="Times New Roman" w:cs="Arial"/>
                <w:color w:val="auto"/>
                <w:kern w:val="0"/>
                <w:sz w:val="18"/>
                <w:szCs w:val="18"/>
                <w:highlight w:val="none"/>
                <w:lang w:val="en-US" w:eastAsia="zh-CN"/>
              </w:rPr>
              <w:t>2</w:t>
            </w:r>
            <w:r>
              <w:rPr>
                <w:rFonts w:hint="eastAsia" w:ascii="Times New Roman" w:hAnsi="Times New Roman" w:eastAsia="宋体" w:cs="Arial"/>
                <w:color w:val="auto"/>
                <w:kern w:val="0"/>
                <w:sz w:val="18"/>
                <w:szCs w:val="18"/>
                <w:highlight w:val="none"/>
              </w:rPr>
              <w:t>万元以上</w:t>
            </w:r>
            <w:r>
              <w:rPr>
                <w:rFonts w:hint="eastAsia" w:ascii="Times New Roman" w:hAnsi="Times New Roman" w:cs="Arial"/>
                <w:color w:val="auto"/>
                <w:kern w:val="0"/>
                <w:sz w:val="18"/>
                <w:szCs w:val="18"/>
                <w:highlight w:val="none"/>
                <w:lang w:val="en-US" w:eastAsia="zh-CN"/>
              </w:rPr>
              <w:t>3</w:t>
            </w:r>
            <w:r>
              <w:rPr>
                <w:rFonts w:hint="eastAsia" w:ascii="Times New Roman" w:hAnsi="Times New Roman" w:eastAsia="宋体" w:cs="Arial"/>
                <w:color w:val="auto"/>
                <w:kern w:val="0"/>
                <w:sz w:val="18"/>
                <w:szCs w:val="18"/>
                <w:highlight w:val="none"/>
              </w:rPr>
              <w:t>万元以下的罚款</w:t>
            </w:r>
          </w:p>
        </w:tc>
        <w:tc>
          <w:tcPr>
            <w:tcW w:w="1365" w:type="dxa"/>
            <w:vMerge w:val="continue"/>
            <w:tcBorders>
              <w:top w:val="single" w:color="auto" w:sz="4" w:space="0"/>
              <w:left w:val="single" w:color="auto" w:sz="4" w:space="0"/>
              <w:bottom w:val="single" w:color="auto" w:sz="4" w:space="0"/>
              <w:right w:val="single" w:color="auto" w:sz="4" w:space="0"/>
            </w:tcBorders>
          </w:tcPr>
          <w:p w14:paraId="6DD7596F">
            <w:pPr>
              <w:rPr>
                <w:highlight w:val="none"/>
              </w:rPr>
            </w:pPr>
          </w:p>
        </w:tc>
        <w:tc>
          <w:tcPr>
            <w:tcW w:w="1156" w:type="dxa"/>
            <w:vMerge w:val="continue"/>
            <w:tcBorders>
              <w:top w:val="single" w:color="auto" w:sz="4" w:space="0"/>
              <w:left w:val="single" w:color="auto" w:sz="4" w:space="0"/>
              <w:bottom w:val="single" w:color="auto" w:sz="4" w:space="0"/>
              <w:right w:val="single" w:color="auto" w:sz="4" w:space="0"/>
            </w:tcBorders>
          </w:tcPr>
          <w:p w14:paraId="69DDC3AF">
            <w:pPr>
              <w:rPr>
                <w:highlight w:val="none"/>
              </w:rPr>
            </w:pPr>
          </w:p>
        </w:tc>
      </w:tr>
    </w:tbl>
    <w:p w14:paraId="5D20D746">
      <w:pPr>
        <w:rPr>
          <w:rFonts w:hint="eastAsia" w:ascii="微软雅黑" w:eastAsia="微软雅黑" w:cs="微软雅黑"/>
          <w:b/>
          <w:bCs/>
          <w:color w:val="auto"/>
          <w:sz w:val="44"/>
          <w:szCs w:val="44"/>
          <w:highlight w:val="none"/>
          <w:lang w:val="en-US" w:eastAsia="zh-CN"/>
        </w:rPr>
      </w:pPr>
      <w:r>
        <w:rPr>
          <w:rFonts w:hint="eastAsia" w:ascii="微软雅黑" w:eastAsia="微软雅黑" w:cs="微软雅黑"/>
          <w:b/>
          <w:bCs/>
          <w:color w:val="auto"/>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
        <w:gridCol w:w="1813"/>
        <w:gridCol w:w="2940"/>
        <w:gridCol w:w="1380"/>
        <w:gridCol w:w="1935"/>
        <w:gridCol w:w="1890"/>
        <w:gridCol w:w="1440"/>
        <w:gridCol w:w="1156"/>
      </w:tblGrid>
      <w:tr w14:paraId="3746D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62" w:type="dxa"/>
            <w:tcBorders>
              <w:top w:val="single" w:color="auto" w:sz="4" w:space="0"/>
              <w:left w:val="single" w:color="auto" w:sz="4" w:space="0"/>
              <w:bottom w:val="single" w:color="auto" w:sz="4" w:space="0"/>
              <w:right w:val="single" w:color="auto" w:sz="4" w:space="0"/>
            </w:tcBorders>
            <w:vAlign w:val="center"/>
          </w:tcPr>
          <w:p w14:paraId="07B9B11B">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813" w:type="dxa"/>
            <w:tcBorders>
              <w:top w:val="single" w:color="auto" w:sz="4" w:space="0"/>
              <w:left w:val="single" w:color="auto" w:sz="4" w:space="0"/>
              <w:bottom w:val="single" w:color="auto" w:sz="4" w:space="0"/>
              <w:right w:val="single" w:color="auto" w:sz="4" w:space="0"/>
            </w:tcBorders>
            <w:vAlign w:val="center"/>
          </w:tcPr>
          <w:p w14:paraId="5C94F66B">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2940" w:type="dxa"/>
            <w:tcBorders>
              <w:top w:val="single" w:color="auto" w:sz="4" w:space="0"/>
              <w:left w:val="single" w:color="auto" w:sz="4" w:space="0"/>
              <w:bottom w:val="single" w:color="auto" w:sz="4" w:space="0"/>
              <w:right w:val="single" w:color="auto" w:sz="4" w:space="0"/>
            </w:tcBorders>
            <w:vAlign w:val="center"/>
          </w:tcPr>
          <w:p w14:paraId="1B3D4F96">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380" w:type="dxa"/>
            <w:tcBorders>
              <w:top w:val="single" w:color="auto" w:sz="4" w:space="0"/>
              <w:left w:val="single" w:color="auto" w:sz="4" w:space="0"/>
              <w:bottom w:val="single" w:color="auto" w:sz="4" w:space="0"/>
              <w:right w:val="single" w:color="auto" w:sz="4" w:space="0"/>
            </w:tcBorders>
            <w:vAlign w:val="center"/>
          </w:tcPr>
          <w:p w14:paraId="1A26BB8B">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1935" w:type="dxa"/>
            <w:tcBorders>
              <w:top w:val="single" w:color="auto" w:sz="4" w:space="0"/>
              <w:left w:val="single" w:color="auto" w:sz="4" w:space="0"/>
              <w:bottom w:val="single" w:color="auto" w:sz="4" w:space="0"/>
              <w:right w:val="single" w:color="auto" w:sz="4" w:space="0"/>
            </w:tcBorders>
            <w:vAlign w:val="center"/>
          </w:tcPr>
          <w:p w14:paraId="7EEA99F9">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1890" w:type="dxa"/>
            <w:tcBorders>
              <w:top w:val="single" w:color="auto" w:sz="4" w:space="0"/>
              <w:left w:val="single" w:color="auto" w:sz="4" w:space="0"/>
              <w:bottom w:val="single" w:color="auto" w:sz="4" w:space="0"/>
              <w:right w:val="single" w:color="auto" w:sz="4" w:space="0"/>
            </w:tcBorders>
            <w:vAlign w:val="center"/>
          </w:tcPr>
          <w:p w14:paraId="4A9CC023">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440" w:type="dxa"/>
            <w:tcBorders>
              <w:top w:val="single" w:color="auto" w:sz="4" w:space="0"/>
              <w:left w:val="single" w:color="auto" w:sz="4" w:space="0"/>
              <w:bottom w:val="single" w:color="auto" w:sz="4" w:space="0"/>
              <w:right w:val="single" w:color="auto" w:sz="4" w:space="0"/>
            </w:tcBorders>
            <w:vAlign w:val="center"/>
          </w:tcPr>
          <w:p w14:paraId="52477AA9">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156" w:type="dxa"/>
            <w:tcBorders>
              <w:top w:val="single" w:color="auto" w:sz="4" w:space="0"/>
              <w:left w:val="single" w:color="auto" w:sz="4" w:space="0"/>
              <w:bottom w:val="single" w:color="auto" w:sz="4" w:space="0"/>
              <w:right w:val="single" w:color="auto" w:sz="4" w:space="0"/>
            </w:tcBorders>
            <w:vAlign w:val="center"/>
          </w:tcPr>
          <w:p w14:paraId="2D459D39">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建议实施处罚层级</w:t>
            </w:r>
          </w:p>
        </w:tc>
      </w:tr>
      <w:tr w14:paraId="72C2C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508BD0BD">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类别：城镇燃气类</w:t>
            </w:r>
          </w:p>
        </w:tc>
      </w:tr>
      <w:tr w14:paraId="205E4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7" w:hRule="atLeast"/>
        </w:trPr>
        <w:tc>
          <w:tcPr>
            <w:tcW w:w="962" w:type="dxa"/>
            <w:vMerge w:val="restart"/>
            <w:tcBorders>
              <w:top w:val="single" w:color="auto" w:sz="4" w:space="0"/>
              <w:left w:val="single" w:color="auto" w:sz="4" w:space="0"/>
              <w:bottom w:val="single" w:color="auto" w:sz="4" w:space="0"/>
              <w:right w:val="single" w:color="auto" w:sz="4" w:space="0"/>
            </w:tcBorders>
          </w:tcPr>
          <w:p w14:paraId="19CCA541">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2410037</w:t>
            </w:r>
          </w:p>
        </w:tc>
        <w:tc>
          <w:tcPr>
            <w:tcW w:w="1813" w:type="dxa"/>
            <w:vMerge w:val="restart"/>
            <w:tcBorders>
              <w:top w:val="single" w:color="auto" w:sz="4" w:space="0"/>
              <w:left w:val="single" w:color="auto" w:sz="4" w:space="0"/>
              <w:bottom w:val="single" w:color="auto" w:sz="4" w:space="0"/>
              <w:right w:val="single" w:color="auto" w:sz="4" w:space="0"/>
            </w:tcBorders>
          </w:tcPr>
          <w:p w14:paraId="618817E7">
            <w:pPr>
              <w:widowControl/>
              <w:spacing w:line="320" w:lineRule="exact"/>
              <w:jc w:val="left"/>
              <w:rPr>
                <w:rFonts w:hint="eastAsia" w:ascii="Times New Roman" w:hAnsi="Times New Roman" w:eastAsia="宋体" w:cs="Arial"/>
                <w:color w:val="auto"/>
                <w:kern w:val="0"/>
                <w:sz w:val="18"/>
                <w:szCs w:val="18"/>
                <w:highlight w:val="none"/>
                <w:lang w:val="en-US" w:eastAsia="zh-CN"/>
              </w:rPr>
            </w:pPr>
            <w:r>
              <w:rPr>
                <w:rFonts w:hint="eastAsia" w:ascii="Times New Roman" w:hAnsi="Times New Roman" w:eastAsia="宋体" w:cs="Arial"/>
                <w:color w:val="auto"/>
                <w:kern w:val="0"/>
                <w:sz w:val="18"/>
                <w:szCs w:val="18"/>
                <w:highlight w:val="none"/>
                <w:lang w:val="en-US" w:eastAsia="zh-CN"/>
              </w:rPr>
              <w:t>管道燃气经营企业接到用户管道燃气设施故障报修后，</w:t>
            </w:r>
            <w:r>
              <w:rPr>
                <w:rFonts w:hint="eastAsia" w:ascii="Times New Roman" w:hAnsi="Times New Roman" w:cs="Arial"/>
                <w:color w:val="auto"/>
                <w:kern w:val="0"/>
                <w:sz w:val="18"/>
                <w:szCs w:val="18"/>
                <w:highlight w:val="none"/>
                <w:lang w:val="en-US" w:eastAsia="zh-CN"/>
              </w:rPr>
              <w:t>未</w:t>
            </w:r>
            <w:r>
              <w:rPr>
                <w:rFonts w:hint="eastAsia" w:ascii="Times New Roman" w:hAnsi="Times New Roman" w:eastAsia="宋体" w:cs="Arial"/>
                <w:color w:val="auto"/>
                <w:kern w:val="0"/>
                <w:sz w:val="18"/>
                <w:szCs w:val="18"/>
                <w:highlight w:val="none"/>
                <w:lang w:val="en-US" w:eastAsia="zh-CN"/>
              </w:rPr>
              <w:t>在二十四小时内入户维修</w:t>
            </w:r>
            <w:r>
              <w:rPr>
                <w:rFonts w:hint="eastAsia" w:ascii="Times New Roman" w:hAnsi="Times New Roman" w:cs="Arial"/>
                <w:color w:val="auto"/>
                <w:kern w:val="0"/>
                <w:sz w:val="18"/>
                <w:szCs w:val="18"/>
                <w:highlight w:val="none"/>
                <w:lang w:val="en-US" w:eastAsia="zh-CN"/>
              </w:rPr>
              <w:t>且逾期未改正的</w:t>
            </w:r>
          </w:p>
          <w:p w14:paraId="2FEE5C97">
            <w:pPr>
              <w:widowControl/>
              <w:spacing w:line="320" w:lineRule="exact"/>
              <w:jc w:val="left"/>
              <w:rPr>
                <w:rFonts w:hint="eastAsia" w:ascii="宋体" w:eastAsia="宋体" w:cs="宋体"/>
                <w:color w:val="auto"/>
                <w:kern w:val="0"/>
                <w:sz w:val="18"/>
                <w:szCs w:val="18"/>
                <w:highlight w:val="none"/>
                <w:lang w:val="en-US" w:eastAsia="zh-CN"/>
              </w:rPr>
            </w:pPr>
          </w:p>
        </w:tc>
        <w:tc>
          <w:tcPr>
            <w:tcW w:w="2940" w:type="dxa"/>
            <w:vMerge w:val="restart"/>
            <w:tcBorders>
              <w:top w:val="single" w:color="auto" w:sz="4" w:space="0"/>
              <w:left w:val="single" w:color="auto" w:sz="4" w:space="0"/>
              <w:bottom w:val="single" w:color="auto" w:sz="4" w:space="0"/>
              <w:right w:val="single" w:color="auto" w:sz="4" w:space="0"/>
            </w:tcBorders>
          </w:tcPr>
          <w:p w14:paraId="33969F95">
            <w:pPr>
              <w:widowControl/>
              <w:spacing w:line="320" w:lineRule="exact"/>
              <w:jc w:val="left"/>
              <w:rPr>
                <w:rFonts w:hint="eastAsia" w:ascii="Times New Roman" w:hAnsi="Times New Roman" w:eastAsia="宋体" w:cs="Arial"/>
                <w:color w:val="auto"/>
                <w:kern w:val="0"/>
                <w:sz w:val="18"/>
                <w:szCs w:val="18"/>
                <w:highlight w:val="none"/>
                <w:lang w:val="en-US" w:eastAsia="zh-CN"/>
              </w:rPr>
            </w:pPr>
            <w:r>
              <w:rPr>
                <w:rFonts w:hint="eastAsia" w:ascii="Times New Roman" w:hAnsi="Times New Roman"/>
                <w:color w:val="auto"/>
                <w:kern w:val="0"/>
                <w:sz w:val="18"/>
                <w:szCs w:val="18"/>
                <w:highlight w:val="none"/>
              </w:rPr>
              <w:t>《黑龙江省城镇燃气管理条例》</w:t>
            </w:r>
          </w:p>
          <w:p w14:paraId="4988B0CA">
            <w:pPr>
              <w:widowControl/>
              <w:numPr>
                <w:ilvl w:val="0"/>
                <w:numId w:val="1"/>
              </w:numPr>
              <w:spacing w:line="320" w:lineRule="exact"/>
              <w:ind w:left="0" w:firstLine="0"/>
              <w:jc w:val="left"/>
              <w:rPr>
                <w:rFonts w:hint="eastAsia" w:ascii="Times New Roman" w:hAnsi="Times New Roman" w:eastAsia="宋体" w:cs="Arial"/>
                <w:color w:val="auto"/>
                <w:kern w:val="0"/>
                <w:sz w:val="18"/>
                <w:szCs w:val="18"/>
                <w:highlight w:val="none"/>
                <w:lang w:val="en-US" w:eastAsia="zh-CN"/>
              </w:rPr>
            </w:pPr>
            <w:r>
              <w:rPr>
                <w:rFonts w:hint="eastAsia" w:ascii="Times New Roman" w:hAnsi="Times New Roman" w:cs="Arial"/>
                <w:color w:val="auto"/>
                <w:kern w:val="0"/>
                <w:sz w:val="18"/>
                <w:szCs w:val="18"/>
                <w:highlight w:val="none"/>
                <w:lang w:val="en-US" w:eastAsia="zh-CN"/>
              </w:rPr>
              <w:t xml:space="preserve">第（二）项 </w:t>
            </w:r>
            <w:r>
              <w:rPr>
                <w:rFonts w:hint="eastAsia" w:ascii="Times New Roman" w:hAnsi="Times New Roman" w:eastAsia="宋体" w:cs="Arial"/>
                <w:color w:val="auto"/>
                <w:kern w:val="0"/>
                <w:sz w:val="18"/>
                <w:szCs w:val="18"/>
                <w:highlight w:val="none"/>
                <w:lang w:val="en-US" w:eastAsia="zh-CN"/>
              </w:rPr>
              <w:t>管道燃气经营企业应当遵守下列规定：</w:t>
            </w:r>
          </w:p>
          <w:p w14:paraId="3C3F9975">
            <w:pPr>
              <w:widowControl/>
              <w:spacing w:line="320" w:lineRule="exact"/>
              <w:jc w:val="left"/>
              <w:rPr>
                <w:rFonts w:hint="eastAsia" w:ascii="Times New Roman" w:hAnsi="Times New Roman" w:eastAsia="宋体" w:cs="Arial"/>
                <w:color w:val="auto"/>
                <w:kern w:val="0"/>
                <w:sz w:val="18"/>
                <w:szCs w:val="18"/>
                <w:highlight w:val="none"/>
              </w:rPr>
            </w:pPr>
            <w:r>
              <w:rPr>
                <w:rFonts w:hint="eastAsia" w:ascii="Times New Roman" w:hAnsi="Times New Roman" w:cs="Arial"/>
                <w:color w:val="auto"/>
                <w:kern w:val="0"/>
                <w:sz w:val="18"/>
                <w:szCs w:val="18"/>
                <w:highlight w:val="none"/>
                <w:lang w:val="en-US" w:eastAsia="zh-CN"/>
              </w:rPr>
              <w:t>（</w:t>
            </w:r>
            <w:r>
              <w:rPr>
                <w:rFonts w:hint="eastAsia" w:ascii="Times New Roman" w:hAnsi="Times New Roman" w:eastAsia="宋体" w:cs="Arial"/>
                <w:color w:val="auto"/>
                <w:kern w:val="0"/>
                <w:sz w:val="18"/>
                <w:szCs w:val="18"/>
                <w:highlight w:val="none"/>
                <w:lang w:val="en-US" w:eastAsia="zh-CN"/>
              </w:rPr>
              <w:t>二）管道燃气经营企业接到用户管道燃气设施故障报修后，应当在二十四小时内入户维修；管道燃气经营企业接到用户室内燃气泄漏报告的同时，应当提示用户采取常规应对措施，并立即赶到现场处置。</w:t>
            </w:r>
          </w:p>
          <w:p w14:paraId="29FC21D2">
            <w:pPr>
              <w:widowControl/>
              <w:spacing w:line="320" w:lineRule="exact"/>
              <w:ind w:left="0" w:firstLine="180" w:firstLineChars="100"/>
              <w:jc w:val="left"/>
              <w:rPr>
                <w:rFonts w:hint="eastAsia" w:ascii="Times New Roman" w:hAnsi="Times New Roman" w:eastAsia="宋体" w:cs="Arial"/>
                <w:color w:val="auto"/>
                <w:kern w:val="0"/>
                <w:sz w:val="18"/>
                <w:szCs w:val="18"/>
                <w:highlight w:val="none"/>
              </w:rPr>
            </w:pPr>
            <w:r>
              <w:rPr>
                <w:rFonts w:hint="eastAsia" w:ascii="Times New Roman" w:hAnsi="Times New Roman" w:eastAsia="宋体" w:cs="Arial"/>
                <w:color w:val="auto"/>
                <w:kern w:val="0"/>
                <w:sz w:val="18"/>
                <w:szCs w:val="18"/>
                <w:highlight w:val="none"/>
              </w:rPr>
              <w:t>第四十七条 违反本条例第十九条第一项、第二项、第三项、第五项和第七项规定之一的，由燃气管理部门责令限期改正；逾期未改正的，处一万元以上三万元以下的罚款。</w:t>
            </w:r>
          </w:p>
          <w:p w14:paraId="5AB704FC">
            <w:pPr>
              <w:widowControl/>
              <w:spacing w:line="320" w:lineRule="exact"/>
              <w:jc w:val="left"/>
              <w:rPr>
                <w:rFonts w:hint="eastAsia" w:ascii="Times New Roman" w:hAnsi="Times New Roman" w:eastAsia="宋体" w:cs="Arial"/>
                <w:color w:val="auto"/>
                <w:kern w:val="0"/>
                <w:sz w:val="18"/>
                <w:szCs w:val="18"/>
                <w:highlight w:val="none"/>
                <w:lang w:val="en-US" w:eastAsia="zh-CN"/>
              </w:rPr>
            </w:pPr>
          </w:p>
        </w:tc>
        <w:tc>
          <w:tcPr>
            <w:tcW w:w="1380" w:type="dxa"/>
            <w:tcBorders>
              <w:top w:val="single" w:color="auto" w:sz="4" w:space="0"/>
              <w:left w:val="single" w:color="auto" w:sz="4" w:space="0"/>
              <w:bottom w:val="single" w:color="auto" w:sz="4" w:space="0"/>
              <w:right w:val="single" w:color="auto" w:sz="4" w:space="0"/>
            </w:tcBorders>
            <w:vAlign w:val="center"/>
          </w:tcPr>
          <w:p w14:paraId="68BCF537">
            <w:pPr>
              <w:jc w:val="center"/>
              <w:rPr>
                <w:rFonts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一般处罚</w:t>
            </w:r>
          </w:p>
        </w:tc>
        <w:tc>
          <w:tcPr>
            <w:tcW w:w="1935" w:type="dxa"/>
            <w:tcBorders>
              <w:top w:val="single" w:color="auto" w:sz="4" w:space="0"/>
              <w:left w:val="single" w:color="auto" w:sz="4" w:space="0"/>
              <w:bottom w:val="single" w:color="auto" w:sz="4" w:space="0"/>
              <w:right w:val="single" w:color="auto" w:sz="4" w:space="0"/>
            </w:tcBorders>
            <w:vAlign w:val="center"/>
          </w:tcPr>
          <w:p w14:paraId="09555846">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宋体" w:cs="宋体"/>
                <w:color w:val="000000"/>
                <w:sz w:val="18"/>
                <w:szCs w:val="18"/>
                <w:highlight w:val="none"/>
              </w:rPr>
              <w:t>未造成危害后果</w:t>
            </w:r>
            <w:r>
              <w:rPr>
                <w:rFonts w:hint="eastAsia" w:ascii="宋体" w:cs="宋体"/>
                <w:color w:val="000000"/>
                <w:sz w:val="18"/>
                <w:szCs w:val="18"/>
                <w:highlight w:val="none"/>
                <w:lang w:eastAsia="zh-CN"/>
              </w:rPr>
              <w:t>的</w:t>
            </w:r>
          </w:p>
        </w:tc>
        <w:tc>
          <w:tcPr>
            <w:tcW w:w="1890" w:type="dxa"/>
            <w:tcBorders>
              <w:top w:val="single" w:color="auto" w:sz="4" w:space="0"/>
              <w:left w:val="single" w:color="auto" w:sz="4" w:space="0"/>
              <w:bottom w:val="single" w:color="auto" w:sz="4" w:space="0"/>
              <w:right w:val="single" w:color="auto" w:sz="4" w:space="0"/>
            </w:tcBorders>
            <w:vAlign w:val="center"/>
          </w:tcPr>
          <w:p w14:paraId="6F038444">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eastAsia="宋体" w:cs="Arial"/>
                <w:color w:val="auto"/>
                <w:kern w:val="0"/>
                <w:sz w:val="18"/>
                <w:szCs w:val="18"/>
                <w:highlight w:val="none"/>
              </w:rPr>
              <w:t>处</w:t>
            </w:r>
            <w:r>
              <w:rPr>
                <w:rFonts w:hint="eastAsia" w:ascii="Times New Roman" w:hAnsi="Times New Roman" w:cs="Arial"/>
                <w:color w:val="auto"/>
                <w:kern w:val="0"/>
                <w:sz w:val="18"/>
                <w:szCs w:val="18"/>
                <w:highlight w:val="none"/>
                <w:lang w:val="en-US" w:eastAsia="zh-CN"/>
              </w:rPr>
              <w:t>1</w:t>
            </w:r>
            <w:r>
              <w:rPr>
                <w:rFonts w:hint="eastAsia" w:ascii="Times New Roman" w:hAnsi="Times New Roman" w:eastAsia="宋体" w:cs="Arial"/>
                <w:color w:val="auto"/>
                <w:kern w:val="0"/>
                <w:sz w:val="18"/>
                <w:szCs w:val="18"/>
                <w:highlight w:val="none"/>
              </w:rPr>
              <w:t>万元以上</w:t>
            </w:r>
            <w:r>
              <w:rPr>
                <w:rFonts w:hint="eastAsia" w:ascii="Times New Roman" w:hAnsi="Times New Roman" w:cs="Arial"/>
                <w:color w:val="auto"/>
                <w:kern w:val="0"/>
                <w:sz w:val="18"/>
                <w:szCs w:val="18"/>
                <w:highlight w:val="none"/>
                <w:lang w:val="en-US" w:eastAsia="zh-CN"/>
              </w:rPr>
              <w:t>2</w:t>
            </w:r>
            <w:r>
              <w:rPr>
                <w:rFonts w:hint="eastAsia" w:ascii="Times New Roman" w:hAnsi="Times New Roman" w:eastAsia="宋体" w:cs="Arial"/>
                <w:color w:val="auto"/>
                <w:kern w:val="0"/>
                <w:sz w:val="18"/>
                <w:szCs w:val="18"/>
                <w:highlight w:val="none"/>
              </w:rPr>
              <w:t>万元以下的罚款</w:t>
            </w:r>
          </w:p>
        </w:tc>
        <w:tc>
          <w:tcPr>
            <w:tcW w:w="1440" w:type="dxa"/>
            <w:vMerge w:val="restart"/>
            <w:tcBorders>
              <w:top w:val="single" w:color="auto" w:sz="4" w:space="0"/>
              <w:left w:val="single" w:color="auto" w:sz="4" w:space="0"/>
              <w:bottom w:val="single" w:color="auto" w:sz="4" w:space="0"/>
              <w:right w:val="single" w:color="auto" w:sz="4" w:space="0"/>
            </w:tcBorders>
          </w:tcPr>
          <w:p w14:paraId="2CB23F1F">
            <w:pPr>
              <w:jc w:val="both"/>
              <w:rPr>
                <w:rFonts w:hint="eastAsia" w:ascii="仿宋_GB2312" w:eastAsia="仿宋_GB2312" w:cs="仿宋_GB2312"/>
                <w:b/>
                <w:bCs/>
                <w:color w:val="auto"/>
                <w:kern w:val="2"/>
                <w:sz w:val="21"/>
                <w:szCs w:val="21"/>
                <w:highlight w:val="none"/>
                <w:vertAlign w:val="baseline"/>
                <w:lang w:val="en-US" w:eastAsia="zh-CN" w:bidi="ar-SA"/>
              </w:rPr>
            </w:pPr>
          </w:p>
        </w:tc>
        <w:tc>
          <w:tcPr>
            <w:tcW w:w="1156" w:type="dxa"/>
            <w:vMerge w:val="restart"/>
            <w:tcBorders>
              <w:top w:val="single" w:color="auto" w:sz="4" w:space="0"/>
              <w:left w:val="single" w:color="auto" w:sz="4" w:space="0"/>
              <w:bottom w:val="single" w:color="auto" w:sz="4" w:space="0"/>
              <w:right w:val="single" w:color="auto" w:sz="4" w:space="0"/>
            </w:tcBorders>
          </w:tcPr>
          <w:p w14:paraId="0DD46955">
            <w:pPr>
              <w:jc w:val="both"/>
              <w:rPr>
                <w:rFonts w:hint="eastAsia" w:ascii="仿宋_GB2312" w:eastAsia="仿宋_GB2312" w:cs="仿宋_GB2312"/>
                <w:b/>
                <w:bCs/>
                <w:color w:val="auto"/>
                <w:kern w:val="2"/>
                <w:sz w:val="21"/>
                <w:szCs w:val="21"/>
                <w:highlight w:val="none"/>
                <w:vertAlign w:val="baseline"/>
                <w:lang w:val="en-US" w:eastAsia="zh-CN" w:bidi="ar-SA"/>
              </w:rPr>
            </w:pPr>
            <w:r>
              <w:rPr>
                <w:rFonts w:hint="eastAsia" w:ascii="宋体" w:eastAsia="宋体" w:cs="宋体"/>
                <w:kern w:val="0"/>
                <w:sz w:val="18"/>
                <w:szCs w:val="18"/>
                <w:highlight w:val="none"/>
                <w:lang w:val="en-US" w:eastAsia="zh-CN" w:bidi="ar-SA"/>
              </w:rPr>
              <w:t>市、县级</w:t>
            </w:r>
          </w:p>
        </w:tc>
      </w:tr>
      <w:tr w14:paraId="31544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6" w:hRule="atLeast"/>
        </w:trPr>
        <w:tc>
          <w:tcPr>
            <w:tcW w:w="962" w:type="dxa"/>
            <w:vMerge w:val="continue"/>
            <w:tcBorders>
              <w:top w:val="single" w:color="auto" w:sz="4" w:space="0"/>
              <w:left w:val="single" w:color="auto" w:sz="4" w:space="0"/>
              <w:bottom w:val="single" w:color="auto" w:sz="4" w:space="0"/>
              <w:right w:val="single" w:color="auto" w:sz="4" w:space="0"/>
            </w:tcBorders>
          </w:tcPr>
          <w:p w14:paraId="0FFC8A37">
            <w:pPr>
              <w:rPr>
                <w:highlight w:val="none"/>
              </w:rPr>
            </w:pPr>
          </w:p>
        </w:tc>
        <w:tc>
          <w:tcPr>
            <w:tcW w:w="1813" w:type="dxa"/>
            <w:vMerge w:val="continue"/>
            <w:tcBorders>
              <w:top w:val="single" w:color="auto" w:sz="4" w:space="0"/>
              <w:left w:val="single" w:color="auto" w:sz="4" w:space="0"/>
              <w:bottom w:val="single" w:color="auto" w:sz="4" w:space="0"/>
              <w:right w:val="single" w:color="auto" w:sz="4" w:space="0"/>
            </w:tcBorders>
          </w:tcPr>
          <w:p w14:paraId="32837A9E">
            <w:pPr>
              <w:rPr>
                <w:highlight w:val="none"/>
              </w:rPr>
            </w:pPr>
          </w:p>
        </w:tc>
        <w:tc>
          <w:tcPr>
            <w:tcW w:w="2940" w:type="dxa"/>
            <w:vMerge w:val="continue"/>
            <w:tcBorders>
              <w:top w:val="single" w:color="auto" w:sz="4" w:space="0"/>
              <w:left w:val="single" w:color="auto" w:sz="4" w:space="0"/>
              <w:bottom w:val="single" w:color="auto" w:sz="4" w:space="0"/>
              <w:right w:val="single" w:color="auto" w:sz="4" w:space="0"/>
            </w:tcBorders>
          </w:tcPr>
          <w:p w14:paraId="7AE49F18">
            <w:pPr>
              <w:rPr>
                <w:highlight w:val="none"/>
              </w:rPr>
            </w:pPr>
          </w:p>
        </w:tc>
        <w:tc>
          <w:tcPr>
            <w:tcW w:w="1380" w:type="dxa"/>
            <w:tcBorders>
              <w:top w:val="single" w:color="auto" w:sz="4" w:space="0"/>
              <w:left w:val="single" w:color="auto" w:sz="4" w:space="0"/>
              <w:bottom w:val="single" w:color="auto" w:sz="4" w:space="0"/>
              <w:right w:val="single" w:color="auto" w:sz="4" w:space="0"/>
            </w:tcBorders>
            <w:vAlign w:val="center"/>
          </w:tcPr>
          <w:p w14:paraId="5E4724BD">
            <w:pPr>
              <w:jc w:val="center"/>
              <w:rPr>
                <w:rFonts w:hint="eastAsia"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从重处罚</w:t>
            </w:r>
          </w:p>
        </w:tc>
        <w:tc>
          <w:tcPr>
            <w:tcW w:w="1935" w:type="dxa"/>
            <w:tcBorders>
              <w:top w:val="single" w:color="auto" w:sz="4" w:space="0"/>
              <w:left w:val="single" w:color="auto" w:sz="4" w:space="0"/>
              <w:bottom w:val="single" w:color="auto" w:sz="4" w:space="0"/>
              <w:right w:val="single" w:color="auto" w:sz="4" w:space="0"/>
            </w:tcBorders>
            <w:vAlign w:val="center"/>
          </w:tcPr>
          <w:p w14:paraId="35F07165">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宋体" w:cs="宋体"/>
                <w:color w:val="000000"/>
                <w:sz w:val="18"/>
                <w:szCs w:val="18"/>
                <w:highlight w:val="none"/>
              </w:rPr>
              <w:t>造成危害后果</w:t>
            </w:r>
            <w:r>
              <w:rPr>
                <w:rFonts w:hint="eastAsia" w:ascii="宋体" w:cs="宋体"/>
                <w:color w:val="000000"/>
                <w:sz w:val="18"/>
                <w:szCs w:val="18"/>
                <w:highlight w:val="none"/>
                <w:lang w:eastAsia="zh-CN"/>
              </w:rPr>
              <w:t>的</w:t>
            </w:r>
          </w:p>
        </w:tc>
        <w:tc>
          <w:tcPr>
            <w:tcW w:w="1890" w:type="dxa"/>
            <w:tcBorders>
              <w:top w:val="single" w:color="auto" w:sz="4" w:space="0"/>
              <w:left w:val="single" w:color="auto" w:sz="4" w:space="0"/>
              <w:bottom w:val="single" w:color="auto" w:sz="4" w:space="0"/>
              <w:right w:val="single" w:color="auto" w:sz="4" w:space="0"/>
            </w:tcBorders>
            <w:vAlign w:val="center"/>
          </w:tcPr>
          <w:p w14:paraId="3A72FC66">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eastAsia="宋体" w:cs="Arial"/>
                <w:color w:val="auto"/>
                <w:kern w:val="0"/>
                <w:sz w:val="18"/>
                <w:szCs w:val="18"/>
                <w:highlight w:val="none"/>
              </w:rPr>
              <w:t>处</w:t>
            </w:r>
            <w:r>
              <w:rPr>
                <w:rFonts w:hint="eastAsia" w:ascii="Times New Roman" w:hAnsi="Times New Roman" w:cs="Arial"/>
                <w:color w:val="auto"/>
                <w:kern w:val="0"/>
                <w:sz w:val="18"/>
                <w:szCs w:val="18"/>
                <w:highlight w:val="none"/>
                <w:lang w:val="en-US" w:eastAsia="zh-CN"/>
              </w:rPr>
              <w:t>2</w:t>
            </w:r>
            <w:r>
              <w:rPr>
                <w:rFonts w:hint="eastAsia" w:ascii="Times New Roman" w:hAnsi="Times New Roman" w:eastAsia="宋体" w:cs="Arial"/>
                <w:color w:val="auto"/>
                <w:kern w:val="0"/>
                <w:sz w:val="18"/>
                <w:szCs w:val="18"/>
                <w:highlight w:val="none"/>
              </w:rPr>
              <w:t>万元以上</w:t>
            </w:r>
            <w:r>
              <w:rPr>
                <w:rFonts w:hint="eastAsia" w:ascii="Times New Roman" w:hAnsi="Times New Roman" w:cs="Arial"/>
                <w:color w:val="auto"/>
                <w:kern w:val="0"/>
                <w:sz w:val="18"/>
                <w:szCs w:val="18"/>
                <w:highlight w:val="none"/>
                <w:lang w:val="en-US" w:eastAsia="zh-CN"/>
              </w:rPr>
              <w:t>3</w:t>
            </w:r>
            <w:r>
              <w:rPr>
                <w:rFonts w:hint="eastAsia" w:ascii="Times New Roman" w:hAnsi="Times New Roman" w:eastAsia="宋体" w:cs="Arial"/>
                <w:color w:val="auto"/>
                <w:kern w:val="0"/>
                <w:sz w:val="18"/>
                <w:szCs w:val="18"/>
                <w:highlight w:val="none"/>
              </w:rPr>
              <w:t>万元以下的罚款</w:t>
            </w:r>
          </w:p>
        </w:tc>
        <w:tc>
          <w:tcPr>
            <w:tcW w:w="1440" w:type="dxa"/>
            <w:vMerge w:val="continue"/>
            <w:tcBorders>
              <w:top w:val="single" w:color="auto" w:sz="4" w:space="0"/>
              <w:left w:val="single" w:color="auto" w:sz="4" w:space="0"/>
              <w:bottom w:val="single" w:color="auto" w:sz="4" w:space="0"/>
              <w:right w:val="single" w:color="auto" w:sz="4" w:space="0"/>
            </w:tcBorders>
          </w:tcPr>
          <w:p w14:paraId="7DE2C44D">
            <w:pPr>
              <w:rPr>
                <w:highlight w:val="none"/>
              </w:rPr>
            </w:pPr>
          </w:p>
        </w:tc>
        <w:tc>
          <w:tcPr>
            <w:tcW w:w="1156" w:type="dxa"/>
            <w:vMerge w:val="continue"/>
            <w:tcBorders>
              <w:top w:val="single" w:color="auto" w:sz="4" w:space="0"/>
              <w:left w:val="single" w:color="auto" w:sz="4" w:space="0"/>
              <w:bottom w:val="single" w:color="auto" w:sz="4" w:space="0"/>
              <w:right w:val="single" w:color="auto" w:sz="4" w:space="0"/>
            </w:tcBorders>
          </w:tcPr>
          <w:p w14:paraId="2117197F">
            <w:pPr>
              <w:rPr>
                <w:highlight w:val="none"/>
              </w:rPr>
            </w:pPr>
          </w:p>
        </w:tc>
      </w:tr>
    </w:tbl>
    <w:p w14:paraId="65887295">
      <w:pPr>
        <w:rPr>
          <w:rFonts w:hint="eastAsia" w:ascii="微软雅黑" w:eastAsia="微软雅黑" w:cs="微软雅黑"/>
          <w:b/>
          <w:bCs/>
          <w:color w:val="auto"/>
          <w:sz w:val="44"/>
          <w:szCs w:val="44"/>
          <w:highlight w:val="none"/>
          <w:lang w:val="en-US" w:eastAsia="zh-CN"/>
        </w:rPr>
      </w:pPr>
    </w:p>
    <w:p w14:paraId="67F2A169">
      <w:pPr>
        <w:rPr>
          <w:rFonts w:hint="eastAsia" w:ascii="微软雅黑" w:eastAsia="微软雅黑" w:cs="微软雅黑"/>
          <w:b/>
          <w:bCs/>
          <w:color w:val="auto"/>
          <w:sz w:val="44"/>
          <w:szCs w:val="44"/>
          <w:highlight w:val="none"/>
          <w:lang w:val="en-US" w:eastAsia="zh-CN"/>
        </w:rPr>
      </w:pP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
        <w:gridCol w:w="1813"/>
        <w:gridCol w:w="2940"/>
        <w:gridCol w:w="1380"/>
        <w:gridCol w:w="1935"/>
        <w:gridCol w:w="1890"/>
        <w:gridCol w:w="1440"/>
        <w:gridCol w:w="1156"/>
      </w:tblGrid>
      <w:tr w14:paraId="5636A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62" w:type="dxa"/>
            <w:tcBorders>
              <w:top w:val="single" w:color="auto" w:sz="4" w:space="0"/>
              <w:left w:val="single" w:color="auto" w:sz="4" w:space="0"/>
              <w:bottom w:val="single" w:color="auto" w:sz="4" w:space="0"/>
              <w:right w:val="single" w:color="auto" w:sz="4" w:space="0"/>
            </w:tcBorders>
            <w:vAlign w:val="center"/>
          </w:tcPr>
          <w:p w14:paraId="563ADAAE">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813" w:type="dxa"/>
            <w:tcBorders>
              <w:top w:val="single" w:color="auto" w:sz="4" w:space="0"/>
              <w:left w:val="single" w:color="auto" w:sz="4" w:space="0"/>
              <w:bottom w:val="single" w:color="auto" w:sz="4" w:space="0"/>
              <w:right w:val="single" w:color="auto" w:sz="4" w:space="0"/>
            </w:tcBorders>
            <w:vAlign w:val="center"/>
          </w:tcPr>
          <w:p w14:paraId="45AE6BAC">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2940" w:type="dxa"/>
            <w:tcBorders>
              <w:top w:val="single" w:color="auto" w:sz="4" w:space="0"/>
              <w:left w:val="single" w:color="auto" w:sz="4" w:space="0"/>
              <w:bottom w:val="single" w:color="auto" w:sz="4" w:space="0"/>
              <w:right w:val="single" w:color="auto" w:sz="4" w:space="0"/>
            </w:tcBorders>
            <w:vAlign w:val="center"/>
          </w:tcPr>
          <w:p w14:paraId="6B8586E4">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380" w:type="dxa"/>
            <w:tcBorders>
              <w:top w:val="single" w:color="auto" w:sz="4" w:space="0"/>
              <w:left w:val="single" w:color="auto" w:sz="4" w:space="0"/>
              <w:bottom w:val="single" w:color="auto" w:sz="4" w:space="0"/>
              <w:right w:val="single" w:color="auto" w:sz="4" w:space="0"/>
            </w:tcBorders>
            <w:vAlign w:val="center"/>
          </w:tcPr>
          <w:p w14:paraId="4E5B6AF4">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1935" w:type="dxa"/>
            <w:tcBorders>
              <w:top w:val="single" w:color="auto" w:sz="4" w:space="0"/>
              <w:left w:val="single" w:color="auto" w:sz="4" w:space="0"/>
              <w:bottom w:val="single" w:color="auto" w:sz="4" w:space="0"/>
              <w:right w:val="single" w:color="auto" w:sz="4" w:space="0"/>
            </w:tcBorders>
            <w:vAlign w:val="center"/>
          </w:tcPr>
          <w:p w14:paraId="50A726E6">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1890" w:type="dxa"/>
            <w:tcBorders>
              <w:top w:val="single" w:color="auto" w:sz="4" w:space="0"/>
              <w:left w:val="single" w:color="auto" w:sz="4" w:space="0"/>
              <w:bottom w:val="single" w:color="auto" w:sz="4" w:space="0"/>
              <w:right w:val="single" w:color="auto" w:sz="4" w:space="0"/>
            </w:tcBorders>
            <w:vAlign w:val="center"/>
          </w:tcPr>
          <w:p w14:paraId="0FBAEB25">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440" w:type="dxa"/>
            <w:tcBorders>
              <w:top w:val="single" w:color="auto" w:sz="4" w:space="0"/>
              <w:left w:val="single" w:color="auto" w:sz="4" w:space="0"/>
              <w:bottom w:val="single" w:color="auto" w:sz="4" w:space="0"/>
              <w:right w:val="single" w:color="auto" w:sz="4" w:space="0"/>
            </w:tcBorders>
            <w:vAlign w:val="center"/>
          </w:tcPr>
          <w:p w14:paraId="1F943ED6">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156" w:type="dxa"/>
            <w:tcBorders>
              <w:top w:val="single" w:color="auto" w:sz="4" w:space="0"/>
              <w:left w:val="single" w:color="auto" w:sz="4" w:space="0"/>
              <w:bottom w:val="single" w:color="auto" w:sz="4" w:space="0"/>
              <w:right w:val="single" w:color="auto" w:sz="4" w:space="0"/>
            </w:tcBorders>
            <w:vAlign w:val="center"/>
          </w:tcPr>
          <w:p w14:paraId="17FB6CEC">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建议实施处罚层级</w:t>
            </w:r>
          </w:p>
        </w:tc>
      </w:tr>
      <w:tr w14:paraId="1984F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132213D7">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类别：城镇燃气类</w:t>
            </w:r>
          </w:p>
        </w:tc>
      </w:tr>
      <w:tr w14:paraId="5E087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7" w:hRule="atLeast"/>
        </w:trPr>
        <w:tc>
          <w:tcPr>
            <w:tcW w:w="962" w:type="dxa"/>
            <w:vMerge w:val="restart"/>
            <w:tcBorders>
              <w:top w:val="single" w:color="auto" w:sz="4" w:space="0"/>
              <w:left w:val="single" w:color="auto" w:sz="4" w:space="0"/>
              <w:bottom w:val="single" w:color="auto" w:sz="4" w:space="0"/>
              <w:right w:val="single" w:color="auto" w:sz="4" w:space="0"/>
            </w:tcBorders>
          </w:tcPr>
          <w:p w14:paraId="58292BE3">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2410038</w:t>
            </w:r>
          </w:p>
        </w:tc>
        <w:tc>
          <w:tcPr>
            <w:tcW w:w="1813" w:type="dxa"/>
            <w:vMerge w:val="restart"/>
            <w:tcBorders>
              <w:top w:val="single" w:color="auto" w:sz="4" w:space="0"/>
              <w:left w:val="single" w:color="auto" w:sz="4" w:space="0"/>
              <w:bottom w:val="single" w:color="auto" w:sz="4" w:space="0"/>
              <w:right w:val="single" w:color="auto" w:sz="4" w:space="0"/>
            </w:tcBorders>
          </w:tcPr>
          <w:p w14:paraId="2FC5D1F2">
            <w:pPr>
              <w:widowControl/>
              <w:spacing w:line="320" w:lineRule="exact"/>
              <w:jc w:val="left"/>
              <w:rPr>
                <w:rFonts w:hint="eastAsia" w:ascii="Times New Roman" w:hAnsi="Times New Roman" w:eastAsia="宋体" w:cs="Arial"/>
                <w:color w:val="auto"/>
                <w:kern w:val="0"/>
                <w:sz w:val="18"/>
                <w:szCs w:val="18"/>
                <w:highlight w:val="none"/>
                <w:lang w:val="en-US" w:eastAsia="zh-CN"/>
              </w:rPr>
            </w:pPr>
            <w:r>
              <w:rPr>
                <w:rFonts w:hint="eastAsia" w:ascii="Times New Roman" w:hAnsi="Times New Roman" w:eastAsia="宋体" w:cs="Arial"/>
                <w:color w:val="auto"/>
                <w:kern w:val="0"/>
                <w:sz w:val="18"/>
                <w:szCs w:val="18"/>
                <w:highlight w:val="none"/>
                <w:lang w:val="en-US" w:eastAsia="zh-CN"/>
              </w:rPr>
              <w:t>管道燃气经营企业接到用户室内燃气泄漏报告的同时，</w:t>
            </w:r>
            <w:r>
              <w:rPr>
                <w:rFonts w:hint="eastAsia" w:ascii="Times New Roman" w:hAnsi="Times New Roman" w:cs="Arial"/>
                <w:color w:val="auto"/>
                <w:kern w:val="0"/>
                <w:sz w:val="18"/>
                <w:szCs w:val="18"/>
                <w:highlight w:val="none"/>
                <w:lang w:val="en-US" w:eastAsia="zh-CN"/>
              </w:rPr>
              <w:t>未</w:t>
            </w:r>
            <w:r>
              <w:rPr>
                <w:rFonts w:hint="eastAsia" w:ascii="Times New Roman" w:hAnsi="Times New Roman" w:eastAsia="宋体" w:cs="Arial"/>
                <w:color w:val="auto"/>
                <w:kern w:val="0"/>
                <w:sz w:val="18"/>
                <w:szCs w:val="18"/>
                <w:highlight w:val="none"/>
                <w:lang w:val="en-US" w:eastAsia="zh-CN"/>
              </w:rPr>
              <w:t>提示用户采取常规应对措施</w:t>
            </w:r>
            <w:r>
              <w:rPr>
                <w:rFonts w:hint="eastAsia" w:ascii="Times New Roman" w:hAnsi="Times New Roman" w:cs="Arial"/>
                <w:color w:val="auto"/>
                <w:kern w:val="0"/>
                <w:sz w:val="18"/>
                <w:szCs w:val="18"/>
                <w:highlight w:val="none"/>
                <w:lang w:val="en-US" w:eastAsia="zh-CN"/>
              </w:rPr>
              <w:t>且逾期未改正的</w:t>
            </w:r>
          </w:p>
          <w:p w14:paraId="5E810544">
            <w:pPr>
              <w:widowControl/>
              <w:spacing w:line="320" w:lineRule="exact"/>
              <w:jc w:val="left"/>
              <w:rPr>
                <w:rFonts w:hint="eastAsia" w:ascii="宋体" w:eastAsia="宋体" w:cs="宋体"/>
                <w:color w:val="auto"/>
                <w:kern w:val="0"/>
                <w:sz w:val="18"/>
                <w:szCs w:val="18"/>
                <w:highlight w:val="none"/>
                <w:lang w:val="en-US" w:eastAsia="zh-CN"/>
              </w:rPr>
            </w:pPr>
          </w:p>
        </w:tc>
        <w:tc>
          <w:tcPr>
            <w:tcW w:w="2940" w:type="dxa"/>
            <w:vMerge w:val="restart"/>
            <w:tcBorders>
              <w:top w:val="single" w:color="auto" w:sz="4" w:space="0"/>
              <w:left w:val="single" w:color="auto" w:sz="4" w:space="0"/>
              <w:bottom w:val="single" w:color="auto" w:sz="4" w:space="0"/>
              <w:right w:val="single" w:color="auto" w:sz="4" w:space="0"/>
            </w:tcBorders>
          </w:tcPr>
          <w:p w14:paraId="73F985BE">
            <w:pPr>
              <w:widowControl/>
              <w:spacing w:line="320" w:lineRule="exact"/>
              <w:jc w:val="left"/>
              <w:rPr>
                <w:rFonts w:hint="eastAsia" w:ascii="Times New Roman" w:hAnsi="Times New Roman" w:eastAsia="宋体" w:cs="Arial"/>
                <w:color w:val="auto"/>
                <w:kern w:val="0"/>
                <w:sz w:val="18"/>
                <w:szCs w:val="18"/>
                <w:highlight w:val="none"/>
                <w:lang w:val="en-US" w:eastAsia="zh-CN"/>
              </w:rPr>
            </w:pPr>
            <w:r>
              <w:rPr>
                <w:rFonts w:hint="eastAsia" w:ascii="Times New Roman" w:hAnsi="Times New Roman"/>
                <w:color w:val="auto"/>
                <w:kern w:val="0"/>
                <w:sz w:val="18"/>
                <w:szCs w:val="18"/>
                <w:highlight w:val="none"/>
              </w:rPr>
              <w:t>《黑龙江省城镇燃气管理条例》</w:t>
            </w:r>
          </w:p>
          <w:p w14:paraId="13A4A888">
            <w:pPr>
              <w:widowControl/>
              <w:numPr>
                <w:ilvl w:val="0"/>
                <w:numId w:val="1"/>
              </w:numPr>
              <w:spacing w:line="320" w:lineRule="exact"/>
              <w:ind w:left="0" w:firstLine="0"/>
              <w:jc w:val="left"/>
              <w:rPr>
                <w:rFonts w:hint="eastAsia" w:ascii="Times New Roman" w:hAnsi="Times New Roman" w:eastAsia="宋体" w:cs="Arial"/>
                <w:color w:val="auto"/>
                <w:kern w:val="0"/>
                <w:sz w:val="18"/>
                <w:szCs w:val="18"/>
                <w:highlight w:val="none"/>
                <w:lang w:val="en-US" w:eastAsia="zh-CN"/>
              </w:rPr>
            </w:pPr>
            <w:r>
              <w:rPr>
                <w:rFonts w:hint="eastAsia" w:ascii="Times New Roman" w:hAnsi="Times New Roman" w:cs="Arial"/>
                <w:color w:val="auto"/>
                <w:kern w:val="0"/>
                <w:sz w:val="18"/>
                <w:szCs w:val="18"/>
                <w:highlight w:val="none"/>
                <w:lang w:val="en-US" w:eastAsia="zh-CN"/>
              </w:rPr>
              <w:t xml:space="preserve">第（二）项 </w:t>
            </w:r>
            <w:r>
              <w:rPr>
                <w:rFonts w:hint="eastAsia" w:ascii="Times New Roman" w:hAnsi="Times New Roman" w:eastAsia="宋体" w:cs="Arial"/>
                <w:color w:val="auto"/>
                <w:kern w:val="0"/>
                <w:sz w:val="18"/>
                <w:szCs w:val="18"/>
                <w:highlight w:val="none"/>
                <w:lang w:val="en-US" w:eastAsia="zh-CN"/>
              </w:rPr>
              <w:t>管道燃气经营企业应当遵守下列规定：</w:t>
            </w:r>
          </w:p>
          <w:p w14:paraId="3F2599AC">
            <w:pPr>
              <w:widowControl/>
              <w:spacing w:line="320" w:lineRule="exact"/>
              <w:jc w:val="left"/>
              <w:rPr>
                <w:rFonts w:hint="eastAsia" w:ascii="Times New Roman" w:hAnsi="Times New Roman" w:eastAsia="宋体" w:cs="Arial"/>
                <w:color w:val="auto"/>
                <w:kern w:val="0"/>
                <w:sz w:val="18"/>
                <w:szCs w:val="18"/>
                <w:highlight w:val="none"/>
              </w:rPr>
            </w:pPr>
            <w:r>
              <w:rPr>
                <w:rFonts w:hint="eastAsia" w:ascii="Times New Roman" w:hAnsi="Times New Roman" w:cs="Arial"/>
                <w:color w:val="auto"/>
                <w:kern w:val="0"/>
                <w:sz w:val="18"/>
                <w:szCs w:val="18"/>
                <w:highlight w:val="none"/>
                <w:lang w:val="en-US" w:eastAsia="zh-CN"/>
              </w:rPr>
              <w:t>（</w:t>
            </w:r>
            <w:r>
              <w:rPr>
                <w:rFonts w:hint="eastAsia" w:ascii="Times New Roman" w:hAnsi="Times New Roman" w:eastAsia="宋体" w:cs="Arial"/>
                <w:color w:val="auto"/>
                <w:kern w:val="0"/>
                <w:sz w:val="18"/>
                <w:szCs w:val="18"/>
                <w:highlight w:val="none"/>
                <w:lang w:val="en-US" w:eastAsia="zh-CN"/>
              </w:rPr>
              <w:t>二）管道燃气经营企业接到用户管道燃气设施故障报修后，应当在二十四小时内入户维修；管道燃气经营企业接到用户室内燃气泄漏报告的同时，应当提示用户采取常规应对措施，并立即赶到现场处置。</w:t>
            </w:r>
          </w:p>
          <w:p w14:paraId="64D6094E">
            <w:pPr>
              <w:widowControl/>
              <w:spacing w:line="320" w:lineRule="exact"/>
              <w:ind w:left="0" w:firstLine="180" w:firstLineChars="100"/>
              <w:jc w:val="left"/>
              <w:rPr>
                <w:rFonts w:hint="eastAsia" w:ascii="Times New Roman" w:hAnsi="Times New Roman" w:eastAsia="宋体" w:cs="Arial"/>
                <w:color w:val="auto"/>
                <w:kern w:val="0"/>
                <w:sz w:val="18"/>
                <w:szCs w:val="18"/>
                <w:highlight w:val="none"/>
              </w:rPr>
            </w:pPr>
            <w:r>
              <w:rPr>
                <w:rFonts w:hint="eastAsia" w:ascii="Times New Roman" w:hAnsi="Times New Roman" w:eastAsia="宋体" w:cs="Arial"/>
                <w:color w:val="auto"/>
                <w:kern w:val="0"/>
                <w:sz w:val="18"/>
                <w:szCs w:val="18"/>
                <w:highlight w:val="none"/>
              </w:rPr>
              <w:t>第四十七条 违反本条例第十九条第一项、第二项、第三项、第五项和第七项规定之一的，由燃气管理部门责令限期改正；逾期未改正的，处一万元以上三万元以下的罚款。</w:t>
            </w:r>
          </w:p>
          <w:p w14:paraId="05D9DED8">
            <w:pPr>
              <w:widowControl/>
              <w:spacing w:line="320" w:lineRule="exact"/>
              <w:jc w:val="left"/>
              <w:rPr>
                <w:rFonts w:hint="eastAsia" w:ascii="Times New Roman" w:hAnsi="Times New Roman" w:eastAsia="宋体" w:cs="Arial"/>
                <w:color w:val="auto"/>
                <w:kern w:val="0"/>
                <w:sz w:val="18"/>
                <w:szCs w:val="18"/>
                <w:highlight w:val="none"/>
                <w:lang w:val="en-US" w:eastAsia="zh-CN"/>
              </w:rPr>
            </w:pPr>
          </w:p>
        </w:tc>
        <w:tc>
          <w:tcPr>
            <w:tcW w:w="1380" w:type="dxa"/>
            <w:tcBorders>
              <w:top w:val="single" w:color="auto" w:sz="4" w:space="0"/>
              <w:left w:val="single" w:color="auto" w:sz="4" w:space="0"/>
              <w:bottom w:val="single" w:color="auto" w:sz="4" w:space="0"/>
              <w:right w:val="single" w:color="auto" w:sz="4" w:space="0"/>
            </w:tcBorders>
            <w:vAlign w:val="center"/>
          </w:tcPr>
          <w:p w14:paraId="126332FE">
            <w:pPr>
              <w:jc w:val="center"/>
              <w:rPr>
                <w:rFonts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一般处罚</w:t>
            </w:r>
          </w:p>
        </w:tc>
        <w:tc>
          <w:tcPr>
            <w:tcW w:w="1935" w:type="dxa"/>
            <w:tcBorders>
              <w:top w:val="single" w:color="auto" w:sz="4" w:space="0"/>
              <w:left w:val="single" w:color="auto" w:sz="4" w:space="0"/>
              <w:bottom w:val="single" w:color="auto" w:sz="4" w:space="0"/>
              <w:right w:val="single" w:color="auto" w:sz="4" w:space="0"/>
            </w:tcBorders>
            <w:vAlign w:val="center"/>
          </w:tcPr>
          <w:p w14:paraId="19A8ABF3">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宋体" w:cs="宋体"/>
                <w:color w:val="000000"/>
                <w:sz w:val="18"/>
                <w:szCs w:val="18"/>
                <w:highlight w:val="none"/>
              </w:rPr>
              <w:t>未造成危害后果</w:t>
            </w:r>
            <w:r>
              <w:rPr>
                <w:rFonts w:hint="eastAsia" w:ascii="宋体" w:cs="宋体"/>
                <w:color w:val="000000"/>
                <w:sz w:val="18"/>
                <w:szCs w:val="18"/>
                <w:highlight w:val="none"/>
                <w:lang w:eastAsia="zh-CN"/>
              </w:rPr>
              <w:t>的</w:t>
            </w:r>
          </w:p>
        </w:tc>
        <w:tc>
          <w:tcPr>
            <w:tcW w:w="1890" w:type="dxa"/>
            <w:tcBorders>
              <w:top w:val="single" w:color="auto" w:sz="4" w:space="0"/>
              <w:left w:val="single" w:color="auto" w:sz="4" w:space="0"/>
              <w:bottom w:val="single" w:color="auto" w:sz="4" w:space="0"/>
              <w:right w:val="single" w:color="auto" w:sz="4" w:space="0"/>
            </w:tcBorders>
            <w:vAlign w:val="center"/>
          </w:tcPr>
          <w:p w14:paraId="3EE43ACF">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eastAsia="宋体" w:cs="Arial"/>
                <w:color w:val="auto"/>
                <w:kern w:val="0"/>
                <w:sz w:val="18"/>
                <w:szCs w:val="18"/>
                <w:highlight w:val="none"/>
              </w:rPr>
              <w:t>处</w:t>
            </w:r>
            <w:r>
              <w:rPr>
                <w:rFonts w:hint="eastAsia" w:ascii="Times New Roman" w:hAnsi="Times New Roman" w:cs="Arial"/>
                <w:color w:val="auto"/>
                <w:kern w:val="0"/>
                <w:sz w:val="18"/>
                <w:szCs w:val="18"/>
                <w:highlight w:val="none"/>
                <w:lang w:val="en-US" w:eastAsia="zh-CN"/>
              </w:rPr>
              <w:t>1</w:t>
            </w:r>
            <w:r>
              <w:rPr>
                <w:rFonts w:hint="eastAsia" w:ascii="Times New Roman" w:hAnsi="Times New Roman" w:eastAsia="宋体" w:cs="Arial"/>
                <w:color w:val="auto"/>
                <w:kern w:val="0"/>
                <w:sz w:val="18"/>
                <w:szCs w:val="18"/>
                <w:highlight w:val="none"/>
              </w:rPr>
              <w:t>万元以上</w:t>
            </w:r>
            <w:r>
              <w:rPr>
                <w:rFonts w:hint="eastAsia" w:ascii="Times New Roman" w:hAnsi="Times New Roman" w:cs="Arial"/>
                <w:color w:val="auto"/>
                <w:kern w:val="0"/>
                <w:sz w:val="18"/>
                <w:szCs w:val="18"/>
                <w:highlight w:val="none"/>
                <w:lang w:val="en-US" w:eastAsia="zh-CN"/>
              </w:rPr>
              <w:t>2</w:t>
            </w:r>
            <w:r>
              <w:rPr>
                <w:rFonts w:hint="eastAsia" w:ascii="Times New Roman" w:hAnsi="Times New Roman" w:eastAsia="宋体" w:cs="Arial"/>
                <w:color w:val="auto"/>
                <w:kern w:val="0"/>
                <w:sz w:val="18"/>
                <w:szCs w:val="18"/>
                <w:highlight w:val="none"/>
              </w:rPr>
              <w:t>万元以下的罚款</w:t>
            </w:r>
          </w:p>
        </w:tc>
        <w:tc>
          <w:tcPr>
            <w:tcW w:w="1440" w:type="dxa"/>
            <w:vMerge w:val="restart"/>
            <w:tcBorders>
              <w:top w:val="single" w:color="auto" w:sz="4" w:space="0"/>
              <w:left w:val="single" w:color="auto" w:sz="4" w:space="0"/>
              <w:bottom w:val="single" w:color="auto" w:sz="4" w:space="0"/>
              <w:right w:val="single" w:color="auto" w:sz="4" w:space="0"/>
            </w:tcBorders>
          </w:tcPr>
          <w:p w14:paraId="5EF93B12">
            <w:pPr>
              <w:jc w:val="both"/>
              <w:rPr>
                <w:rFonts w:hint="eastAsia" w:ascii="仿宋_GB2312" w:eastAsia="仿宋_GB2312" w:cs="仿宋_GB2312"/>
                <w:b/>
                <w:bCs/>
                <w:color w:val="auto"/>
                <w:kern w:val="2"/>
                <w:sz w:val="21"/>
                <w:szCs w:val="21"/>
                <w:highlight w:val="none"/>
                <w:vertAlign w:val="baseline"/>
                <w:lang w:val="en-US" w:eastAsia="zh-CN" w:bidi="ar-SA"/>
              </w:rPr>
            </w:pPr>
          </w:p>
        </w:tc>
        <w:tc>
          <w:tcPr>
            <w:tcW w:w="1156" w:type="dxa"/>
            <w:vMerge w:val="restart"/>
            <w:tcBorders>
              <w:top w:val="single" w:color="auto" w:sz="4" w:space="0"/>
              <w:left w:val="single" w:color="auto" w:sz="4" w:space="0"/>
              <w:bottom w:val="single" w:color="auto" w:sz="4" w:space="0"/>
              <w:right w:val="single" w:color="auto" w:sz="4" w:space="0"/>
            </w:tcBorders>
          </w:tcPr>
          <w:p w14:paraId="422E2168">
            <w:pPr>
              <w:jc w:val="both"/>
              <w:rPr>
                <w:rFonts w:hint="eastAsia" w:ascii="仿宋_GB2312" w:eastAsia="仿宋_GB2312" w:cs="仿宋_GB2312"/>
                <w:b/>
                <w:bCs/>
                <w:color w:val="auto"/>
                <w:kern w:val="2"/>
                <w:sz w:val="21"/>
                <w:szCs w:val="21"/>
                <w:highlight w:val="none"/>
                <w:vertAlign w:val="baseline"/>
                <w:lang w:val="en-US" w:eastAsia="zh-CN" w:bidi="ar-SA"/>
              </w:rPr>
            </w:pPr>
            <w:r>
              <w:rPr>
                <w:rFonts w:hint="eastAsia" w:ascii="宋体" w:eastAsia="宋体" w:cs="宋体"/>
                <w:kern w:val="0"/>
                <w:sz w:val="18"/>
                <w:szCs w:val="18"/>
                <w:highlight w:val="none"/>
                <w:lang w:val="en-US" w:eastAsia="zh-CN" w:bidi="ar-SA"/>
              </w:rPr>
              <w:t>市、县级</w:t>
            </w:r>
          </w:p>
        </w:tc>
      </w:tr>
      <w:tr w14:paraId="375F9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6" w:hRule="atLeast"/>
        </w:trPr>
        <w:tc>
          <w:tcPr>
            <w:tcW w:w="962" w:type="dxa"/>
            <w:vMerge w:val="continue"/>
            <w:tcBorders>
              <w:top w:val="single" w:color="auto" w:sz="4" w:space="0"/>
              <w:left w:val="single" w:color="auto" w:sz="4" w:space="0"/>
              <w:bottom w:val="single" w:color="auto" w:sz="4" w:space="0"/>
              <w:right w:val="single" w:color="auto" w:sz="4" w:space="0"/>
            </w:tcBorders>
          </w:tcPr>
          <w:p w14:paraId="035F126A">
            <w:pPr>
              <w:rPr>
                <w:highlight w:val="none"/>
              </w:rPr>
            </w:pPr>
          </w:p>
        </w:tc>
        <w:tc>
          <w:tcPr>
            <w:tcW w:w="1813" w:type="dxa"/>
            <w:vMerge w:val="continue"/>
            <w:tcBorders>
              <w:top w:val="single" w:color="auto" w:sz="4" w:space="0"/>
              <w:left w:val="single" w:color="auto" w:sz="4" w:space="0"/>
              <w:bottom w:val="single" w:color="auto" w:sz="4" w:space="0"/>
              <w:right w:val="single" w:color="auto" w:sz="4" w:space="0"/>
            </w:tcBorders>
          </w:tcPr>
          <w:p w14:paraId="706C7021">
            <w:pPr>
              <w:rPr>
                <w:highlight w:val="none"/>
              </w:rPr>
            </w:pPr>
          </w:p>
        </w:tc>
        <w:tc>
          <w:tcPr>
            <w:tcW w:w="2940" w:type="dxa"/>
            <w:vMerge w:val="continue"/>
            <w:tcBorders>
              <w:top w:val="single" w:color="auto" w:sz="4" w:space="0"/>
              <w:left w:val="single" w:color="auto" w:sz="4" w:space="0"/>
              <w:bottom w:val="single" w:color="auto" w:sz="4" w:space="0"/>
              <w:right w:val="single" w:color="auto" w:sz="4" w:space="0"/>
            </w:tcBorders>
          </w:tcPr>
          <w:p w14:paraId="1328CE5F">
            <w:pPr>
              <w:rPr>
                <w:highlight w:val="none"/>
              </w:rPr>
            </w:pPr>
          </w:p>
        </w:tc>
        <w:tc>
          <w:tcPr>
            <w:tcW w:w="1380" w:type="dxa"/>
            <w:tcBorders>
              <w:top w:val="single" w:color="auto" w:sz="4" w:space="0"/>
              <w:left w:val="single" w:color="auto" w:sz="4" w:space="0"/>
              <w:bottom w:val="single" w:color="auto" w:sz="4" w:space="0"/>
              <w:right w:val="single" w:color="auto" w:sz="4" w:space="0"/>
            </w:tcBorders>
            <w:vAlign w:val="center"/>
          </w:tcPr>
          <w:p w14:paraId="54C60619">
            <w:pPr>
              <w:jc w:val="center"/>
              <w:rPr>
                <w:rFonts w:hint="eastAsia"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从重处罚</w:t>
            </w:r>
          </w:p>
        </w:tc>
        <w:tc>
          <w:tcPr>
            <w:tcW w:w="1935" w:type="dxa"/>
            <w:tcBorders>
              <w:top w:val="single" w:color="auto" w:sz="4" w:space="0"/>
              <w:left w:val="single" w:color="auto" w:sz="4" w:space="0"/>
              <w:bottom w:val="single" w:color="auto" w:sz="4" w:space="0"/>
              <w:right w:val="single" w:color="auto" w:sz="4" w:space="0"/>
            </w:tcBorders>
            <w:vAlign w:val="center"/>
          </w:tcPr>
          <w:p w14:paraId="6E8B74C0">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宋体" w:cs="宋体"/>
                <w:color w:val="000000"/>
                <w:sz w:val="18"/>
                <w:szCs w:val="18"/>
                <w:highlight w:val="none"/>
              </w:rPr>
              <w:t>造成危害后果</w:t>
            </w:r>
            <w:r>
              <w:rPr>
                <w:rFonts w:hint="eastAsia" w:ascii="宋体" w:cs="宋体"/>
                <w:color w:val="000000"/>
                <w:sz w:val="18"/>
                <w:szCs w:val="18"/>
                <w:highlight w:val="none"/>
                <w:lang w:eastAsia="zh-CN"/>
              </w:rPr>
              <w:t>的</w:t>
            </w:r>
          </w:p>
        </w:tc>
        <w:tc>
          <w:tcPr>
            <w:tcW w:w="1890" w:type="dxa"/>
            <w:tcBorders>
              <w:top w:val="single" w:color="auto" w:sz="4" w:space="0"/>
              <w:left w:val="single" w:color="auto" w:sz="4" w:space="0"/>
              <w:bottom w:val="single" w:color="auto" w:sz="4" w:space="0"/>
              <w:right w:val="single" w:color="auto" w:sz="4" w:space="0"/>
            </w:tcBorders>
            <w:vAlign w:val="center"/>
          </w:tcPr>
          <w:p w14:paraId="351DAB15">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eastAsia="宋体" w:cs="Arial"/>
                <w:color w:val="auto"/>
                <w:kern w:val="0"/>
                <w:sz w:val="18"/>
                <w:szCs w:val="18"/>
                <w:highlight w:val="none"/>
              </w:rPr>
              <w:t>处</w:t>
            </w:r>
            <w:r>
              <w:rPr>
                <w:rFonts w:hint="eastAsia" w:ascii="Times New Roman" w:hAnsi="Times New Roman" w:cs="Arial"/>
                <w:color w:val="auto"/>
                <w:kern w:val="0"/>
                <w:sz w:val="18"/>
                <w:szCs w:val="18"/>
                <w:highlight w:val="none"/>
                <w:lang w:val="en-US" w:eastAsia="zh-CN"/>
              </w:rPr>
              <w:t>2</w:t>
            </w:r>
            <w:r>
              <w:rPr>
                <w:rFonts w:hint="eastAsia" w:ascii="Times New Roman" w:hAnsi="Times New Roman" w:eastAsia="宋体" w:cs="Arial"/>
                <w:color w:val="auto"/>
                <w:kern w:val="0"/>
                <w:sz w:val="18"/>
                <w:szCs w:val="18"/>
                <w:highlight w:val="none"/>
              </w:rPr>
              <w:t>万元以上</w:t>
            </w:r>
            <w:r>
              <w:rPr>
                <w:rFonts w:hint="eastAsia" w:ascii="Times New Roman" w:hAnsi="Times New Roman" w:cs="Arial"/>
                <w:color w:val="auto"/>
                <w:kern w:val="0"/>
                <w:sz w:val="18"/>
                <w:szCs w:val="18"/>
                <w:highlight w:val="none"/>
                <w:lang w:val="en-US" w:eastAsia="zh-CN"/>
              </w:rPr>
              <w:t>3</w:t>
            </w:r>
            <w:r>
              <w:rPr>
                <w:rFonts w:hint="eastAsia" w:ascii="Times New Roman" w:hAnsi="Times New Roman" w:eastAsia="宋体" w:cs="Arial"/>
                <w:color w:val="auto"/>
                <w:kern w:val="0"/>
                <w:sz w:val="18"/>
                <w:szCs w:val="18"/>
                <w:highlight w:val="none"/>
              </w:rPr>
              <w:t>万元以下的罚款</w:t>
            </w:r>
          </w:p>
        </w:tc>
        <w:tc>
          <w:tcPr>
            <w:tcW w:w="1440" w:type="dxa"/>
            <w:vMerge w:val="continue"/>
            <w:tcBorders>
              <w:top w:val="single" w:color="auto" w:sz="4" w:space="0"/>
              <w:left w:val="single" w:color="auto" w:sz="4" w:space="0"/>
              <w:bottom w:val="single" w:color="auto" w:sz="4" w:space="0"/>
              <w:right w:val="single" w:color="auto" w:sz="4" w:space="0"/>
            </w:tcBorders>
          </w:tcPr>
          <w:p w14:paraId="2E3CDC13">
            <w:pPr>
              <w:rPr>
                <w:highlight w:val="none"/>
              </w:rPr>
            </w:pPr>
          </w:p>
        </w:tc>
        <w:tc>
          <w:tcPr>
            <w:tcW w:w="1156" w:type="dxa"/>
            <w:vMerge w:val="continue"/>
            <w:tcBorders>
              <w:top w:val="single" w:color="auto" w:sz="4" w:space="0"/>
              <w:left w:val="single" w:color="auto" w:sz="4" w:space="0"/>
              <w:bottom w:val="single" w:color="auto" w:sz="4" w:space="0"/>
              <w:right w:val="single" w:color="auto" w:sz="4" w:space="0"/>
            </w:tcBorders>
          </w:tcPr>
          <w:p w14:paraId="4E46BE64">
            <w:pPr>
              <w:rPr>
                <w:highlight w:val="none"/>
              </w:rPr>
            </w:pPr>
          </w:p>
        </w:tc>
      </w:tr>
    </w:tbl>
    <w:p w14:paraId="7694929B">
      <w:pPr>
        <w:rPr>
          <w:rFonts w:hint="eastAsia" w:ascii="微软雅黑" w:eastAsia="微软雅黑" w:cs="微软雅黑"/>
          <w:b/>
          <w:bCs/>
          <w:color w:val="auto"/>
          <w:sz w:val="44"/>
          <w:szCs w:val="44"/>
          <w:highlight w:val="none"/>
          <w:lang w:val="en-US" w:eastAsia="zh-CN"/>
        </w:rPr>
      </w:pPr>
      <w:r>
        <w:rPr>
          <w:rFonts w:hint="eastAsia" w:ascii="微软雅黑" w:eastAsia="微软雅黑" w:cs="微软雅黑"/>
          <w:b/>
          <w:bCs/>
          <w:color w:val="auto"/>
          <w:sz w:val="44"/>
          <w:szCs w:val="44"/>
          <w:highlight w:val="none"/>
          <w:lang w:val="en-US" w:eastAsia="zh-CN"/>
        </w:rPr>
        <w:br w:type="page"/>
      </w:r>
    </w:p>
    <w:tbl>
      <w:tblPr>
        <w:tblStyle w:val="9"/>
        <w:tblW w:w="134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2"/>
        <w:gridCol w:w="1850"/>
        <w:gridCol w:w="2750"/>
        <w:gridCol w:w="1350"/>
        <w:gridCol w:w="1900"/>
        <w:gridCol w:w="2037"/>
        <w:gridCol w:w="1324"/>
        <w:gridCol w:w="1214"/>
      </w:tblGrid>
      <w:tr w14:paraId="52B9C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1012" w:type="dxa"/>
            <w:tcBorders>
              <w:top w:val="single" w:color="auto" w:sz="4" w:space="0"/>
              <w:left w:val="single" w:color="auto" w:sz="4" w:space="0"/>
              <w:bottom w:val="single" w:color="auto" w:sz="4" w:space="0"/>
              <w:right w:val="single" w:color="auto" w:sz="4" w:space="0"/>
            </w:tcBorders>
            <w:vAlign w:val="center"/>
          </w:tcPr>
          <w:p w14:paraId="32F8BB25">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850" w:type="dxa"/>
            <w:tcBorders>
              <w:top w:val="single" w:color="auto" w:sz="4" w:space="0"/>
              <w:left w:val="single" w:color="auto" w:sz="4" w:space="0"/>
              <w:bottom w:val="single" w:color="auto" w:sz="4" w:space="0"/>
              <w:right w:val="single" w:color="auto" w:sz="4" w:space="0"/>
            </w:tcBorders>
            <w:vAlign w:val="center"/>
          </w:tcPr>
          <w:p w14:paraId="62BC7B61">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2750" w:type="dxa"/>
            <w:tcBorders>
              <w:top w:val="single" w:color="auto" w:sz="4" w:space="0"/>
              <w:left w:val="single" w:color="auto" w:sz="4" w:space="0"/>
              <w:bottom w:val="single" w:color="auto" w:sz="4" w:space="0"/>
              <w:right w:val="single" w:color="auto" w:sz="4" w:space="0"/>
            </w:tcBorders>
            <w:vAlign w:val="center"/>
          </w:tcPr>
          <w:p w14:paraId="2EC2DD8A">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350" w:type="dxa"/>
            <w:tcBorders>
              <w:top w:val="single" w:color="auto" w:sz="4" w:space="0"/>
              <w:left w:val="single" w:color="auto" w:sz="4" w:space="0"/>
              <w:bottom w:val="single" w:color="auto" w:sz="4" w:space="0"/>
              <w:right w:val="single" w:color="auto" w:sz="4" w:space="0"/>
            </w:tcBorders>
            <w:vAlign w:val="center"/>
          </w:tcPr>
          <w:p w14:paraId="53541E38">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1900" w:type="dxa"/>
            <w:tcBorders>
              <w:top w:val="single" w:color="auto" w:sz="4" w:space="0"/>
              <w:left w:val="single" w:color="auto" w:sz="4" w:space="0"/>
              <w:bottom w:val="single" w:color="auto" w:sz="4" w:space="0"/>
              <w:right w:val="single" w:color="auto" w:sz="4" w:space="0"/>
            </w:tcBorders>
            <w:vAlign w:val="center"/>
          </w:tcPr>
          <w:p w14:paraId="324441D7">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2037" w:type="dxa"/>
            <w:tcBorders>
              <w:top w:val="single" w:color="auto" w:sz="4" w:space="0"/>
              <w:left w:val="single" w:color="auto" w:sz="4" w:space="0"/>
              <w:bottom w:val="single" w:color="auto" w:sz="4" w:space="0"/>
              <w:right w:val="single" w:color="auto" w:sz="4" w:space="0"/>
            </w:tcBorders>
            <w:vAlign w:val="center"/>
          </w:tcPr>
          <w:p w14:paraId="5B4A23AC">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324" w:type="dxa"/>
            <w:tcBorders>
              <w:top w:val="single" w:color="auto" w:sz="4" w:space="0"/>
              <w:left w:val="single" w:color="auto" w:sz="4" w:space="0"/>
              <w:bottom w:val="single" w:color="auto" w:sz="4" w:space="0"/>
              <w:right w:val="single" w:color="auto" w:sz="4" w:space="0"/>
            </w:tcBorders>
            <w:vAlign w:val="center"/>
          </w:tcPr>
          <w:p w14:paraId="69E8BF81">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214" w:type="dxa"/>
            <w:tcBorders>
              <w:top w:val="single" w:color="auto" w:sz="4" w:space="0"/>
              <w:left w:val="single" w:color="auto" w:sz="4" w:space="0"/>
              <w:bottom w:val="single" w:color="auto" w:sz="4" w:space="0"/>
              <w:right w:val="single" w:color="auto" w:sz="4" w:space="0"/>
            </w:tcBorders>
            <w:vAlign w:val="center"/>
          </w:tcPr>
          <w:p w14:paraId="50A2B7EB">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建议实施处罚层级</w:t>
            </w:r>
          </w:p>
        </w:tc>
      </w:tr>
      <w:tr w14:paraId="5C214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13437" w:type="dxa"/>
            <w:gridSpan w:val="8"/>
            <w:tcBorders>
              <w:top w:val="single" w:color="auto" w:sz="4" w:space="0"/>
              <w:left w:val="single" w:color="auto" w:sz="4" w:space="0"/>
              <w:bottom w:val="single" w:color="auto" w:sz="4" w:space="0"/>
              <w:right w:val="single" w:color="auto" w:sz="4" w:space="0"/>
            </w:tcBorders>
            <w:vAlign w:val="center"/>
          </w:tcPr>
          <w:p w14:paraId="353D40A2">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类别：城镇燃气类</w:t>
            </w:r>
          </w:p>
        </w:tc>
      </w:tr>
      <w:tr w14:paraId="26D48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0" w:hRule="atLeast"/>
        </w:trPr>
        <w:tc>
          <w:tcPr>
            <w:tcW w:w="1012" w:type="dxa"/>
            <w:vMerge w:val="restart"/>
            <w:tcBorders>
              <w:top w:val="single" w:color="auto" w:sz="4" w:space="0"/>
              <w:left w:val="single" w:color="auto" w:sz="4" w:space="0"/>
              <w:bottom w:val="single" w:color="auto" w:sz="4" w:space="0"/>
              <w:right w:val="single" w:color="auto" w:sz="4" w:space="0"/>
            </w:tcBorders>
          </w:tcPr>
          <w:p w14:paraId="3CD51C59">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2410039</w:t>
            </w:r>
          </w:p>
        </w:tc>
        <w:tc>
          <w:tcPr>
            <w:tcW w:w="1850" w:type="dxa"/>
            <w:vMerge w:val="restart"/>
            <w:tcBorders>
              <w:top w:val="single" w:color="auto" w:sz="4" w:space="0"/>
              <w:left w:val="single" w:color="auto" w:sz="4" w:space="0"/>
              <w:bottom w:val="single" w:color="auto" w:sz="4" w:space="0"/>
              <w:right w:val="single" w:color="auto" w:sz="4" w:space="0"/>
            </w:tcBorders>
          </w:tcPr>
          <w:p w14:paraId="5194FC9B">
            <w:pPr>
              <w:widowControl/>
              <w:spacing w:line="320" w:lineRule="exact"/>
              <w:jc w:val="left"/>
              <w:rPr>
                <w:rFonts w:ascii="宋体" w:eastAsia="宋体" w:cs="宋体"/>
                <w:color w:val="auto"/>
                <w:kern w:val="0"/>
                <w:sz w:val="18"/>
                <w:szCs w:val="18"/>
                <w:highlight w:val="none"/>
                <w:lang w:val="en-US" w:eastAsia="zh-CN"/>
              </w:rPr>
            </w:pPr>
            <w:r>
              <w:rPr>
                <w:rFonts w:hint="eastAsia" w:ascii="Times New Roman" w:hAnsi="Times New Roman" w:cs="Arial"/>
                <w:color w:val="auto"/>
                <w:kern w:val="0"/>
                <w:sz w:val="18"/>
                <w:szCs w:val="18"/>
                <w:highlight w:val="none"/>
                <w:lang w:val="en-US" w:eastAsia="zh-CN"/>
              </w:rPr>
              <w:t>管道燃气经营企业接到用户改装、拆除、迁移燃气设施的书面申请后，未在三个工作日内予以答复且逾期未改正的</w:t>
            </w:r>
          </w:p>
        </w:tc>
        <w:tc>
          <w:tcPr>
            <w:tcW w:w="2750" w:type="dxa"/>
            <w:vMerge w:val="restart"/>
            <w:tcBorders>
              <w:top w:val="single" w:color="auto" w:sz="4" w:space="0"/>
              <w:left w:val="single" w:color="auto" w:sz="4" w:space="0"/>
              <w:bottom w:val="single" w:color="auto" w:sz="4" w:space="0"/>
              <w:right w:val="single" w:color="auto" w:sz="4" w:space="0"/>
            </w:tcBorders>
          </w:tcPr>
          <w:p w14:paraId="19687147">
            <w:pPr>
              <w:widowControl/>
              <w:spacing w:line="320" w:lineRule="exact"/>
              <w:jc w:val="left"/>
              <w:rPr>
                <w:rFonts w:hint="eastAsia" w:ascii="Times New Roman" w:hAnsi="Times New Roman" w:eastAsia="宋体" w:cs="Arial"/>
                <w:color w:val="auto"/>
                <w:kern w:val="0"/>
                <w:sz w:val="18"/>
                <w:szCs w:val="18"/>
                <w:highlight w:val="none"/>
                <w:lang w:val="en-US" w:eastAsia="zh-CN"/>
              </w:rPr>
            </w:pPr>
            <w:r>
              <w:rPr>
                <w:rFonts w:hint="eastAsia" w:ascii="Times New Roman" w:hAnsi="Times New Roman"/>
                <w:color w:val="auto"/>
                <w:kern w:val="0"/>
                <w:sz w:val="18"/>
                <w:szCs w:val="18"/>
                <w:highlight w:val="none"/>
              </w:rPr>
              <w:t>《黑龙江省城镇燃气管理条例》</w:t>
            </w:r>
          </w:p>
          <w:p w14:paraId="62EEAFF1">
            <w:pPr>
              <w:widowControl/>
              <w:spacing w:line="320" w:lineRule="exact"/>
              <w:ind w:left="0" w:firstLine="180" w:firstLineChars="100"/>
              <w:jc w:val="left"/>
              <w:rPr>
                <w:rFonts w:hint="eastAsia" w:ascii="Times New Roman" w:hAnsi="Times New Roman" w:eastAsia="宋体" w:cs="Arial"/>
                <w:color w:val="auto"/>
                <w:kern w:val="0"/>
                <w:sz w:val="18"/>
                <w:szCs w:val="18"/>
                <w:highlight w:val="none"/>
              </w:rPr>
            </w:pPr>
            <w:r>
              <w:rPr>
                <w:rFonts w:hint="eastAsia" w:ascii="Times New Roman" w:hAnsi="Times New Roman" w:eastAsia="宋体" w:cs="Arial"/>
                <w:color w:val="auto"/>
                <w:kern w:val="0"/>
                <w:sz w:val="18"/>
                <w:szCs w:val="18"/>
                <w:highlight w:val="none"/>
                <w:lang w:val="en-US" w:eastAsia="zh-CN"/>
              </w:rPr>
              <w:t>第十九条</w:t>
            </w:r>
            <w:r>
              <w:rPr>
                <w:rFonts w:hint="eastAsia" w:ascii="Times New Roman" w:hAnsi="Times New Roman" w:cs="Arial"/>
                <w:color w:val="auto"/>
                <w:kern w:val="0"/>
                <w:sz w:val="18"/>
                <w:szCs w:val="18"/>
                <w:highlight w:val="none"/>
                <w:lang w:val="en-US" w:eastAsia="zh-CN"/>
              </w:rPr>
              <w:t>第（三）项</w:t>
            </w:r>
            <w:r>
              <w:rPr>
                <w:rFonts w:hint="eastAsia" w:ascii="Times New Roman" w:hAnsi="Times New Roman" w:eastAsia="宋体" w:cs="Arial"/>
                <w:color w:val="auto"/>
                <w:kern w:val="0"/>
                <w:sz w:val="18"/>
                <w:szCs w:val="18"/>
                <w:highlight w:val="none"/>
                <w:lang w:val="en-US" w:eastAsia="zh-CN"/>
              </w:rPr>
              <w:t xml:space="preserve"> 管道燃气经营企业应当遵守下列规定：</w:t>
            </w:r>
            <w:r>
              <w:rPr>
                <w:rFonts w:hint="eastAsia" w:ascii="Times New Roman" w:hAnsi="Times New Roman" w:cs="Arial"/>
                <w:color w:val="auto"/>
                <w:kern w:val="0"/>
                <w:sz w:val="18"/>
                <w:szCs w:val="18"/>
                <w:highlight w:val="none"/>
                <w:lang w:val="en-US" w:eastAsia="zh-CN"/>
              </w:rPr>
              <w:t>（三）管道燃气经营企业接到用户改装、拆除、迁移燃气设施的书面申请后，应当在三个工作日内予以答复。对受理的，应当与用户约定时间提供服务；对不予受理的，应当书面向用户说明理由。迁移、改装燃气设施的质量保证期应当符合国家有关规定。</w:t>
            </w:r>
          </w:p>
          <w:p w14:paraId="795E3805">
            <w:pPr>
              <w:widowControl/>
              <w:spacing w:line="320" w:lineRule="exact"/>
              <w:ind w:left="0" w:firstLine="180" w:firstLineChars="100"/>
              <w:jc w:val="left"/>
              <w:rPr>
                <w:rFonts w:hint="eastAsia" w:ascii="Times New Roman" w:hAnsi="Times New Roman" w:eastAsia="宋体" w:cs="Arial"/>
                <w:color w:val="auto"/>
                <w:kern w:val="0"/>
                <w:sz w:val="18"/>
                <w:szCs w:val="18"/>
                <w:highlight w:val="none"/>
                <w:lang w:val="en-US" w:eastAsia="zh-CN"/>
              </w:rPr>
            </w:pPr>
            <w:r>
              <w:rPr>
                <w:rFonts w:hint="eastAsia" w:ascii="Times New Roman" w:hAnsi="Times New Roman" w:eastAsia="宋体" w:cs="Arial"/>
                <w:color w:val="auto"/>
                <w:kern w:val="0"/>
                <w:sz w:val="18"/>
                <w:szCs w:val="18"/>
                <w:highlight w:val="none"/>
              </w:rPr>
              <w:t>第四十七条 违反本条例第十九条第一项、第二项、第三项、第五项和第七项规定之一的，由燃气管理部门责令限期改正；逾期未改正的，处一万元以上三万元以下的罚款。</w:t>
            </w:r>
          </w:p>
        </w:tc>
        <w:tc>
          <w:tcPr>
            <w:tcW w:w="1350" w:type="dxa"/>
            <w:tcBorders>
              <w:top w:val="single" w:color="auto" w:sz="4" w:space="0"/>
              <w:left w:val="single" w:color="auto" w:sz="4" w:space="0"/>
              <w:bottom w:val="single" w:color="auto" w:sz="4" w:space="0"/>
              <w:right w:val="single" w:color="auto" w:sz="4" w:space="0"/>
            </w:tcBorders>
            <w:vAlign w:val="center"/>
          </w:tcPr>
          <w:p w14:paraId="31B5FACA">
            <w:pPr>
              <w:jc w:val="center"/>
              <w:rPr>
                <w:rFonts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一般处罚</w:t>
            </w:r>
          </w:p>
        </w:tc>
        <w:tc>
          <w:tcPr>
            <w:tcW w:w="1900" w:type="dxa"/>
            <w:tcBorders>
              <w:top w:val="single" w:color="auto" w:sz="4" w:space="0"/>
              <w:left w:val="single" w:color="auto" w:sz="4" w:space="0"/>
              <w:bottom w:val="single" w:color="auto" w:sz="4" w:space="0"/>
              <w:right w:val="single" w:color="auto" w:sz="4" w:space="0"/>
            </w:tcBorders>
            <w:vAlign w:val="center"/>
          </w:tcPr>
          <w:p w14:paraId="05679097">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cs="Arial"/>
                <w:color w:val="auto"/>
                <w:kern w:val="0"/>
                <w:sz w:val="18"/>
                <w:szCs w:val="18"/>
                <w:highlight w:val="none"/>
                <w:lang w:eastAsia="zh-CN"/>
              </w:rPr>
              <w:t>未造成舆情</w:t>
            </w:r>
            <w:r>
              <w:rPr>
                <w:rFonts w:hint="eastAsia" w:ascii="Times New Roman" w:hAnsi="Times New Roman" w:cs="Arial"/>
                <w:color w:val="auto"/>
                <w:kern w:val="0"/>
                <w:sz w:val="18"/>
                <w:szCs w:val="18"/>
                <w:highlight w:val="none"/>
                <w:lang w:val="en-US" w:eastAsia="zh-CN"/>
              </w:rPr>
              <w:t>或其他</w:t>
            </w:r>
            <w:r>
              <w:rPr>
                <w:rFonts w:hint="eastAsia" w:ascii="Times New Roman" w:hAnsi="Times New Roman" w:cs="Arial"/>
                <w:color w:val="auto"/>
                <w:kern w:val="0"/>
                <w:sz w:val="18"/>
                <w:szCs w:val="18"/>
                <w:highlight w:val="none"/>
                <w:lang w:eastAsia="zh-CN"/>
              </w:rPr>
              <w:t>不良影响的</w:t>
            </w:r>
          </w:p>
        </w:tc>
        <w:tc>
          <w:tcPr>
            <w:tcW w:w="2037" w:type="dxa"/>
            <w:tcBorders>
              <w:top w:val="single" w:color="auto" w:sz="4" w:space="0"/>
              <w:left w:val="single" w:color="auto" w:sz="4" w:space="0"/>
              <w:bottom w:val="single" w:color="auto" w:sz="4" w:space="0"/>
              <w:right w:val="single" w:color="auto" w:sz="4" w:space="0"/>
            </w:tcBorders>
            <w:vAlign w:val="center"/>
          </w:tcPr>
          <w:p w14:paraId="54120E5B">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eastAsia="宋体" w:cs="Arial"/>
                <w:color w:val="auto"/>
                <w:kern w:val="0"/>
                <w:sz w:val="18"/>
                <w:szCs w:val="18"/>
                <w:highlight w:val="none"/>
              </w:rPr>
              <w:t>处</w:t>
            </w:r>
            <w:r>
              <w:rPr>
                <w:rFonts w:hint="eastAsia" w:ascii="Times New Roman" w:hAnsi="Times New Roman" w:cs="Arial"/>
                <w:color w:val="auto"/>
                <w:kern w:val="0"/>
                <w:sz w:val="18"/>
                <w:szCs w:val="18"/>
                <w:highlight w:val="none"/>
                <w:lang w:val="en-US" w:eastAsia="zh-CN"/>
              </w:rPr>
              <w:t>1</w:t>
            </w:r>
            <w:r>
              <w:rPr>
                <w:rFonts w:hint="eastAsia" w:ascii="Times New Roman" w:hAnsi="Times New Roman" w:eastAsia="宋体" w:cs="Arial"/>
                <w:color w:val="auto"/>
                <w:kern w:val="0"/>
                <w:sz w:val="18"/>
                <w:szCs w:val="18"/>
                <w:highlight w:val="none"/>
              </w:rPr>
              <w:t>万元以上</w:t>
            </w:r>
            <w:r>
              <w:rPr>
                <w:rFonts w:hint="eastAsia" w:ascii="Times New Roman" w:hAnsi="Times New Roman" w:cs="Arial"/>
                <w:color w:val="auto"/>
                <w:kern w:val="0"/>
                <w:sz w:val="18"/>
                <w:szCs w:val="18"/>
                <w:highlight w:val="none"/>
                <w:lang w:val="en-US" w:eastAsia="zh-CN"/>
              </w:rPr>
              <w:t>2</w:t>
            </w:r>
            <w:r>
              <w:rPr>
                <w:rFonts w:hint="eastAsia" w:ascii="Times New Roman" w:hAnsi="Times New Roman" w:eastAsia="宋体" w:cs="Arial"/>
                <w:color w:val="auto"/>
                <w:kern w:val="0"/>
                <w:sz w:val="18"/>
                <w:szCs w:val="18"/>
                <w:highlight w:val="none"/>
              </w:rPr>
              <w:t>万元以下的罚款</w:t>
            </w:r>
          </w:p>
        </w:tc>
        <w:tc>
          <w:tcPr>
            <w:tcW w:w="1324" w:type="dxa"/>
            <w:vMerge w:val="restart"/>
            <w:tcBorders>
              <w:top w:val="single" w:color="auto" w:sz="4" w:space="0"/>
              <w:left w:val="single" w:color="auto" w:sz="4" w:space="0"/>
              <w:bottom w:val="single" w:color="auto" w:sz="4" w:space="0"/>
              <w:right w:val="single" w:color="auto" w:sz="4" w:space="0"/>
            </w:tcBorders>
          </w:tcPr>
          <w:p w14:paraId="3CA8A24E">
            <w:pPr>
              <w:jc w:val="both"/>
              <w:rPr>
                <w:rFonts w:hint="eastAsia" w:ascii="仿宋_GB2312" w:eastAsia="仿宋_GB2312" w:cs="仿宋_GB2312"/>
                <w:b/>
                <w:bCs/>
                <w:color w:val="auto"/>
                <w:kern w:val="2"/>
                <w:sz w:val="21"/>
                <w:szCs w:val="21"/>
                <w:highlight w:val="none"/>
                <w:vertAlign w:val="baseline"/>
                <w:lang w:val="en-US" w:eastAsia="zh-CN" w:bidi="ar-SA"/>
              </w:rPr>
            </w:pPr>
          </w:p>
        </w:tc>
        <w:tc>
          <w:tcPr>
            <w:tcW w:w="1214" w:type="dxa"/>
            <w:vMerge w:val="restart"/>
            <w:tcBorders>
              <w:top w:val="single" w:color="auto" w:sz="4" w:space="0"/>
              <w:left w:val="single" w:color="auto" w:sz="4" w:space="0"/>
              <w:bottom w:val="single" w:color="auto" w:sz="4" w:space="0"/>
              <w:right w:val="single" w:color="auto" w:sz="4" w:space="0"/>
            </w:tcBorders>
          </w:tcPr>
          <w:p w14:paraId="75876F6B">
            <w:pPr>
              <w:jc w:val="both"/>
              <w:rPr>
                <w:rFonts w:hint="eastAsia" w:ascii="仿宋_GB2312" w:eastAsia="仿宋_GB2312" w:cs="仿宋_GB2312"/>
                <w:b/>
                <w:bCs/>
                <w:color w:val="auto"/>
                <w:kern w:val="2"/>
                <w:sz w:val="21"/>
                <w:szCs w:val="21"/>
                <w:highlight w:val="none"/>
                <w:vertAlign w:val="baseline"/>
                <w:lang w:val="en-US" w:eastAsia="zh-CN" w:bidi="ar-SA"/>
              </w:rPr>
            </w:pPr>
            <w:r>
              <w:rPr>
                <w:rFonts w:hint="eastAsia" w:ascii="宋体" w:eastAsia="宋体" w:cs="宋体"/>
                <w:kern w:val="0"/>
                <w:sz w:val="18"/>
                <w:szCs w:val="18"/>
                <w:highlight w:val="none"/>
                <w:lang w:val="en-US" w:eastAsia="zh-CN" w:bidi="ar-SA"/>
              </w:rPr>
              <w:t>市、县级</w:t>
            </w:r>
          </w:p>
        </w:tc>
      </w:tr>
      <w:tr w14:paraId="763CC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4" w:hRule="atLeast"/>
        </w:trPr>
        <w:tc>
          <w:tcPr>
            <w:tcW w:w="1012" w:type="dxa"/>
            <w:vMerge w:val="continue"/>
            <w:tcBorders>
              <w:top w:val="single" w:color="auto" w:sz="4" w:space="0"/>
              <w:left w:val="single" w:color="auto" w:sz="4" w:space="0"/>
              <w:bottom w:val="single" w:color="auto" w:sz="4" w:space="0"/>
              <w:right w:val="single" w:color="auto" w:sz="4" w:space="0"/>
            </w:tcBorders>
          </w:tcPr>
          <w:p w14:paraId="1B22C54D">
            <w:pPr>
              <w:rPr>
                <w:highlight w:val="none"/>
              </w:rPr>
            </w:pPr>
          </w:p>
        </w:tc>
        <w:tc>
          <w:tcPr>
            <w:tcW w:w="1850" w:type="dxa"/>
            <w:vMerge w:val="continue"/>
            <w:tcBorders>
              <w:top w:val="single" w:color="auto" w:sz="4" w:space="0"/>
              <w:left w:val="single" w:color="auto" w:sz="4" w:space="0"/>
              <w:bottom w:val="single" w:color="auto" w:sz="4" w:space="0"/>
              <w:right w:val="single" w:color="auto" w:sz="4" w:space="0"/>
            </w:tcBorders>
          </w:tcPr>
          <w:p w14:paraId="5AFAE82E">
            <w:pPr>
              <w:rPr>
                <w:highlight w:val="none"/>
              </w:rPr>
            </w:pPr>
          </w:p>
        </w:tc>
        <w:tc>
          <w:tcPr>
            <w:tcW w:w="2750" w:type="dxa"/>
            <w:vMerge w:val="continue"/>
            <w:tcBorders>
              <w:top w:val="single" w:color="auto" w:sz="4" w:space="0"/>
              <w:left w:val="single" w:color="auto" w:sz="4" w:space="0"/>
              <w:bottom w:val="single" w:color="auto" w:sz="4" w:space="0"/>
              <w:right w:val="single" w:color="auto" w:sz="4" w:space="0"/>
            </w:tcBorders>
          </w:tcPr>
          <w:p w14:paraId="41FEE969">
            <w:pPr>
              <w:rPr>
                <w:highlight w:val="none"/>
              </w:rPr>
            </w:pPr>
          </w:p>
        </w:tc>
        <w:tc>
          <w:tcPr>
            <w:tcW w:w="1350" w:type="dxa"/>
            <w:tcBorders>
              <w:top w:val="single" w:color="auto" w:sz="4" w:space="0"/>
              <w:left w:val="single" w:color="auto" w:sz="4" w:space="0"/>
              <w:bottom w:val="single" w:color="auto" w:sz="4" w:space="0"/>
              <w:right w:val="single" w:color="auto" w:sz="4" w:space="0"/>
            </w:tcBorders>
            <w:vAlign w:val="center"/>
          </w:tcPr>
          <w:p w14:paraId="52F2FE13">
            <w:pPr>
              <w:jc w:val="center"/>
              <w:rPr>
                <w:rFonts w:hint="eastAsia"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从重处罚</w:t>
            </w:r>
          </w:p>
        </w:tc>
        <w:tc>
          <w:tcPr>
            <w:tcW w:w="1900" w:type="dxa"/>
            <w:tcBorders>
              <w:top w:val="single" w:color="auto" w:sz="4" w:space="0"/>
              <w:left w:val="single" w:color="auto" w:sz="4" w:space="0"/>
              <w:bottom w:val="single" w:color="auto" w:sz="4" w:space="0"/>
              <w:right w:val="single" w:color="auto" w:sz="4" w:space="0"/>
            </w:tcBorders>
            <w:vAlign w:val="center"/>
          </w:tcPr>
          <w:p w14:paraId="259C56D6">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cs="Arial"/>
                <w:color w:val="auto"/>
                <w:kern w:val="0"/>
                <w:sz w:val="18"/>
                <w:szCs w:val="18"/>
                <w:highlight w:val="none"/>
                <w:lang w:eastAsia="zh-CN"/>
              </w:rPr>
              <w:t>造成舆情</w:t>
            </w:r>
            <w:r>
              <w:rPr>
                <w:rFonts w:hint="eastAsia" w:ascii="Times New Roman" w:hAnsi="Times New Roman" w:cs="Arial"/>
                <w:color w:val="auto"/>
                <w:kern w:val="0"/>
                <w:sz w:val="18"/>
                <w:szCs w:val="18"/>
                <w:highlight w:val="none"/>
                <w:lang w:val="en-US" w:eastAsia="zh-CN"/>
              </w:rPr>
              <w:t>或其他</w:t>
            </w:r>
            <w:r>
              <w:rPr>
                <w:rFonts w:hint="eastAsia" w:ascii="Times New Roman" w:hAnsi="Times New Roman" w:cs="Arial"/>
                <w:color w:val="auto"/>
                <w:kern w:val="0"/>
                <w:sz w:val="18"/>
                <w:szCs w:val="18"/>
                <w:highlight w:val="none"/>
                <w:lang w:eastAsia="zh-CN"/>
              </w:rPr>
              <w:t>不良影响的</w:t>
            </w:r>
          </w:p>
        </w:tc>
        <w:tc>
          <w:tcPr>
            <w:tcW w:w="2037" w:type="dxa"/>
            <w:tcBorders>
              <w:top w:val="single" w:color="auto" w:sz="4" w:space="0"/>
              <w:left w:val="single" w:color="auto" w:sz="4" w:space="0"/>
              <w:bottom w:val="single" w:color="auto" w:sz="4" w:space="0"/>
              <w:right w:val="single" w:color="auto" w:sz="4" w:space="0"/>
            </w:tcBorders>
            <w:vAlign w:val="center"/>
          </w:tcPr>
          <w:p w14:paraId="7F30F94C">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eastAsia="宋体" w:cs="Arial"/>
                <w:color w:val="auto"/>
                <w:kern w:val="0"/>
                <w:sz w:val="18"/>
                <w:szCs w:val="18"/>
                <w:highlight w:val="none"/>
              </w:rPr>
              <w:t>处</w:t>
            </w:r>
            <w:r>
              <w:rPr>
                <w:rFonts w:hint="eastAsia" w:ascii="Times New Roman" w:hAnsi="Times New Roman" w:cs="Arial"/>
                <w:color w:val="auto"/>
                <w:kern w:val="0"/>
                <w:sz w:val="18"/>
                <w:szCs w:val="18"/>
                <w:highlight w:val="none"/>
                <w:lang w:val="en-US" w:eastAsia="zh-CN"/>
              </w:rPr>
              <w:t>2</w:t>
            </w:r>
            <w:r>
              <w:rPr>
                <w:rFonts w:hint="eastAsia" w:ascii="Times New Roman" w:hAnsi="Times New Roman" w:eastAsia="宋体" w:cs="Arial"/>
                <w:color w:val="auto"/>
                <w:kern w:val="0"/>
                <w:sz w:val="18"/>
                <w:szCs w:val="18"/>
                <w:highlight w:val="none"/>
              </w:rPr>
              <w:t>万元以上</w:t>
            </w:r>
            <w:r>
              <w:rPr>
                <w:rFonts w:hint="eastAsia" w:ascii="Times New Roman" w:hAnsi="Times New Roman" w:cs="Arial"/>
                <w:color w:val="auto"/>
                <w:kern w:val="0"/>
                <w:sz w:val="18"/>
                <w:szCs w:val="18"/>
                <w:highlight w:val="none"/>
                <w:lang w:val="en-US" w:eastAsia="zh-CN"/>
              </w:rPr>
              <w:t>3</w:t>
            </w:r>
            <w:r>
              <w:rPr>
                <w:rFonts w:hint="eastAsia" w:ascii="Times New Roman" w:hAnsi="Times New Roman" w:eastAsia="宋体" w:cs="Arial"/>
                <w:color w:val="auto"/>
                <w:kern w:val="0"/>
                <w:sz w:val="18"/>
                <w:szCs w:val="18"/>
                <w:highlight w:val="none"/>
              </w:rPr>
              <w:t>万元以下的罚款</w:t>
            </w:r>
          </w:p>
        </w:tc>
        <w:tc>
          <w:tcPr>
            <w:tcW w:w="1324" w:type="dxa"/>
            <w:vMerge w:val="continue"/>
            <w:tcBorders>
              <w:top w:val="single" w:color="auto" w:sz="4" w:space="0"/>
              <w:left w:val="single" w:color="auto" w:sz="4" w:space="0"/>
              <w:bottom w:val="single" w:color="auto" w:sz="4" w:space="0"/>
              <w:right w:val="single" w:color="auto" w:sz="4" w:space="0"/>
            </w:tcBorders>
          </w:tcPr>
          <w:p w14:paraId="03707DAC">
            <w:pPr>
              <w:rPr>
                <w:highlight w:val="none"/>
              </w:rPr>
            </w:pPr>
          </w:p>
        </w:tc>
        <w:tc>
          <w:tcPr>
            <w:tcW w:w="1214" w:type="dxa"/>
            <w:vMerge w:val="continue"/>
            <w:tcBorders>
              <w:top w:val="single" w:color="auto" w:sz="4" w:space="0"/>
              <w:left w:val="single" w:color="auto" w:sz="4" w:space="0"/>
              <w:bottom w:val="single" w:color="auto" w:sz="4" w:space="0"/>
              <w:right w:val="single" w:color="auto" w:sz="4" w:space="0"/>
            </w:tcBorders>
          </w:tcPr>
          <w:p w14:paraId="2A331E88">
            <w:pPr>
              <w:rPr>
                <w:highlight w:val="none"/>
              </w:rPr>
            </w:pPr>
          </w:p>
        </w:tc>
      </w:tr>
    </w:tbl>
    <w:p w14:paraId="3C7E0711">
      <w:pPr>
        <w:rPr>
          <w:rFonts w:hint="eastAsia" w:ascii="微软雅黑" w:eastAsia="微软雅黑" w:cs="微软雅黑"/>
          <w:b/>
          <w:bCs/>
          <w:color w:val="auto"/>
          <w:sz w:val="44"/>
          <w:szCs w:val="44"/>
          <w:highlight w:val="none"/>
          <w:lang w:val="en-US" w:eastAsia="zh-CN"/>
        </w:rPr>
      </w:pPr>
    </w:p>
    <w:p w14:paraId="0C930633">
      <w:pPr>
        <w:rPr>
          <w:rFonts w:hint="eastAsia" w:ascii="微软雅黑" w:eastAsia="微软雅黑" w:cs="微软雅黑"/>
          <w:b/>
          <w:bCs/>
          <w:color w:val="auto"/>
          <w:sz w:val="44"/>
          <w:szCs w:val="44"/>
          <w:highlight w:val="none"/>
          <w:lang w:val="en-US" w:eastAsia="zh-CN"/>
        </w:rPr>
      </w:pPr>
    </w:p>
    <w:tbl>
      <w:tblPr>
        <w:tblStyle w:val="9"/>
        <w:tblW w:w="134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2"/>
        <w:gridCol w:w="1850"/>
        <w:gridCol w:w="2750"/>
        <w:gridCol w:w="1350"/>
        <w:gridCol w:w="1900"/>
        <w:gridCol w:w="2037"/>
        <w:gridCol w:w="1324"/>
        <w:gridCol w:w="1214"/>
      </w:tblGrid>
      <w:tr w14:paraId="096D8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1012" w:type="dxa"/>
            <w:tcBorders>
              <w:top w:val="single" w:color="auto" w:sz="4" w:space="0"/>
              <w:left w:val="single" w:color="auto" w:sz="4" w:space="0"/>
              <w:bottom w:val="single" w:color="auto" w:sz="4" w:space="0"/>
              <w:right w:val="single" w:color="auto" w:sz="4" w:space="0"/>
            </w:tcBorders>
            <w:vAlign w:val="center"/>
          </w:tcPr>
          <w:p w14:paraId="7F402942">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850" w:type="dxa"/>
            <w:tcBorders>
              <w:top w:val="single" w:color="auto" w:sz="4" w:space="0"/>
              <w:left w:val="single" w:color="auto" w:sz="4" w:space="0"/>
              <w:bottom w:val="single" w:color="auto" w:sz="4" w:space="0"/>
              <w:right w:val="single" w:color="auto" w:sz="4" w:space="0"/>
            </w:tcBorders>
            <w:vAlign w:val="center"/>
          </w:tcPr>
          <w:p w14:paraId="52BC19A3">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2750" w:type="dxa"/>
            <w:tcBorders>
              <w:top w:val="single" w:color="auto" w:sz="4" w:space="0"/>
              <w:left w:val="single" w:color="auto" w:sz="4" w:space="0"/>
              <w:bottom w:val="single" w:color="auto" w:sz="4" w:space="0"/>
              <w:right w:val="single" w:color="auto" w:sz="4" w:space="0"/>
            </w:tcBorders>
            <w:vAlign w:val="center"/>
          </w:tcPr>
          <w:p w14:paraId="073D2BAC">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350" w:type="dxa"/>
            <w:tcBorders>
              <w:top w:val="single" w:color="auto" w:sz="4" w:space="0"/>
              <w:left w:val="single" w:color="auto" w:sz="4" w:space="0"/>
              <w:bottom w:val="single" w:color="auto" w:sz="4" w:space="0"/>
              <w:right w:val="single" w:color="auto" w:sz="4" w:space="0"/>
            </w:tcBorders>
            <w:vAlign w:val="center"/>
          </w:tcPr>
          <w:p w14:paraId="3B8852D0">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1900" w:type="dxa"/>
            <w:tcBorders>
              <w:top w:val="single" w:color="auto" w:sz="4" w:space="0"/>
              <w:left w:val="single" w:color="auto" w:sz="4" w:space="0"/>
              <w:bottom w:val="single" w:color="auto" w:sz="4" w:space="0"/>
              <w:right w:val="single" w:color="auto" w:sz="4" w:space="0"/>
            </w:tcBorders>
            <w:vAlign w:val="center"/>
          </w:tcPr>
          <w:p w14:paraId="2D89911E">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2037" w:type="dxa"/>
            <w:tcBorders>
              <w:top w:val="single" w:color="auto" w:sz="4" w:space="0"/>
              <w:left w:val="single" w:color="auto" w:sz="4" w:space="0"/>
              <w:bottom w:val="single" w:color="auto" w:sz="4" w:space="0"/>
              <w:right w:val="single" w:color="auto" w:sz="4" w:space="0"/>
            </w:tcBorders>
            <w:vAlign w:val="center"/>
          </w:tcPr>
          <w:p w14:paraId="313AF5B0">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324" w:type="dxa"/>
            <w:tcBorders>
              <w:top w:val="single" w:color="auto" w:sz="4" w:space="0"/>
              <w:left w:val="single" w:color="auto" w:sz="4" w:space="0"/>
              <w:bottom w:val="single" w:color="auto" w:sz="4" w:space="0"/>
              <w:right w:val="single" w:color="auto" w:sz="4" w:space="0"/>
            </w:tcBorders>
            <w:vAlign w:val="center"/>
          </w:tcPr>
          <w:p w14:paraId="70D68588">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214" w:type="dxa"/>
            <w:tcBorders>
              <w:top w:val="single" w:color="auto" w:sz="4" w:space="0"/>
              <w:left w:val="single" w:color="auto" w:sz="4" w:space="0"/>
              <w:bottom w:val="single" w:color="auto" w:sz="4" w:space="0"/>
              <w:right w:val="single" w:color="auto" w:sz="4" w:space="0"/>
            </w:tcBorders>
            <w:vAlign w:val="center"/>
          </w:tcPr>
          <w:p w14:paraId="79FB6350">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建议实施处罚层级</w:t>
            </w:r>
          </w:p>
        </w:tc>
      </w:tr>
      <w:tr w14:paraId="134B8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13437" w:type="dxa"/>
            <w:gridSpan w:val="8"/>
            <w:tcBorders>
              <w:top w:val="single" w:color="auto" w:sz="4" w:space="0"/>
              <w:left w:val="single" w:color="auto" w:sz="4" w:space="0"/>
              <w:bottom w:val="single" w:color="auto" w:sz="4" w:space="0"/>
              <w:right w:val="single" w:color="auto" w:sz="4" w:space="0"/>
            </w:tcBorders>
            <w:vAlign w:val="center"/>
          </w:tcPr>
          <w:p w14:paraId="2A35994F">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类别：城镇燃气类</w:t>
            </w:r>
          </w:p>
        </w:tc>
      </w:tr>
      <w:tr w14:paraId="74245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0" w:hRule="atLeast"/>
        </w:trPr>
        <w:tc>
          <w:tcPr>
            <w:tcW w:w="1012" w:type="dxa"/>
            <w:vMerge w:val="restart"/>
            <w:tcBorders>
              <w:top w:val="single" w:color="auto" w:sz="4" w:space="0"/>
              <w:left w:val="single" w:color="auto" w:sz="4" w:space="0"/>
              <w:bottom w:val="single" w:color="auto" w:sz="4" w:space="0"/>
              <w:right w:val="single" w:color="auto" w:sz="4" w:space="0"/>
            </w:tcBorders>
          </w:tcPr>
          <w:p w14:paraId="10A7A09D">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2410040</w:t>
            </w:r>
          </w:p>
        </w:tc>
        <w:tc>
          <w:tcPr>
            <w:tcW w:w="1850" w:type="dxa"/>
            <w:vMerge w:val="restart"/>
            <w:tcBorders>
              <w:top w:val="single" w:color="auto" w:sz="4" w:space="0"/>
              <w:left w:val="single" w:color="auto" w:sz="4" w:space="0"/>
              <w:bottom w:val="single" w:color="auto" w:sz="4" w:space="0"/>
              <w:right w:val="single" w:color="auto" w:sz="4" w:space="0"/>
            </w:tcBorders>
          </w:tcPr>
          <w:p w14:paraId="3CF64C6E">
            <w:pPr>
              <w:widowControl/>
              <w:spacing w:line="320" w:lineRule="exact"/>
              <w:jc w:val="left"/>
              <w:rPr>
                <w:rFonts w:ascii="Times New Roman" w:hAnsi="Times New Roman" w:cs="Arial"/>
                <w:color w:val="auto"/>
                <w:kern w:val="0"/>
                <w:sz w:val="18"/>
                <w:szCs w:val="18"/>
                <w:highlight w:val="none"/>
                <w:lang w:val="en-US" w:eastAsia="zh-CN"/>
              </w:rPr>
            </w:pPr>
            <w:r>
              <w:rPr>
                <w:rFonts w:hint="eastAsia" w:ascii="Times New Roman" w:hAnsi="Times New Roman" w:cs="Arial"/>
                <w:color w:val="auto"/>
                <w:kern w:val="0"/>
                <w:sz w:val="18"/>
                <w:szCs w:val="18"/>
                <w:highlight w:val="none"/>
                <w:lang w:val="en-US" w:eastAsia="zh-CN"/>
              </w:rPr>
              <w:t>管道燃气经营企业受理用户改装、拆除、迁移燃气设施的书面申请后，未与用户约定时间提供服务且逾期未改正的</w:t>
            </w:r>
          </w:p>
        </w:tc>
        <w:tc>
          <w:tcPr>
            <w:tcW w:w="2750" w:type="dxa"/>
            <w:vMerge w:val="restart"/>
            <w:tcBorders>
              <w:top w:val="single" w:color="auto" w:sz="4" w:space="0"/>
              <w:left w:val="single" w:color="auto" w:sz="4" w:space="0"/>
              <w:bottom w:val="single" w:color="auto" w:sz="4" w:space="0"/>
              <w:right w:val="single" w:color="auto" w:sz="4" w:space="0"/>
            </w:tcBorders>
          </w:tcPr>
          <w:p w14:paraId="0548001E">
            <w:pPr>
              <w:widowControl/>
              <w:spacing w:line="320" w:lineRule="exact"/>
              <w:jc w:val="left"/>
              <w:rPr>
                <w:rFonts w:hint="eastAsia" w:ascii="Times New Roman" w:hAnsi="Times New Roman" w:eastAsia="宋体" w:cs="Arial"/>
                <w:color w:val="auto"/>
                <w:kern w:val="0"/>
                <w:sz w:val="18"/>
                <w:szCs w:val="18"/>
                <w:highlight w:val="none"/>
                <w:lang w:val="en-US" w:eastAsia="zh-CN"/>
              </w:rPr>
            </w:pPr>
            <w:r>
              <w:rPr>
                <w:rFonts w:hint="eastAsia" w:ascii="Times New Roman" w:hAnsi="Times New Roman"/>
                <w:color w:val="auto"/>
                <w:kern w:val="0"/>
                <w:sz w:val="18"/>
                <w:szCs w:val="18"/>
                <w:highlight w:val="none"/>
              </w:rPr>
              <w:t>《黑龙江省城镇燃气管理条例》</w:t>
            </w:r>
          </w:p>
          <w:p w14:paraId="59BBB58E">
            <w:pPr>
              <w:widowControl/>
              <w:spacing w:line="320" w:lineRule="exact"/>
              <w:ind w:left="0" w:firstLine="180" w:firstLineChars="100"/>
              <w:jc w:val="left"/>
              <w:rPr>
                <w:rFonts w:hint="eastAsia" w:ascii="Times New Roman" w:hAnsi="Times New Roman" w:eastAsia="宋体" w:cs="Arial"/>
                <w:color w:val="auto"/>
                <w:kern w:val="0"/>
                <w:sz w:val="18"/>
                <w:szCs w:val="18"/>
                <w:highlight w:val="none"/>
              </w:rPr>
            </w:pPr>
            <w:r>
              <w:rPr>
                <w:rFonts w:hint="eastAsia" w:ascii="Times New Roman" w:hAnsi="Times New Roman" w:eastAsia="宋体" w:cs="Arial"/>
                <w:color w:val="auto"/>
                <w:kern w:val="0"/>
                <w:sz w:val="18"/>
                <w:szCs w:val="18"/>
                <w:highlight w:val="none"/>
                <w:lang w:val="en-US" w:eastAsia="zh-CN"/>
              </w:rPr>
              <w:t>第十九条</w:t>
            </w:r>
            <w:r>
              <w:rPr>
                <w:rFonts w:hint="eastAsia" w:ascii="Times New Roman" w:hAnsi="Times New Roman" w:cs="Arial"/>
                <w:color w:val="auto"/>
                <w:kern w:val="0"/>
                <w:sz w:val="18"/>
                <w:szCs w:val="18"/>
                <w:highlight w:val="none"/>
                <w:lang w:val="en-US" w:eastAsia="zh-CN"/>
              </w:rPr>
              <w:t>第（三）项</w:t>
            </w:r>
            <w:r>
              <w:rPr>
                <w:rFonts w:hint="eastAsia" w:ascii="Times New Roman" w:hAnsi="Times New Roman" w:eastAsia="宋体" w:cs="Arial"/>
                <w:color w:val="auto"/>
                <w:kern w:val="0"/>
                <w:sz w:val="18"/>
                <w:szCs w:val="18"/>
                <w:highlight w:val="none"/>
                <w:lang w:val="en-US" w:eastAsia="zh-CN"/>
              </w:rPr>
              <w:t xml:space="preserve"> 管道燃气经营企业应当遵守下列规定：</w:t>
            </w:r>
            <w:r>
              <w:rPr>
                <w:rFonts w:hint="eastAsia" w:ascii="Times New Roman" w:hAnsi="Times New Roman" w:cs="Arial"/>
                <w:color w:val="auto"/>
                <w:kern w:val="0"/>
                <w:sz w:val="18"/>
                <w:szCs w:val="18"/>
                <w:highlight w:val="none"/>
                <w:lang w:val="en-US" w:eastAsia="zh-CN"/>
              </w:rPr>
              <w:t>（三）管道燃气经营企业接到用户改装、拆除、迁移燃气设施的书面申请后，应当在三个工作日内予以答复。对受理的，应当与用户约定时间提供服务；对不予受理的，应当书面向用户说明理由。迁移、改装燃气设施的质量保证期应当符合国家有关规定。</w:t>
            </w:r>
          </w:p>
          <w:p w14:paraId="63B50571">
            <w:pPr>
              <w:widowControl/>
              <w:spacing w:line="320" w:lineRule="exact"/>
              <w:ind w:left="0" w:firstLine="180" w:firstLineChars="100"/>
              <w:jc w:val="left"/>
              <w:rPr>
                <w:rFonts w:hint="eastAsia" w:ascii="Times New Roman" w:hAnsi="Times New Roman" w:eastAsia="宋体" w:cs="Arial"/>
                <w:color w:val="auto"/>
                <w:kern w:val="0"/>
                <w:sz w:val="18"/>
                <w:szCs w:val="18"/>
                <w:highlight w:val="none"/>
                <w:lang w:val="en-US" w:eastAsia="zh-CN"/>
              </w:rPr>
            </w:pPr>
            <w:r>
              <w:rPr>
                <w:rFonts w:hint="eastAsia" w:ascii="Times New Roman" w:hAnsi="Times New Roman" w:eastAsia="宋体" w:cs="Arial"/>
                <w:color w:val="auto"/>
                <w:kern w:val="0"/>
                <w:sz w:val="18"/>
                <w:szCs w:val="18"/>
                <w:highlight w:val="none"/>
              </w:rPr>
              <w:t>第四十七条 违反本条例第十九条第一项、第二项、第三项、第五项和第七项规定之一的，由燃气管理部门责令限期改正；逾期未改正的，处一万元以上三万元以下的罚款。</w:t>
            </w:r>
          </w:p>
        </w:tc>
        <w:tc>
          <w:tcPr>
            <w:tcW w:w="1350" w:type="dxa"/>
            <w:tcBorders>
              <w:top w:val="single" w:color="auto" w:sz="4" w:space="0"/>
              <w:left w:val="single" w:color="auto" w:sz="4" w:space="0"/>
              <w:bottom w:val="single" w:color="auto" w:sz="4" w:space="0"/>
              <w:right w:val="single" w:color="auto" w:sz="4" w:space="0"/>
            </w:tcBorders>
            <w:vAlign w:val="center"/>
          </w:tcPr>
          <w:p w14:paraId="7F6A891F">
            <w:pPr>
              <w:jc w:val="center"/>
              <w:rPr>
                <w:rFonts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一般处罚</w:t>
            </w:r>
          </w:p>
        </w:tc>
        <w:tc>
          <w:tcPr>
            <w:tcW w:w="1900" w:type="dxa"/>
            <w:tcBorders>
              <w:top w:val="single" w:color="auto" w:sz="4" w:space="0"/>
              <w:left w:val="single" w:color="auto" w:sz="4" w:space="0"/>
              <w:bottom w:val="single" w:color="auto" w:sz="4" w:space="0"/>
              <w:right w:val="single" w:color="auto" w:sz="4" w:space="0"/>
            </w:tcBorders>
            <w:vAlign w:val="center"/>
          </w:tcPr>
          <w:p w14:paraId="4C699332">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cs="Arial"/>
                <w:color w:val="auto"/>
                <w:kern w:val="0"/>
                <w:sz w:val="18"/>
                <w:szCs w:val="18"/>
                <w:highlight w:val="none"/>
                <w:lang w:eastAsia="zh-CN"/>
              </w:rPr>
              <w:t>未造成舆情</w:t>
            </w:r>
            <w:r>
              <w:rPr>
                <w:rFonts w:hint="eastAsia" w:ascii="Times New Roman" w:hAnsi="Times New Roman" w:cs="Arial"/>
                <w:color w:val="auto"/>
                <w:kern w:val="0"/>
                <w:sz w:val="18"/>
                <w:szCs w:val="18"/>
                <w:highlight w:val="none"/>
                <w:lang w:val="en-US" w:eastAsia="zh-CN"/>
              </w:rPr>
              <w:t>或其他</w:t>
            </w:r>
            <w:r>
              <w:rPr>
                <w:rFonts w:hint="eastAsia" w:ascii="Times New Roman" w:hAnsi="Times New Roman" w:cs="Arial"/>
                <w:color w:val="auto"/>
                <w:kern w:val="0"/>
                <w:sz w:val="18"/>
                <w:szCs w:val="18"/>
                <w:highlight w:val="none"/>
                <w:lang w:eastAsia="zh-CN"/>
              </w:rPr>
              <w:t>不良影响的</w:t>
            </w:r>
          </w:p>
        </w:tc>
        <w:tc>
          <w:tcPr>
            <w:tcW w:w="2037" w:type="dxa"/>
            <w:tcBorders>
              <w:top w:val="single" w:color="auto" w:sz="4" w:space="0"/>
              <w:left w:val="single" w:color="auto" w:sz="4" w:space="0"/>
              <w:bottom w:val="single" w:color="auto" w:sz="4" w:space="0"/>
              <w:right w:val="single" w:color="auto" w:sz="4" w:space="0"/>
            </w:tcBorders>
            <w:vAlign w:val="center"/>
          </w:tcPr>
          <w:p w14:paraId="3758D197">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eastAsia="宋体" w:cs="Arial"/>
                <w:color w:val="auto"/>
                <w:kern w:val="0"/>
                <w:sz w:val="18"/>
                <w:szCs w:val="18"/>
                <w:highlight w:val="none"/>
              </w:rPr>
              <w:t>处</w:t>
            </w:r>
            <w:r>
              <w:rPr>
                <w:rFonts w:hint="eastAsia" w:ascii="Times New Roman" w:hAnsi="Times New Roman" w:cs="Arial"/>
                <w:color w:val="auto"/>
                <w:kern w:val="0"/>
                <w:sz w:val="18"/>
                <w:szCs w:val="18"/>
                <w:highlight w:val="none"/>
                <w:lang w:val="en-US" w:eastAsia="zh-CN"/>
              </w:rPr>
              <w:t>1</w:t>
            </w:r>
            <w:r>
              <w:rPr>
                <w:rFonts w:hint="eastAsia" w:ascii="Times New Roman" w:hAnsi="Times New Roman" w:eastAsia="宋体" w:cs="Arial"/>
                <w:color w:val="auto"/>
                <w:kern w:val="0"/>
                <w:sz w:val="18"/>
                <w:szCs w:val="18"/>
                <w:highlight w:val="none"/>
              </w:rPr>
              <w:t>万元以上</w:t>
            </w:r>
            <w:r>
              <w:rPr>
                <w:rFonts w:hint="eastAsia" w:ascii="Times New Roman" w:hAnsi="Times New Roman" w:cs="Arial"/>
                <w:color w:val="auto"/>
                <w:kern w:val="0"/>
                <w:sz w:val="18"/>
                <w:szCs w:val="18"/>
                <w:highlight w:val="none"/>
                <w:lang w:val="en-US" w:eastAsia="zh-CN"/>
              </w:rPr>
              <w:t>2</w:t>
            </w:r>
            <w:r>
              <w:rPr>
                <w:rFonts w:hint="eastAsia" w:ascii="Times New Roman" w:hAnsi="Times New Roman" w:eastAsia="宋体" w:cs="Arial"/>
                <w:color w:val="auto"/>
                <w:kern w:val="0"/>
                <w:sz w:val="18"/>
                <w:szCs w:val="18"/>
                <w:highlight w:val="none"/>
              </w:rPr>
              <w:t>万元以下的罚款</w:t>
            </w:r>
          </w:p>
        </w:tc>
        <w:tc>
          <w:tcPr>
            <w:tcW w:w="1324" w:type="dxa"/>
            <w:vMerge w:val="restart"/>
            <w:tcBorders>
              <w:top w:val="single" w:color="auto" w:sz="4" w:space="0"/>
              <w:left w:val="single" w:color="auto" w:sz="4" w:space="0"/>
              <w:bottom w:val="single" w:color="auto" w:sz="4" w:space="0"/>
              <w:right w:val="single" w:color="auto" w:sz="4" w:space="0"/>
            </w:tcBorders>
          </w:tcPr>
          <w:p w14:paraId="18CA5988">
            <w:pPr>
              <w:jc w:val="both"/>
              <w:rPr>
                <w:rFonts w:hint="eastAsia" w:ascii="仿宋_GB2312" w:eastAsia="仿宋_GB2312" w:cs="仿宋_GB2312"/>
                <w:b/>
                <w:bCs/>
                <w:color w:val="auto"/>
                <w:kern w:val="2"/>
                <w:sz w:val="21"/>
                <w:szCs w:val="21"/>
                <w:highlight w:val="none"/>
                <w:vertAlign w:val="baseline"/>
                <w:lang w:val="en-US" w:eastAsia="zh-CN" w:bidi="ar-SA"/>
              </w:rPr>
            </w:pPr>
          </w:p>
        </w:tc>
        <w:tc>
          <w:tcPr>
            <w:tcW w:w="1214" w:type="dxa"/>
            <w:vMerge w:val="restart"/>
            <w:tcBorders>
              <w:top w:val="single" w:color="auto" w:sz="4" w:space="0"/>
              <w:left w:val="single" w:color="auto" w:sz="4" w:space="0"/>
              <w:bottom w:val="single" w:color="auto" w:sz="4" w:space="0"/>
              <w:right w:val="single" w:color="auto" w:sz="4" w:space="0"/>
            </w:tcBorders>
          </w:tcPr>
          <w:p w14:paraId="3E53086A">
            <w:pPr>
              <w:jc w:val="both"/>
              <w:rPr>
                <w:rFonts w:hint="eastAsia" w:ascii="仿宋_GB2312" w:eastAsia="仿宋_GB2312" w:cs="仿宋_GB2312"/>
                <w:b/>
                <w:bCs/>
                <w:color w:val="auto"/>
                <w:kern w:val="2"/>
                <w:sz w:val="21"/>
                <w:szCs w:val="21"/>
                <w:highlight w:val="none"/>
                <w:vertAlign w:val="baseline"/>
                <w:lang w:val="en-US" w:eastAsia="zh-CN" w:bidi="ar-SA"/>
              </w:rPr>
            </w:pPr>
            <w:r>
              <w:rPr>
                <w:rFonts w:hint="eastAsia" w:ascii="宋体" w:eastAsia="宋体" w:cs="宋体"/>
                <w:kern w:val="0"/>
                <w:sz w:val="18"/>
                <w:szCs w:val="18"/>
                <w:highlight w:val="none"/>
                <w:lang w:val="en-US" w:eastAsia="zh-CN" w:bidi="ar-SA"/>
              </w:rPr>
              <w:t>市、县级</w:t>
            </w:r>
          </w:p>
        </w:tc>
      </w:tr>
      <w:tr w14:paraId="32DF6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4" w:hRule="atLeast"/>
        </w:trPr>
        <w:tc>
          <w:tcPr>
            <w:tcW w:w="1012" w:type="dxa"/>
            <w:vMerge w:val="continue"/>
            <w:tcBorders>
              <w:top w:val="single" w:color="auto" w:sz="4" w:space="0"/>
              <w:left w:val="single" w:color="auto" w:sz="4" w:space="0"/>
              <w:bottom w:val="single" w:color="auto" w:sz="4" w:space="0"/>
              <w:right w:val="single" w:color="auto" w:sz="4" w:space="0"/>
            </w:tcBorders>
          </w:tcPr>
          <w:p w14:paraId="451CF963">
            <w:pPr>
              <w:rPr>
                <w:highlight w:val="none"/>
              </w:rPr>
            </w:pPr>
          </w:p>
        </w:tc>
        <w:tc>
          <w:tcPr>
            <w:tcW w:w="1850" w:type="dxa"/>
            <w:vMerge w:val="continue"/>
            <w:tcBorders>
              <w:top w:val="single" w:color="auto" w:sz="4" w:space="0"/>
              <w:left w:val="single" w:color="auto" w:sz="4" w:space="0"/>
              <w:bottom w:val="single" w:color="auto" w:sz="4" w:space="0"/>
              <w:right w:val="single" w:color="auto" w:sz="4" w:space="0"/>
            </w:tcBorders>
          </w:tcPr>
          <w:p w14:paraId="219DD194">
            <w:pPr>
              <w:rPr>
                <w:highlight w:val="none"/>
              </w:rPr>
            </w:pPr>
          </w:p>
        </w:tc>
        <w:tc>
          <w:tcPr>
            <w:tcW w:w="2750" w:type="dxa"/>
            <w:vMerge w:val="continue"/>
            <w:tcBorders>
              <w:top w:val="single" w:color="auto" w:sz="4" w:space="0"/>
              <w:left w:val="single" w:color="auto" w:sz="4" w:space="0"/>
              <w:bottom w:val="single" w:color="auto" w:sz="4" w:space="0"/>
              <w:right w:val="single" w:color="auto" w:sz="4" w:space="0"/>
            </w:tcBorders>
          </w:tcPr>
          <w:p w14:paraId="51D834C8">
            <w:pPr>
              <w:rPr>
                <w:highlight w:val="none"/>
              </w:rPr>
            </w:pPr>
          </w:p>
        </w:tc>
        <w:tc>
          <w:tcPr>
            <w:tcW w:w="1350" w:type="dxa"/>
            <w:tcBorders>
              <w:top w:val="single" w:color="auto" w:sz="4" w:space="0"/>
              <w:left w:val="single" w:color="auto" w:sz="4" w:space="0"/>
              <w:bottom w:val="single" w:color="auto" w:sz="4" w:space="0"/>
              <w:right w:val="single" w:color="auto" w:sz="4" w:space="0"/>
            </w:tcBorders>
            <w:vAlign w:val="center"/>
          </w:tcPr>
          <w:p w14:paraId="23F34992">
            <w:pPr>
              <w:jc w:val="center"/>
              <w:rPr>
                <w:rFonts w:hint="eastAsia"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从重处罚</w:t>
            </w:r>
          </w:p>
        </w:tc>
        <w:tc>
          <w:tcPr>
            <w:tcW w:w="1900" w:type="dxa"/>
            <w:tcBorders>
              <w:top w:val="single" w:color="auto" w:sz="4" w:space="0"/>
              <w:left w:val="single" w:color="auto" w:sz="4" w:space="0"/>
              <w:bottom w:val="single" w:color="auto" w:sz="4" w:space="0"/>
              <w:right w:val="single" w:color="auto" w:sz="4" w:space="0"/>
            </w:tcBorders>
            <w:vAlign w:val="center"/>
          </w:tcPr>
          <w:p w14:paraId="365C7FB8">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cs="Arial"/>
                <w:color w:val="auto"/>
                <w:kern w:val="0"/>
                <w:sz w:val="18"/>
                <w:szCs w:val="18"/>
                <w:highlight w:val="none"/>
                <w:lang w:eastAsia="zh-CN"/>
              </w:rPr>
              <w:t>造成舆情</w:t>
            </w:r>
            <w:r>
              <w:rPr>
                <w:rFonts w:hint="eastAsia" w:ascii="Times New Roman" w:hAnsi="Times New Roman" w:cs="Arial"/>
                <w:color w:val="auto"/>
                <w:kern w:val="0"/>
                <w:sz w:val="18"/>
                <w:szCs w:val="18"/>
                <w:highlight w:val="none"/>
                <w:lang w:val="en-US" w:eastAsia="zh-CN"/>
              </w:rPr>
              <w:t>或其他</w:t>
            </w:r>
            <w:r>
              <w:rPr>
                <w:rFonts w:hint="eastAsia" w:ascii="Times New Roman" w:hAnsi="Times New Roman" w:cs="Arial"/>
                <w:color w:val="auto"/>
                <w:kern w:val="0"/>
                <w:sz w:val="18"/>
                <w:szCs w:val="18"/>
                <w:highlight w:val="none"/>
                <w:lang w:eastAsia="zh-CN"/>
              </w:rPr>
              <w:t>不良影响的</w:t>
            </w:r>
          </w:p>
        </w:tc>
        <w:tc>
          <w:tcPr>
            <w:tcW w:w="2037" w:type="dxa"/>
            <w:tcBorders>
              <w:top w:val="single" w:color="auto" w:sz="4" w:space="0"/>
              <w:left w:val="single" w:color="auto" w:sz="4" w:space="0"/>
              <w:bottom w:val="single" w:color="auto" w:sz="4" w:space="0"/>
              <w:right w:val="single" w:color="auto" w:sz="4" w:space="0"/>
            </w:tcBorders>
            <w:vAlign w:val="center"/>
          </w:tcPr>
          <w:p w14:paraId="6CCDD8BF">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eastAsia="宋体" w:cs="Arial"/>
                <w:color w:val="auto"/>
                <w:kern w:val="0"/>
                <w:sz w:val="18"/>
                <w:szCs w:val="18"/>
                <w:highlight w:val="none"/>
              </w:rPr>
              <w:t>处</w:t>
            </w:r>
            <w:r>
              <w:rPr>
                <w:rFonts w:hint="eastAsia" w:ascii="Times New Roman" w:hAnsi="Times New Roman" w:cs="Arial"/>
                <w:color w:val="auto"/>
                <w:kern w:val="0"/>
                <w:sz w:val="18"/>
                <w:szCs w:val="18"/>
                <w:highlight w:val="none"/>
                <w:lang w:val="en-US" w:eastAsia="zh-CN"/>
              </w:rPr>
              <w:t>2</w:t>
            </w:r>
            <w:r>
              <w:rPr>
                <w:rFonts w:hint="eastAsia" w:ascii="Times New Roman" w:hAnsi="Times New Roman" w:eastAsia="宋体" w:cs="Arial"/>
                <w:color w:val="auto"/>
                <w:kern w:val="0"/>
                <w:sz w:val="18"/>
                <w:szCs w:val="18"/>
                <w:highlight w:val="none"/>
              </w:rPr>
              <w:t>万元以上</w:t>
            </w:r>
            <w:r>
              <w:rPr>
                <w:rFonts w:hint="eastAsia" w:ascii="Times New Roman" w:hAnsi="Times New Roman" w:cs="Arial"/>
                <w:color w:val="auto"/>
                <w:kern w:val="0"/>
                <w:sz w:val="18"/>
                <w:szCs w:val="18"/>
                <w:highlight w:val="none"/>
                <w:lang w:val="en-US" w:eastAsia="zh-CN"/>
              </w:rPr>
              <w:t>3</w:t>
            </w:r>
            <w:r>
              <w:rPr>
                <w:rFonts w:hint="eastAsia" w:ascii="Times New Roman" w:hAnsi="Times New Roman" w:eastAsia="宋体" w:cs="Arial"/>
                <w:color w:val="auto"/>
                <w:kern w:val="0"/>
                <w:sz w:val="18"/>
                <w:szCs w:val="18"/>
                <w:highlight w:val="none"/>
              </w:rPr>
              <w:t>万元以下的罚款</w:t>
            </w:r>
          </w:p>
        </w:tc>
        <w:tc>
          <w:tcPr>
            <w:tcW w:w="1324" w:type="dxa"/>
            <w:vMerge w:val="continue"/>
            <w:tcBorders>
              <w:top w:val="single" w:color="auto" w:sz="4" w:space="0"/>
              <w:left w:val="single" w:color="auto" w:sz="4" w:space="0"/>
              <w:bottom w:val="single" w:color="auto" w:sz="4" w:space="0"/>
              <w:right w:val="single" w:color="auto" w:sz="4" w:space="0"/>
            </w:tcBorders>
          </w:tcPr>
          <w:p w14:paraId="41172B8D">
            <w:pPr>
              <w:rPr>
                <w:highlight w:val="none"/>
              </w:rPr>
            </w:pPr>
          </w:p>
        </w:tc>
        <w:tc>
          <w:tcPr>
            <w:tcW w:w="1214" w:type="dxa"/>
            <w:vMerge w:val="continue"/>
            <w:tcBorders>
              <w:top w:val="single" w:color="auto" w:sz="4" w:space="0"/>
              <w:left w:val="single" w:color="auto" w:sz="4" w:space="0"/>
              <w:bottom w:val="single" w:color="auto" w:sz="4" w:space="0"/>
              <w:right w:val="single" w:color="auto" w:sz="4" w:space="0"/>
            </w:tcBorders>
          </w:tcPr>
          <w:p w14:paraId="240E70B4">
            <w:pPr>
              <w:rPr>
                <w:highlight w:val="none"/>
              </w:rPr>
            </w:pPr>
          </w:p>
        </w:tc>
      </w:tr>
    </w:tbl>
    <w:p w14:paraId="143B1B34">
      <w:pPr>
        <w:rPr>
          <w:rFonts w:hint="eastAsia" w:ascii="微软雅黑" w:eastAsia="微软雅黑" w:cs="微软雅黑"/>
          <w:b/>
          <w:bCs/>
          <w:color w:val="auto"/>
          <w:sz w:val="44"/>
          <w:szCs w:val="44"/>
          <w:highlight w:val="none"/>
          <w:lang w:val="en-US" w:eastAsia="zh-CN"/>
        </w:rPr>
      </w:pPr>
    </w:p>
    <w:tbl>
      <w:tblPr>
        <w:tblStyle w:val="9"/>
        <w:tblW w:w="134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2"/>
        <w:gridCol w:w="1850"/>
        <w:gridCol w:w="2750"/>
        <w:gridCol w:w="1350"/>
        <w:gridCol w:w="1900"/>
        <w:gridCol w:w="2037"/>
        <w:gridCol w:w="1324"/>
        <w:gridCol w:w="1214"/>
      </w:tblGrid>
      <w:tr w14:paraId="24C03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1012" w:type="dxa"/>
            <w:tcBorders>
              <w:top w:val="single" w:color="auto" w:sz="4" w:space="0"/>
              <w:left w:val="single" w:color="auto" w:sz="4" w:space="0"/>
              <w:bottom w:val="single" w:color="auto" w:sz="4" w:space="0"/>
              <w:right w:val="single" w:color="auto" w:sz="4" w:space="0"/>
            </w:tcBorders>
            <w:vAlign w:val="center"/>
          </w:tcPr>
          <w:p w14:paraId="727FC673">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850" w:type="dxa"/>
            <w:tcBorders>
              <w:top w:val="single" w:color="auto" w:sz="4" w:space="0"/>
              <w:left w:val="single" w:color="auto" w:sz="4" w:space="0"/>
              <w:bottom w:val="single" w:color="auto" w:sz="4" w:space="0"/>
              <w:right w:val="single" w:color="auto" w:sz="4" w:space="0"/>
            </w:tcBorders>
            <w:vAlign w:val="center"/>
          </w:tcPr>
          <w:p w14:paraId="178E1901">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2750" w:type="dxa"/>
            <w:tcBorders>
              <w:top w:val="single" w:color="auto" w:sz="4" w:space="0"/>
              <w:left w:val="single" w:color="auto" w:sz="4" w:space="0"/>
              <w:bottom w:val="single" w:color="auto" w:sz="4" w:space="0"/>
              <w:right w:val="single" w:color="auto" w:sz="4" w:space="0"/>
            </w:tcBorders>
            <w:vAlign w:val="center"/>
          </w:tcPr>
          <w:p w14:paraId="2D28A8E4">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350" w:type="dxa"/>
            <w:tcBorders>
              <w:top w:val="single" w:color="auto" w:sz="4" w:space="0"/>
              <w:left w:val="single" w:color="auto" w:sz="4" w:space="0"/>
              <w:bottom w:val="single" w:color="auto" w:sz="4" w:space="0"/>
              <w:right w:val="single" w:color="auto" w:sz="4" w:space="0"/>
            </w:tcBorders>
            <w:vAlign w:val="center"/>
          </w:tcPr>
          <w:p w14:paraId="76A81A8F">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1900" w:type="dxa"/>
            <w:tcBorders>
              <w:top w:val="single" w:color="auto" w:sz="4" w:space="0"/>
              <w:left w:val="single" w:color="auto" w:sz="4" w:space="0"/>
              <w:bottom w:val="single" w:color="auto" w:sz="4" w:space="0"/>
              <w:right w:val="single" w:color="auto" w:sz="4" w:space="0"/>
            </w:tcBorders>
            <w:vAlign w:val="center"/>
          </w:tcPr>
          <w:p w14:paraId="2057E59C">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2037" w:type="dxa"/>
            <w:tcBorders>
              <w:top w:val="single" w:color="auto" w:sz="4" w:space="0"/>
              <w:left w:val="single" w:color="auto" w:sz="4" w:space="0"/>
              <w:bottom w:val="single" w:color="auto" w:sz="4" w:space="0"/>
              <w:right w:val="single" w:color="auto" w:sz="4" w:space="0"/>
            </w:tcBorders>
            <w:vAlign w:val="center"/>
          </w:tcPr>
          <w:p w14:paraId="5F9A9ACD">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324" w:type="dxa"/>
            <w:tcBorders>
              <w:top w:val="single" w:color="auto" w:sz="4" w:space="0"/>
              <w:left w:val="single" w:color="auto" w:sz="4" w:space="0"/>
              <w:bottom w:val="single" w:color="auto" w:sz="4" w:space="0"/>
              <w:right w:val="single" w:color="auto" w:sz="4" w:space="0"/>
            </w:tcBorders>
            <w:vAlign w:val="center"/>
          </w:tcPr>
          <w:p w14:paraId="1D7AABCE">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214" w:type="dxa"/>
            <w:tcBorders>
              <w:top w:val="single" w:color="auto" w:sz="4" w:space="0"/>
              <w:left w:val="single" w:color="auto" w:sz="4" w:space="0"/>
              <w:bottom w:val="single" w:color="auto" w:sz="4" w:space="0"/>
              <w:right w:val="single" w:color="auto" w:sz="4" w:space="0"/>
            </w:tcBorders>
            <w:vAlign w:val="center"/>
          </w:tcPr>
          <w:p w14:paraId="1D779EE7">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建议实施处罚层级</w:t>
            </w:r>
          </w:p>
        </w:tc>
      </w:tr>
      <w:tr w14:paraId="063C5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13437" w:type="dxa"/>
            <w:gridSpan w:val="8"/>
            <w:tcBorders>
              <w:top w:val="single" w:color="auto" w:sz="4" w:space="0"/>
              <w:left w:val="single" w:color="auto" w:sz="4" w:space="0"/>
              <w:bottom w:val="single" w:color="auto" w:sz="4" w:space="0"/>
              <w:right w:val="single" w:color="auto" w:sz="4" w:space="0"/>
            </w:tcBorders>
            <w:vAlign w:val="center"/>
          </w:tcPr>
          <w:p w14:paraId="3126E1A4">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类别：城镇燃气类</w:t>
            </w:r>
          </w:p>
        </w:tc>
      </w:tr>
      <w:tr w14:paraId="7E504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0" w:hRule="atLeast"/>
        </w:trPr>
        <w:tc>
          <w:tcPr>
            <w:tcW w:w="1012" w:type="dxa"/>
            <w:vMerge w:val="restart"/>
            <w:tcBorders>
              <w:top w:val="single" w:color="auto" w:sz="4" w:space="0"/>
              <w:left w:val="single" w:color="auto" w:sz="4" w:space="0"/>
              <w:bottom w:val="single" w:color="auto" w:sz="4" w:space="0"/>
              <w:right w:val="single" w:color="auto" w:sz="4" w:space="0"/>
            </w:tcBorders>
          </w:tcPr>
          <w:p w14:paraId="7DA9B0B7">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2410041</w:t>
            </w:r>
          </w:p>
        </w:tc>
        <w:tc>
          <w:tcPr>
            <w:tcW w:w="1850" w:type="dxa"/>
            <w:vMerge w:val="restart"/>
            <w:tcBorders>
              <w:top w:val="single" w:color="auto" w:sz="4" w:space="0"/>
              <w:left w:val="single" w:color="auto" w:sz="4" w:space="0"/>
              <w:bottom w:val="single" w:color="auto" w:sz="4" w:space="0"/>
              <w:right w:val="single" w:color="auto" w:sz="4" w:space="0"/>
            </w:tcBorders>
          </w:tcPr>
          <w:p w14:paraId="706D84A8">
            <w:pPr>
              <w:widowControl/>
              <w:spacing w:line="320" w:lineRule="exact"/>
              <w:jc w:val="left"/>
              <w:rPr>
                <w:rFonts w:ascii="宋体" w:eastAsia="宋体" w:cs="宋体"/>
                <w:color w:val="auto"/>
                <w:kern w:val="0"/>
                <w:sz w:val="18"/>
                <w:szCs w:val="18"/>
                <w:highlight w:val="none"/>
                <w:lang w:val="en-US" w:eastAsia="zh-CN"/>
              </w:rPr>
            </w:pPr>
            <w:r>
              <w:rPr>
                <w:rFonts w:hint="eastAsia" w:ascii="Times New Roman" w:hAnsi="Times New Roman" w:cs="Arial"/>
                <w:color w:val="auto"/>
                <w:kern w:val="0"/>
                <w:sz w:val="18"/>
                <w:szCs w:val="18"/>
                <w:highlight w:val="none"/>
                <w:lang w:val="en-US" w:eastAsia="zh-CN"/>
              </w:rPr>
              <w:t>管道燃气经营企业接到用户改装、拆除、迁移燃气设施的书面申请后，对不予受理的，未书面向用户说明理由且逾期未改正的</w:t>
            </w:r>
          </w:p>
        </w:tc>
        <w:tc>
          <w:tcPr>
            <w:tcW w:w="2750" w:type="dxa"/>
            <w:vMerge w:val="restart"/>
            <w:tcBorders>
              <w:top w:val="single" w:color="auto" w:sz="4" w:space="0"/>
              <w:left w:val="single" w:color="auto" w:sz="4" w:space="0"/>
              <w:bottom w:val="single" w:color="auto" w:sz="4" w:space="0"/>
              <w:right w:val="single" w:color="auto" w:sz="4" w:space="0"/>
            </w:tcBorders>
          </w:tcPr>
          <w:p w14:paraId="779DD03E">
            <w:pPr>
              <w:widowControl/>
              <w:spacing w:line="320" w:lineRule="exact"/>
              <w:jc w:val="left"/>
              <w:rPr>
                <w:rFonts w:hint="eastAsia" w:ascii="Times New Roman" w:hAnsi="Times New Roman" w:eastAsia="宋体" w:cs="Arial"/>
                <w:color w:val="auto"/>
                <w:kern w:val="0"/>
                <w:sz w:val="18"/>
                <w:szCs w:val="18"/>
                <w:highlight w:val="none"/>
                <w:lang w:val="en-US" w:eastAsia="zh-CN"/>
              </w:rPr>
            </w:pPr>
            <w:r>
              <w:rPr>
                <w:rFonts w:hint="eastAsia" w:ascii="Times New Roman" w:hAnsi="Times New Roman"/>
                <w:color w:val="auto"/>
                <w:kern w:val="0"/>
                <w:sz w:val="18"/>
                <w:szCs w:val="18"/>
                <w:highlight w:val="none"/>
              </w:rPr>
              <w:t>《黑龙江省城镇燃气管理条例》</w:t>
            </w:r>
          </w:p>
          <w:p w14:paraId="45984A77">
            <w:pPr>
              <w:widowControl/>
              <w:spacing w:line="320" w:lineRule="exact"/>
              <w:ind w:left="0" w:firstLine="180" w:firstLineChars="100"/>
              <w:jc w:val="left"/>
              <w:rPr>
                <w:rFonts w:hint="eastAsia" w:ascii="Times New Roman" w:hAnsi="Times New Roman" w:eastAsia="宋体" w:cs="Arial"/>
                <w:color w:val="auto"/>
                <w:kern w:val="0"/>
                <w:sz w:val="18"/>
                <w:szCs w:val="18"/>
                <w:highlight w:val="none"/>
              </w:rPr>
            </w:pPr>
            <w:r>
              <w:rPr>
                <w:rFonts w:hint="eastAsia" w:ascii="Times New Roman" w:hAnsi="Times New Roman" w:eastAsia="宋体" w:cs="Arial"/>
                <w:color w:val="auto"/>
                <w:kern w:val="0"/>
                <w:sz w:val="18"/>
                <w:szCs w:val="18"/>
                <w:highlight w:val="none"/>
                <w:lang w:val="en-US" w:eastAsia="zh-CN"/>
              </w:rPr>
              <w:t>第十九条</w:t>
            </w:r>
            <w:r>
              <w:rPr>
                <w:rFonts w:hint="eastAsia" w:ascii="Times New Roman" w:hAnsi="Times New Roman" w:cs="Arial"/>
                <w:color w:val="auto"/>
                <w:kern w:val="0"/>
                <w:sz w:val="18"/>
                <w:szCs w:val="18"/>
                <w:highlight w:val="none"/>
                <w:lang w:val="en-US" w:eastAsia="zh-CN"/>
              </w:rPr>
              <w:t>第（三）项</w:t>
            </w:r>
            <w:r>
              <w:rPr>
                <w:rFonts w:hint="eastAsia" w:ascii="Times New Roman" w:hAnsi="Times New Roman" w:eastAsia="宋体" w:cs="Arial"/>
                <w:color w:val="auto"/>
                <w:kern w:val="0"/>
                <w:sz w:val="18"/>
                <w:szCs w:val="18"/>
                <w:highlight w:val="none"/>
                <w:lang w:val="en-US" w:eastAsia="zh-CN"/>
              </w:rPr>
              <w:t xml:space="preserve"> 管道燃气经营企业应当遵守下列规定：</w:t>
            </w:r>
            <w:r>
              <w:rPr>
                <w:rFonts w:hint="eastAsia" w:ascii="Times New Roman" w:hAnsi="Times New Roman" w:cs="Arial"/>
                <w:color w:val="auto"/>
                <w:kern w:val="0"/>
                <w:sz w:val="18"/>
                <w:szCs w:val="18"/>
                <w:highlight w:val="none"/>
                <w:lang w:val="en-US" w:eastAsia="zh-CN"/>
              </w:rPr>
              <w:t>（三）管道燃气经营企业接到用户改装、拆除、迁移燃气设施的书面申请后，应当在三个工作日内予以答复。对受理的，应当与用户约定时间提供服务；对不予受理的，应当书面向用户说明理由。迁移、改装燃气设施的质量保证期应当符合国家有关规定。</w:t>
            </w:r>
          </w:p>
          <w:p w14:paraId="1B5EC6ED">
            <w:pPr>
              <w:widowControl/>
              <w:spacing w:line="320" w:lineRule="exact"/>
              <w:ind w:left="0" w:firstLine="180" w:firstLineChars="100"/>
              <w:jc w:val="left"/>
              <w:rPr>
                <w:rFonts w:hint="eastAsia" w:ascii="Times New Roman" w:hAnsi="Times New Roman" w:eastAsia="宋体" w:cs="Arial"/>
                <w:color w:val="auto"/>
                <w:kern w:val="0"/>
                <w:sz w:val="18"/>
                <w:szCs w:val="18"/>
                <w:highlight w:val="none"/>
                <w:lang w:val="en-US" w:eastAsia="zh-CN"/>
              </w:rPr>
            </w:pPr>
            <w:r>
              <w:rPr>
                <w:rFonts w:hint="eastAsia" w:ascii="Times New Roman" w:hAnsi="Times New Roman" w:eastAsia="宋体" w:cs="Arial"/>
                <w:color w:val="auto"/>
                <w:kern w:val="0"/>
                <w:sz w:val="18"/>
                <w:szCs w:val="18"/>
                <w:highlight w:val="none"/>
              </w:rPr>
              <w:t>第四十七条 违反本条例第十九条第一项、第二项、第三项、第五项和第七项规定之一的，由燃气管理部门责令限期改正；逾期未改正的，处一万元以上三万元以下的罚款。</w:t>
            </w:r>
          </w:p>
        </w:tc>
        <w:tc>
          <w:tcPr>
            <w:tcW w:w="1350" w:type="dxa"/>
            <w:tcBorders>
              <w:top w:val="single" w:color="auto" w:sz="4" w:space="0"/>
              <w:left w:val="single" w:color="auto" w:sz="4" w:space="0"/>
              <w:bottom w:val="single" w:color="auto" w:sz="4" w:space="0"/>
              <w:right w:val="single" w:color="auto" w:sz="4" w:space="0"/>
            </w:tcBorders>
            <w:vAlign w:val="center"/>
          </w:tcPr>
          <w:p w14:paraId="42923B6F">
            <w:pPr>
              <w:jc w:val="center"/>
              <w:rPr>
                <w:rFonts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一般处罚</w:t>
            </w:r>
          </w:p>
        </w:tc>
        <w:tc>
          <w:tcPr>
            <w:tcW w:w="1900" w:type="dxa"/>
            <w:tcBorders>
              <w:top w:val="single" w:color="auto" w:sz="4" w:space="0"/>
              <w:left w:val="single" w:color="auto" w:sz="4" w:space="0"/>
              <w:bottom w:val="single" w:color="auto" w:sz="4" w:space="0"/>
              <w:right w:val="single" w:color="auto" w:sz="4" w:space="0"/>
            </w:tcBorders>
            <w:vAlign w:val="center"/>
          </w:tcPr>
          <w:p w14:paraId="5F13B4F7">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cs="Arial"/>
                <w:color w:val="auto"/>
                <w:kern w:val="0"/>
                <w:sz w:val="18"/>
                <w:szCs w:val="18"/>
                <w:highlight w:val="none"/>
                <w:lang w:eastAsia="zh-CN"/>
              </w:rPr>
              <w:t>未造成舆情</w:t>
            </w:r>
            <w:r>
              <w:rPr>
                <w:rFonts w:hint="eastAsia" w:ascii="Times New Roman" w:hAnsi="Times New Roman" w:cs="Arial"/>
                <w:color w:val="auto"/>
                <w:kern w:val="0"/>
                <w:sz w:val="18"/>
                <w:szCs w:val="18"/>
                <w:highlight w:val="none"/>
                <w:lang w:val="en-US" w:eastAsia="zh-CN"/>
              </w:rPr>
              <w:t>或其他</w:t>
            </w:r>
            <w:r>
              <w:rPr>
                <w:rFonts w:hint="eastAsia" w:ascii="Times New Roman" w:hAnsi="Times New Roman" w:cs="Arial"/>
                <w:color w:val="auto"/>
                <w:kern w:val="0"/>
                <w:sz w:val="18"/>
                <w:szCs w:val="18"/>
                <w:highlight w:val="none"/>
                <w:lang w:eastAsia="zh-CN"/>
              </w:rPr>
              <w:t>不良影响的</w:t>
            </w:r>
          </w:p>
        </w:tc>
        <w:tc>
          <w:tcPr>
            <w:tcW w:w="2037" w:type="dxa"/>
            <w:tcBorders>
              <w:top w:val="single" w:color="auto" w:sz="4" w:space="0"/>
              <w:left w:val="single" w:color="auto" w:sz="4" w:space="0"/>
              <w:bottom w:val="single" w:color="auto" w:sz="4" w:space="0"/>
              <w:right w:val="single" w:color="auto" w:sz="4" w:space="0"/>
            </w:tcBorders>
            <w:vAlign w:val="center"/>
          </w:tcPr>
          <w:p w14:paraId="08FE712E">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eastAsia="宋体" w:cs="Arial"/>
                <w:color w:val="auto"/>
                <w:kern w:val="0"/>
                <w:sz w:val="18"/>
                <w:szCs w:val="18"/>
                <w:highlight w:val="none"/>
              </w:rPr>
              <w:t>处</w:t>
            </w:r>
            <w:r>
              <w:rPr>
                <w:rFonts w:hint="eastAsia" w:ascii="Times New Roman" w:hAnsi="Times New Roman" w:cs="Arial"/>
                <w:color w:val="auto"/>
                <w:kern w:val="0"/>
                <w:sz w:val="18"/>
                <w:szCs w:val="18"/>
                <w:highlight w:val="none"/>
                <w:lang w:val="en-US" w:eastAsia="zh-CN"/>
              </w:rPr>
              <w:t>1</w:t>
            </w:r>
            <w:r>
              <w:rPr>
                <w:rFonts w:hint="eastAsia" w:ascii="Times New Roman" w:hAnsi="Times New Roman" w:eastAsia="宋体" w:cs="Arial"/>
                <w:color w:val="auto"/>
                <w:kern w:val="0"/>
                <w:sz w:val="18"/>
                <w:szCs w:val="18"/>
                <w:highlight w:val="none"/>
              </w:rPr>
              <w:t>万元以上</w:t>
            </w:r>
            <w:r>
              <w:rPr>
                <w:rFonts w:hint="eastAsia" w:ascii="Times New Roman" w:hAnsi="Times New Roman" w:cs="Arial"/>
                <w:color w:val="auto"/>
                <w:kern w:val="0"/>
                <w:sz w:val="18"/>
                <w:szCs w:val="18"/>
                <w:highlight w:val="none"/>
                <w:lang w:val="en-US" w:eastAsia="zh-CN"/>
              </w:rPr>
              <w:t>2</w:t>
            </w:r>
            <w:r>
              <w:rPr>
                <w:rFonts w:hint="eastAsia" w:ascii="Times New Roman" w:hAnsi="Times New Roman" w:eastAsia="宋体" w:cs="Arial"/>
                <w:color w:val="auto"/>
                <w:kern w:val="0"/>
                <w:sz w:val="18"/>
                <w:szCs w:val="18"/>
                <w:highlight w:val="none"/>
              </w:rPr>
              <w:t>万元以下的罚款</w:t>
            </w:r>
          </w:p>
        </w:tc>
        <w:tc>
          <w:tcPr>
            <w:tcW w:w="1324" w:type="dxa"/>
            <w:vMerge w:val="restart"/>
            <w:tcBorders>
              <w:top w:val="single" w:color="auto" w:sz="4" w:space="0"/>
              <w:left w:val="single" w:color="auto" w:sz="4" w:space="0"/>
              <w:bottom w:val="single" w:color="auto" w:sz="4" w:space="0"/>
              <w:right w:val="single" w:color="auto" w:sz="4" w:space="0"/>
            </w:tcBorders>
          </w:tcPr>
          <w:p w14:paraId="2B4C2615">
            <w:pPr>
              <w:jc w:val="both"/>
              <w:rPr>
                <w:rFonts w:hint="eastAsia" w:ascii="仿宋_GB2312" w:eastAsia="仿宋_GB2312" w:cs="仿宋_GB2312"/>
                <w:b/>
                <w:bCs/>
                <w:color w:val="auto"/>
                <w:kern w:val="2"/>
                <w:sz w:val="21"/>
                <w:szCs w:val="21"/>
                <w:highlight w:val="none"/>
                <w:vertAlign w:val="baseline"/>
                <w:lang w:val="en-US" w:eastAsia="zh-CN" w:bidi="ar-SA"/>
              </w:rPr>
            </w:pPr>
          </w:p>
        </w:tc>
        <w:tc>
          <w:tcPr>
            <w:tcW w:w="1214" w:type="dxa"/>
            <w:vMerge w:val="restart"/>
            <w:tcBorders>
              <w:top w:val="single" w:color="auto" w:sz="4" w:space="0"/>
              <w:left w:val="single" w:color="auto" w:sz="4" w:space="0"/>
              <w:bottom w:val="single" w:color="auto" w:sz="4" w:space="0"/>
              <w:right w:val="single" w:color="auto" w:sz="4" w:space="0"/>
            </w:tcBorders>
          </w:tcPr>
          <w:p w14:paraId="4D55AC48">
            <w:pPr>
              <w:jc w:val="both"/>
              <w:rPr>
                <w:rFonts w:hint="eastAsia" w:ascii="仿宋_GB2312" w:eastAsia="仿宋_GB2312" w:cs="仿宋_GB2312"/>
                <w:b/>
                <w:bCs/>
                <w:color w:val="auto"/>
                <w:kern w:val="2"/>
                <w:sz w:val="21"/>
                <w:szCs w:val="21"/>
                <w:highlight w:val="none"/>
                <w:vertAlign w:val="baseline"/>
                <w:lang w:val="en-US" w:eastAsia="zh-CN" w:bidi="ar-SA"/>
              </w:rPr>
            </w:pPr>
            <w:r>
              <w:rPr>
                <w:rFonts w:hint="eastAsia" w:ascii="宋体" w:eastAsia="宋体" w:cs="宋体"/>
                <w:kern w:val="0"/>
                <w:sz w:val="18"/>
                <w:szCs w:val="18"/>
                <w:highlight w:val="none"/>
                <w:lang w:val="en-US" w:eastAsia="zh-CN" w:bidi="ar-SA"/>
              </w:rPr>
              <w:t>市、县级</w:t>
            </w:r>
          </w:p>
        </w:tc>
      </w:tr>
      <w:tr w14:paraId="56B39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4" w:hRule="atLeast"/>
        </w:trPr>
        <w:tc>
          <w:tcPr>
            <w:tcW w:w="1012" w:type="dxa"/>
            <w:vMerge w:val="continue"/>
            <w:tcBorders>
              <w:top w:val="single" w:color="auto" w:sz="4" w:space="0"/>
              <w:left w:val="single" w:color="auto" w:sz="4" w:space="0"/>
              <w:bottom w:val="single" w:color="auto" w:sz="4" w:space="0"/>
              <w:right w:val="single" w:color="auto" w:sz="4" w:space="0"/>
            </w:tcBorders>
          </w:tcPr>
          <w:p w14:paraId="3CFA90DB">
            <w:pPr>
              <w:rPr>
                <w:highlight w:val="none"/>
              </w:rPr>
            </w:pPr>
          </w:p>
        </w:tc>
        <w:tc>
          <w:tcPr>
            <w:tcW w:w="1850" w:type="dxa"/>
            <w:vMerge w:val="continue"/>
            <w:tcBorders>
              <w:top w:val="single" w:color="auto" w:sz="4" w:space="0"/>
              <w:left w:val="single" w:color="auto" w:sz="4" w:space="0"/>
              <w:bottom w:val="single" w:color="auto" w:sz="4" w:space="0"/>
              <w:right w:val="single" w:color="auto" w:sz="4" w:space="0"/>
            </w:tcBorders>
          </w:tcPr>
          <w:p w14:paraId="3F2CEC00">
            <w:pPr>
              <w:rPr>
                <w:highlight w:val="none"/>
              </w:rPr>
            </w:pPr>
          </w:p>
        </w:tc>
        <w:tc>
          <w:tcPr>
            <w:tcW w:w="2750" w:type="dxa"/>
            <w:vMerge w:val="continue"/>
            <w:tcBorders>
              <w:top w:val="single" w:color="auto" w:sz="4" w:space="0"/>
              <w:left w:val="single" w:color="auto" w:sz="4" w:space="0"/>
              <w:bottom w:val="single" w:color="auto" w:sz="4" w:space="0"/>
              <w:right w:val="single" w:color="auto" w:sz="4" w:space="0"/>
            </w:tcBorders>
          </w:tcPr>
          <w:p w14:paraId="010B84B7">
            <w:pPr>
              <w:rPr>
                <w:highlight w:val="none"/>
              </w:rPr>
            </w:pPr>
          </w:p>
        </w:tc>
        <w:tc>
          <w:tcPr>
            <w:tcW w:w="1350" w:type="dxa"/>
            <w:tcBorders>
              <w:top w:val="single" w:color="auto" w:sz="4" w:space="0"/>
              <w:left w:val="single" w:color="auto" w:sz="4" w:space="0"/>
              <w:bottom w:val="single" w:color="auto" w:sz="4" w:space="0"/>
              <w:right w:val="single" w:color="auto" w:sz="4" w:space="0"/>
            </w:tcBorders>
            <w:vAlign w:val="center"/>
          </w:tcPr>
          <w:p w14:paraId="37F6FD8F">
            <w:pPr>
              <w:jc w:val="center"/>
              <w:rPr>
                <w:rFonts w:hint="eastAsia"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从重处罚</w:t>
            </w:r>
          </w:p>
        </w:tc>
        <w:tc>
          <w:tcPr>
            <w:tcW w:w="1900" w:type="dxa"/>
            <w:tcBorders>
              <w:top w:val="single" w:color="auto" w:sz="4" w:space="0"/>
              <w:left w:val="single" w:color="auto" w:sz="4" w:space="0"/>
              <w:bottom w:val="single" w:color="auto" w:sz="4" w:space="0"/>
              <w:right w:val="single" w:color="auto" w:sz="4" w:space="0"/>
            </w:tcBorders>
            <w:vAlign w:val="center"/>
          </w:tcPr>
          <w:p w14:paraId="3558270E">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cs="Arial"/>
                <w:color w:val="auto"/>
                <w:kern w:val="0"/>
                <w:sz w:val="18"/>
                <w:szCs w:val="18"/>
                <w:highlight w:val="none"/>
                <w:lang w:eastAsia="zh-CN"/>
              </w:rPr>
              <w:t>造成舆情</w:t>
            </w:r>
            <w:r>
              <w:rPr>
                <w:rFonts w:hint="eastAsia" w:ascii="Times New Roman" w:hAnsi="Times New Roman" w:cs="Arial"/>
                <w:color w:val="auto"/>
                <w:kern w:val="0"/>
                <w:sz w:val="18"/>
                <w:szCs w:val="18"/>
                <w:highlight w:val="none"/>
                <w:lang w:val="en-US" w:eastAsia="zh-CN"/>
              </w:rPr>
              <w:t>或其他</w:t>
            </w:r>
            <w:r>
              <w:rPr>
                <w:rFonts w:hint="eastAsia" w:ascii="Times New Roman" w:hAnsi="Times New Roman" w:cs="Arial"/>
                <w:color w:val="auto"/>
                <w:kern w:val="0"/>
                <w:sz w:val="18"/>
                <w:szCs w:val="18"/>
                <w:highlight w:val="none"/>
                <w:lang w:eastAsia="zh-CN"/>
              </w:rPr>
              <w:t>不良影响的</w:t>
            </w:r>
          </w:p>
        </w:tc>
        <w:tc>
          <w:tcPr>
            <w:tcW w:w="2037" w:type="dxa"/>
            <w:tcBorders>
              <w:top w:val="single" w:color="auto" w:sz="4" w:space="0"/>
              <w:left w:val="single" w:color="auto" w:sz="4" w:space="0"/>
              <w:bottom w:val="single" w:color="auto" w:sz="4" w:space="0"/>
              <w:right w:val="single" w:color="auto" w:sz="4" w:space="0"/>
            </w:tcBorders>
            <w:vAlign w:val="center"/>
          </w:tcPr>
          <w:p w14:paraId="3DB67A9E">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eastAsia="宋体" w:cs="Arial"/>
                <w:color w:val="auto"/>
                <w:kern w:val="0"/>
                <w:sz w:val="18"/>
                <w:szCs w:val="18"/>
                <w:highlight w:val="none"/>
              </w:rPr>
              <w:t>处</w:t>
            </w:r>
            <w:r>
              <w:rPr>
                <w:rFonts w:hint="eastAsia" w:ascii="Times New Roman" w:hAnsi="Times New Roman" w:cs="Arial"/>
                <w:color w:val="auto"/>
                <w:kern w:val="0"/>
                <w:sz w:val="18"/>
                <w:szCs w:val="18"/>
                <w:highlight w:val="none"/>
                <w:lang w:val="en-US" w:eastAsia="zh-CN"/>
              </w:rPr>
              <w:t>2</w:t>
            </w:r>
            <w:r>
              <w:rPr>
                <w:rFonts w:hint="eastAsia" w:ascii="Times New Roman" w:hAnsi="Times New Roman" w:eastAsia="宋体" w:cs="Arial"/>
                <w:color w:val="auto"/>
                <w:kern w:val="0"/>
                <w:sz w:val="18"/>
                <w:szCs w:val="18"/>
                <w:highlight w:val="none"/>
              </w:rPr>
              <w:t>万元以上</w:t>
            </w:r>
            <w:r>
              <w:rPr>
                <w:rFonts w:hint="eastAsia" w:ascii="Times New Roman" w:hAnsi="Times New Roman" w:cs="Arial"/>
                <w:color w:val="auto"/>
                <w:kern w:val="0"/>
                <w:sz w:val="18"/>
                <w:szCs w:val="18"/>
                <w:highlight w:val="none"/>
                <w:lang w:val="en-US" w:eastAsia="zh-CN"/>
              </w:rPr>
              <w:t>3</w:t>
            </w:r>
            <w:r>
              <w:rPr>
                <w:rFonts w:hint="eastAsia" w:ascii="Times New Roman" w:hAnsi="Times New Roman" w:eastAsia="宋体" w:cs="Arial"/>
                <w:color w:val="auto"/>
                <w:kern w:val="0"/>
                <w:sz w:val="18"/>
                <w:szCs w:val="18"/>
                <w:highlight w:val="none"/>
              </w:rPr>
              <w:t>万元以下的罚款</w:t>
            </w:r>
          </w:p>
        </w:tc>
        <w:tc>
          <w:tcPr>
            <w:tcW w:w="1324" w:type="dxa"/>
            <w:vMerge w:val="continue"/>
            <w:tcBorders>
              <w:top w:val="single" w:color="auto" w:sz="4" w:space="0"/>
              <w:left w:val="single" w:color="auto" w:sz="4" w:space="0"/>
              <w:bottom w:val="single" w:color="auto" w:sz="4" w:space="0"/>
              <w:right w:val="single" w:color="auto" w:sz="4" w:space="0"/>
            </w:tcBorders>
          </w:tcPr>
          <w:p w14:paraId="200120ED">
            <w:pPr>
              <w:rPr>
                <w:highlight w:val="none"/>
              </w:rPr>
            </w:pPr>
          </w:p>
        </w:tc>
        <w:tc>
          <w:tcPr>
            <w:tcW w:w="1214" w:type="dxa"/>
            <w:vMerge w:val="continue"/>
            <w:tcBorders>
              <w:top w:val="single" w:color="auto" w:sz="4" w:space="0"/>
              <w:left w:val="single" w:color="auto" w:sz="4" w:space="0"/>
              <w:bottom w:val="single" w:color="auto" w:sz="4" w:space="0"/>
              <w:right w:val="single" w:color="auto" w:sz="4" w:space="0"/>
            </w:tcBorders>
          </w:tcPr>
          <w:p w14:paraId="451C917A">
            <w:pPr>
              <w:rPr>
                <w:highlight w:val="none"/>
              </w:rPr>
            </w:pPr>
          </w:p>
        </w:tc>
      </w:tr>
    </w:tbl>
    <w:p w14:paraId="5A5D5B3F">
      <w:pPr>
        <w:rPr>
          <w:rFonts w:hint="eastAsia" w:ascii="微软雅黑" w:eastAsia="微软雅黑" w:cs="微软雅黑"/>
          <w:b/>
          <w:bCs/>
          <w:color w:val="auto"/>
          <w:sz w:val="44"/>
          <w:szCs w:val="44"/>
          <w:highlight w:val="none"/>
          <w:lang w:val="en-US" w:eastAsia="zh-CN"/>
        </w:rPr>
      </w:pPr>
    </w:p>
    <w:tbl>
      <w:tblPr>
        <w:tblStyle w:val="9"/>
        <w:tblW w:w="134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2"/>
        <w:gridCol w:w="1850"/>
        <w:gridCol w:w="2750"/>
        <w:gridCol w:w="1350"/>
        <w:gridCol w:w="1900"/>
        <w:gridCol w:w="2037"/>
        <w:gridCol w:w="1324"/>
        <w:gridCol w:w="1214"/>
      </w:tblGrid>
      <w:tr w14:paraId="20958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1012" w:type="dxa"/>
            <w:tcBorders>
              <w:top w:val="single" w:color="auto" w:sz="4" w:space="0"/>
              <w:left w:val="single" w:color="auto" w:sz="4" w:space="0"/>
              <w:bottom w:val="single" w:color="auto" w:sz="4" w:space="0"/>
              <w:right w:val="single" w:color="auto" w:sz="4" w:space="0"/>
            </w:tcBorders>
            <w:vAlign w:val="center"/>
          </w:tcPr>
          <w:p w14:paraId="7BDB2579">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850" w:type="dxa"/>
            <w:tcBorders>
              <w:top w:val="single" w:color="auto" w:sz="4" w:space="0"/>
              <w:left w:val="single" w:color="auto" w:sz="4" w:space="0"/>
              <w:bottom w:val="single" w:color="auto" w:sz="4" w:space="0"/>
              <w:right w:val="single" w:color="auto" w:sz="4" w:space="0"/>
            </w:tcBorders>
            <w:vAlign w:val="center"/>
          </w:tcPr>
          <w:p w14:paraId="2715BFE1">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2750" w:type="dxa"/>
            <w:tcBorders>
              <w:top w:val="single" w:color="auto" w:sz="4" w:space="0"/>
              <w:left w:val="single" w:color="auto" w:sz="4" w:space="0"/>
              <w:bottom w:val="single" w:color="auto" w:sz="4" w:space="0"/>
              <w:right w:val="single" w:color="auto" w:sz="4" w:space="0"/>
            </w:tcBorders>
            <w:vAlign w:val="center"/>
          </w:tcPr>
          <w:p w14:paraId="7C17C0DC">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350" w:type="dxa"/>
            <w:tcBorders>
              <w:top w:val="single" w:color="auto" w:sz="4" w:space="0"/>
              <w:left w:val="single" w:color="auto" w:sz="4" w:space="0"/>
              <w:bottom w:val="single" w:color="auto" w:sz="4" w:space="0"/>
              <w:right w:val="single" w:color="auto" w:sz="4" w:space="0"/>
            </w:tcBorders>
            <w:vAlign w:val="center"/>
          </w:tcPr>
          <w:p w14:paraId="4C4280DD">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1900" w:type="dxa"/>
            <w:tcBorders>
              <w:top w:val="single" w:color="auto" w:sz="4" w:space="0"/>
              <w:left w:val="single" w:color="auto" w:sz="4" w:space="0"/>
              <w:bottom w:val="single" w:color="auto" w:sz="4" w:space="0"/>
              <w:right w:val="single" w:color="auto" w:sz="4" w:space="0"/>
            </w:tcBorders>
            <w:vAlign w:val="center"/>
          </w:tcPr>
          <w:p w14:paraId="6F94D1A0">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2037" w:type="dxa"/>
            <w:tcBorders>
              <w:top w:val="single" w:color="auto" w:sz="4" w:space="0"/>
              <w:left w:val="single" w:color="auto" w:sz="4" w:space="0"/>
              <w:bottom w:val="single" w:color="auto" w:sz="4" w:space="0"/>
              <w:right w:val="single" w:color="auto" w:sz="4" w:space="0"/>
            </w:tcBorders>
            <w:vAlign w:val="center"/>
          </w:tcPr>
          <w:p w14:paraId="39D2F20D">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324" w:type="dxa"/>
            <w:tcBorders>
              <w:top w:val="single" w:color="auto" w:sz="4" w:space="0"/>
              <w:left w:val="single" w:color="auto" w:sz="4" w:space="0"/>
              <w:bottom w:val="single" w:color="auto" w:sz="4" w:space="0"/>
              <w:right w:val="single" w:color="auto" w:sz="4" w:space="0"/>
            </w:tcBorders>
            <w:vAlign w:val="center"/>
          </w:tcPr>
          <w:p w14:paraId="2E0CA312">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214" w:type="dxa"/>
            <w:tcBorders>
              <w:top w:val="single" w:color="auto" w:sz="4" w:space="0"/>
              <w:left w:val="single" w:color="auto" w:sz="4" w:space="0"/>
              <w:bottom w:val="single" w:color="auto" w:sz="4" w:space="0"/>
              <w:right w:val="single" w:color="auto" w:sz="4" w:space="0"/>
            </w:tcBorders>
            <w:vAlign w:val="center"/>
          </w:tcPr>
          <w:p w14:paraId="4B133381">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建议实施处罚层级</w:t>
            </w:r>
          </w:p>
        </w:tc>
      </w:tr>
      <w:tr w14:paraId="7DC4A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13437" w:type="dxa"/>
            <w:gridSpan w:val="8"/>
            <w:tcBorders>
              <w:top w:val="single" w:color="auto" w:sz="4" w:space="0"/>
              <w:left w:val="single" w:color="auto" w:sz="4" w:space="0"/>
              <w:bottom w:val="single" w:color="auto" w:sz="4" w:space="0"/>
              <w:right w:val="single" w:color="auto" w:sz="4" w:space="0"/>
            </w:tcBorders>
            <w:vAlign w:val="center"/>
          </w:tcPr>
          <w:p w14:paraId="1DD434F6">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类别：城镇燃气类</w:t>
            </w:r>
          </w:p>
        </w:tc>
      </w:tr>
      <w:tr w14:paraId="46FE0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0" w:hRule="atLeast"/>
        </w:trPr>
        <w:tc>
          <w:tcPr>
            <w:tcW w:w="1012" w:type="dxa"/>
            <w:vMerge w:val="restart"/>
            <w:tcBorders>
              <w:top w:val="single" w:color="auto" w:sz="4" w:space="0"/>
              <w:left w:val="single" w:color="auto" w:sz="4" w:space="0"/>
              <w:bottom w:val="single" w:color="auto" w:sz="4" w:space="0"/>
              <w:right w:val="single" w:color="auto" w:sz="4" w:space="0"/>
            </w:tcBorders>
          </w:tcPr>
          <w:p w14:paraId="105B0C31">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2410042</w:t>
            </w:r>
          </w:p>
        </w:tc>
        <w:tc>
          <w:tcPr>
            <w:tcW w:w="1850" w:type="dxa"/>
            <w:vMerge w:val="restart"/>
            <w:tcBorders>
              <w:top w:val="single" w:color="auto" w:sz="4" w:space="0"/>
              <w:left w:val="single" w:color="auto" w:sz="4" w:space="0"/>
              <w:bottom w:val="single" w:color="auto" w:sz="4" w:space="0"/>
              <w:right w:val="single" w:color="auto" w:sz="4" w:space="0"/>
            </w:tcBorders>
          </w:tcPr>
          <w:p w14:paraId="1DB8A7F0">
            <w:pPr>
              <w:widowControl/>
              <w:spacing w:line="320" w:lineRule="exact"/>
              <w:jc w:val="left"/>
              <w:rPr>
                <w:rFonts w:ascii="宋体" w:eastAsia="宋体" w:cs="宋体"/>
                <w:color w:val="auto"/>
                <w:kern w:val="0"/>
                <w:sz w:val="18"/>
                <w:szCs w:val="18"/>
                <w:highlight w:val="none"/>
                <w:lang w:val="en-US" w:eastAsia="zh-CN"/>
              </w:rPr>
            </w:pPr>
            <w:r>
              <w:rPr>
                <w:rFonts w:hint="eastAsia" w:ascii="Times New Roman" w:hAnsi="Times New Roman" w:cs="Arial"/>
                <w:color w:val="auto"/>
                <w:kern w:val="0"/>
                <w:sz w:val="18"/>
                <w:szCs w:val="18"/>
                <w:highlight w:val="none"/>
                <w:lang w:val="en-US" w:eastAsia="zh-CN"/>
              </w:rPr>
              <w:t>管道燃气经营企业迁移、改装燃气设施的质量保证期不符合国家有关规定且逾期未改正的</w:t>
            </w:r>
          </w:p>
        </w:tc>
        <w:tc>
          <w:tcPr>
            <w:tcW w:w="2750" w:type="dxa"/>
            <w:vMerge w:val="restart"/>
            <w:tcBorders>
              <w:top w:val="single" w:color="auto" w:sz="4" w:space="0"/>
              <w:left w:val="single" w:color="auto" w:sz="4" w:space="0"/>
              <w:bottom w:val="single" w:color="auto" w:sz="4" w:space="0"/>
              <w:right w:val="single" w:color="auto" w:sz="4" w:space="0"/>
            </w:tcBorders>
          </w:tcPr>
          <w:p w14:paraId="37A2DFDE">
            <w:pPr>
              <w:widowControl/>
              <w:spacing w:line="320" w:lineRule="exact"/>
              <w:jc w:val="left"/>
              <w:rPr>
                <w:rFonts w:hint="eastAsia" w:ascii="Times New Roman" w:hAnsi="Times New Roman" w:eastAsia="宋体" w:cs="Arial"/>
                <w:color w:val="auto"/>
                <w:kern w:val="0"/>
                <w:sz w:val="18"/>
                <w:szCs w:val="18"/>
                <w:highlight w:val="none"/>
                <w:lang w:val="en-US" w:eastAsia="zh-CN"/>
              </w:rPr>
            </w:pPr>
            <w:r>
              <w:rPr>
                <w:rFonts w:hint="eastAsia" w:ascii="Times New Roman" w:hAnsi="Times New Roman"/>
                <w:color w:val="auto"/>
                <w:kern w:val="0"/>
                <w:sz w:val="18"/>
                <w:szCs w:val="18"/>
                <w:highlight w:val="none"/>
              </w:rPr>
              <w:t>《黑龙江省城镇燃气管理条例》</w:t>
            </w:r>
          </w:p>
          <w:p w14:paraId="0CC2DDAB">
            <w:pPr>
              <w:widowControl/>
              <w:spacing w:line="320" w:lineRule="exact"/>
              <w:ind w:left="0" w:firstLine="180" w:firstLineChars="100"/>
              <w:jc w:val="left"/>
              <w:rPr>
                <w:rFonts w:hint="eastAsia" w:ascii="Times New Roman" w:hAnsi="Times New Roman" w:eastAsia="宋体" w:cs="Arial"/>
                <w:color w:val="auto"/>
                <w:kern w:val="0"/>
                <w:sz w:val="18"/>
                <w:szCs w:val="18"/>
                <w:highlight w:val="none"/>
              </w:rPr>
            </w:pPr>
            <w:r>
              <w:rPr>
                <w:rFonts w:hint="eastAsia" w:ascii="Times New Roman" w:hAnsi="Times New Roman" w:eastAsia="宋体" w:cs="Arial"/>
                <w:color w:val="auto"/>
                <w:kern w:val="0"/>
                <w:sz w:val="18"/>
                <w:szCs w:val="18"/>
                <w:highlight w:val="none"/>
                <w:lang w:val="en-US" w:eastAsia="zh-CN"/>
              </w:rPr>
              <w:t>第十九条</w:t>
            </w:r>
            <w:r>
              <w:rPr>
                <w:rFonts w:hint="eastAsia" w:ascii="Times New Roman" w:hAnsi="Times New Roman" w:cs="Arial"/>
                <w:color w:val="auto"/>
                <w:kern w:val="0"/>
                <w:sz w:val="18"/>
                <w:szCs w:val="18"/>
                <w:highlight w:val="none"/>
                <w:lang w:val="en-US" w:eastAsia="zh-CN"/>
              </w:rPr>
              <w:t>第（三）项</w:t>
            </w:r>
            <w:r>
              <w:rPr>
                <w:rFonts w:hint="eastAsia" w:ascii="Times New Roman" w:hAnsi="Times New Roman" w:eastAsia="宋体" w:cs="Arial"/>
                <w:color w:val="auto"/>
                <w:kern w:val="0"/>
                <w:sz w:val="18"/>
                <w:szCs w:val="18"/>
                <w:highlight w:val="none"/>
                <w:lang w:val="en-US" w:eastAsia="zh-CN"/>
              </w:rPr>
              <w:t xml:space="preserve"> 管道燃气经营企业应当遵守下列规定：</w:t>
            </w:r>
            <w:r>
              <w:rPr>
                <w:rFonts w:hint="eastAsia" w:ascii="Times New Roman" w:hAnsi="Times New Roman" w:cs="Arial"/>
                <w:color w:val="auto"/>
                <w:kern w:val="0"/>
                <w:sz w:val="18"/>
                <w:szCs w:val="18"/>
                <w:highlight w:val="none"/>
                <w:lang w:val="en-US" w:eastAsia="zh-CN"/>
              </w:rPr>
              <w:t>（三）管道燃气经营企业接到用户改装、拆除、迁移燃气设施的书面申请后，应当在三个工作日内予以答复。对受理的，应当与用户约定时间提供服务；对不予受理的，应当书面向用户说明理由。迁移、改装燃气设施的质量保证期应当符合国家有关规定。</w:t>
            </w:r>
          </w:p>
          <w:p w14:paraId="45ACAD8C">
            <w:pPr>
              <w:widowControl/>
              <w:spacing w:line="320" w:lineRule="exact"/>
              <w:ind w:left="0" w:firstLine="180" w:firstLineChars="100"/>
              <w:jc w:val="left"/>
              <w:rPr>
                <w:rFonts w:hint="eastAsia" w:ascii="Times New Roman" w:hAnsi="Times New Roman" w:eastAsia="宋体" w:cs="Arial"/>
                <w:color w:val="auto"/>
                <w:kern w:val="0"/>
                <w:sz w:val="18"/>
                <w:szCs w:val="18"/>
                <w:highlight w:val="none"/>
                <w:lang w:val="en-US" w:eastAsia="zh-CN"/>
              </w:rPr>
            </w:pPr>
            <w:r>
              <w:rPr>
                <w:rFonts w:hint="eastAsia" w:ascii="Times New Roman" w:hAnsi="Times New Roman" w:eastAsia="宋体" w:cs="Arial"/>
                <w:color w:val="auto"/>
                <w:kern w:val="0"/>
                <w:sz w:val="18"/>
                <w:szCs w:val="18"/>
                <w:highlight w:val="none"/>
              </w:rPr>
              <w:t>第四十七条 违反本条例第十九条第一项、第二项、第三项、第五项和第七项规定之一的，由燃气管理部门责令限期改正；逾期未改正的，处一万元以上三万元以下的罚款。</w:t>
            </w:r>
          </w:p>
        </w:tc>
        <w:tc>
          <w:tcPr>
            <w:tcW w:w="1350" w:type="dxa"/>
            <w:tcBorders>
              <w:top w:val="single" w:color="auto" w:sz="4" w:space="0"/>
              <w:left w:val="single" w:color="auto" w:sz="4" w:space="0"/>
              <w:bottom w:val="single" w:color="auto" w:sz="4" w:space="0"/>
              <w:right w:val="single" w:color="auto" w:sz="4" w:space="0"/>
            </w:tcBorders>
            <w:vAlign w:val="center"/>
          </w:tcPr>
          <w:p w14:paraId="39D8EBA9">
            <w:pPr>
              <w:jc w:val="center"/>
              <w:rPr>
                <w:rFonts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一般处罚</w:t>
            </w:r>
          </w:p>
        </w:tc>
        <w:tc>
          <w:tcPr>
            <w:tcW w:w="1900" w:type="dxa"/>
            <w:tcBorders>
              <w:top w:val="single" w:color="auto" w:sz="4" w:space="0"/>
              <w:left w:val="single" w:color="auto" w:sz="4" w:space="0"/>
              <w:bottom w:val="single" w:color="auto" w:sz="4" w:space="0"/>
              <w:right w:val="single" w:color="auto" w:sz="4" w:space="0"/>
            </w:tcBorders>
            <w:vAlign w:val="center"/>
          </w:tcPr>
          <w:p w14:paraId="4F9E2831">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cs="Arial"/>
                <w:color w:val="auto"/>
                <w:kern w:val="0"/>
                <w:sz w:val="18"/>
                <w:szCs w:val="18"/>
                <w:highlight w:val="none"/>
                <w:lang w:eastAsia="zh-CN"/>
              </w:rPr>
              <w:t>未造成舆情</w:t>
            </w:r>
            <w:r>
              <w:rPr>
                <w:rFonts w:hint="eastAsia" w:ascii="Times New Roman" w:hAnsi="Times New Roman" w:cs="Arial"/>
                <w:color w:val="auto"/>
                <w:kern w:val="0"/>
                <w:sz w:val="18"/>
                <w:szCs w:val="18"/>
                <w:highlight w:val="none"/>
                <w:lang w:val="en-US" w:eastAsia="zh-CN"/>
              </w:rPr>
              <w:t>或其他</w:t>
            </w:r>
            <w:r>
              <w:rPr>
                <w:rFonts w:hint="eastAsia" w:ascii="Times New Roman" w:hAnsi="Times New Roman" w:cs="Arial"/>
                <w:color w:val="auto"/>
                <w:kern w:val="0"/>
                <w:sz w:val="18"/>
                <w:szCs w:val="18"/>
                <w:highlight w:val="none"/>
                <w:lang w:eastAsia="zh-CN"/>
              </w:rPr>
              <w:t>不良影响的</w:t>
            </w:r>
          </w:p>
        </w:tc>
        <w:tc>
          <w:tcPr>
            <w:tcW w:w="2037" w:type="dxa"/>
            <w:tcBorders>
              <w:top w:val="single" w:color="auto" w:sz="4" w:space="0"/>
              <w:left w:val="single" w:color="auto" w:sz="4" w:space="0"/>
              <w:bottom w:val="single" w:color="auto" w:sz="4" w:space="0"/>
              <w:right w:val="single" w:color="auto" w:sz="4" w:space="0"/>
            </w:tcBorders>
            <w:vAlign w:val="center"/>
          </w:tcPr>
          <w:p w14:paraId="101345C8">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eastAsia="宋体" w:cs="Arial"/>
                <w:color w:val="auto"/>
                <w:kern w:val="0"/>
                <w:sz w:val="18"/>
                <w:szCs w:val="18"/>
                <w:highlight w:val="none"/>
              </w:rPr>
              <w:t>处</w:t>
            </w:r>
            <w:r>
              <w:rPr>
                <w:rFonts w:hint="eastAsia" w:ascii="Times New Roman" w:hAnsi="Times New Roman" w:cs="Arial"/>
                <w:color w:val="auto"/>
                <w:kern w:val="0"/>
                <w:sz w:val="18"/>
                <w:szCs w:val="18"/>
                <w:highlight w:val="none"/>
                <w:lang w:val="en-US" w:eastAsia="zh-CN"/>
              </w:rPr>
              <w:t>1</w:t>
            </w:r>
            <w:r>
              <w:rPr>
                <w:rFonts w:hint="eastAsia" w:ascii="Times New Roman" w:hAnsi="Times New Roman" w:eastAsia="宋体" w:cs="Arial"/>
                <w:color w:val="auto"/>
                <w:kern w:val="0"/>
                <w:sz w:val="18"/>
                <w:szCs w:val="18"/>
                <w:highlight w:val="none"/>
              </w:rPr>
              <w:t>万元以上</w:t>
            </w:r>
            <w:r>
              <w:rPr>
                <w:rFonts w:hint="eastAsia" w:ascii="Times New Roman" w:hAnsi="Times New Roman" w:cs="Arial"/>
                <w:color w:val="auto"/>
                <w:kern w:val="0"/>
                <w:sz w:val="18"/>
                <w:szCs w:val="18"/>
                <w:highlight w:val="none"/>
                <w:lang w:val="en-US" w:eastAsia="zh-CN"/>
              </w:rPr>
              <w:t>2</w:t>
            </w:r>
            <w:r>
              <w:rPr>
                <w:rFonts w:hint="eastAsia" w:ascii="Times New Roman" w:hAnsi="Times New Roman" w:eastAsia="宋体" w:cs="Arial"/>
                <w:color w:val="auto"/>
                <w:kern w:val="0"/>
                <w:sz w:val="18"/>
                <w:szCs w:val="18"/>
                <w:highlight w:val="none"/>
              </w:rPr>
              <w:t>万元以下的罚款</w:t>
            </w:r>
          </w:p>
        </w:tc>
        <w:tc>
          <w:tcPr>
            <w:tcW w:w="1324" w:type="dxa"/>
            <w:vMerge w:val="restart"/>
            <w:tcBorders>
              <w:top w:val="single" w:color="auto" w:sz="4" w:space="0"/>
              <w:left w:val="single" w:color="auto" w:sz="4" w:space="0"/>
              <w:bottom w:val="single" w:color="auto" w:sz="4" w:space="0"/>
              <w:right w:val="single" w:color="auto" w:sz="4" w:space="0"/>
            </w:tcBorders>
          </w:tcPr>
          <w:p w14:paraId="3F7B313D">
            <w:pPr>
              <w:jc w:val="both"/>
              <w:rPr>
                <w:rFonts w:hint="eastAsia" w:ascii="仿宋_GB2312" w:eastAsia="仿宋_GB2312" w:cs="仿宋_GB2312"/>
                <w:b/>
                <w:bCs/>
                <w:color w:val="auto"/>
                <w:kern w:val="2"/>
                <w:sz w:val="21"/>
                <w:szCs w:val="21"/>
                <w:highlight w:val="none"/>
                <w:vertAlign w:val="baseline"/>
                <w:lang w:val="en-US" w:eastAsia="zh-CN" w:bidi="ar-SA"/>
              </w:rPr>
            </w:pPr>
          </w:p>
        </w:tc>
        <w:tc>
          <w:tcPr>
            <w:tcW w:w="1214" w:type="dxa"/>
            <w:vMerge w:val="restart"/>
            <w:tcBorders>
              <w:top w:val="single" w:color="auto" w:sz="4" w:space="0"/>
              <w:left w:val="single" w:color="auto" w:sz="4" w:space="0"/>
              <w:bottom w:val="single" w:color="auto" w:sz="4" w:space="0"/>
              <w:right w:val="single" w:color="auto" w:sz="4" w:space="0"/>
            </w:tcBorders>
          </w:tcPr>
          <w:p w14:paraId="76C9E8A9">
            <w:pPr>
              <w:jc w:val="both"/>
              <w:rPr>
                <w:rFonts w:hint="eastAsia" w:ascii="仿宋_GB2312" w:eastAsia="仿宋_GB2312" w:cs="仿宋_GB2312"/>
                <w:b/>
                <w:bCs/>
                <w:color w:val="auto"/>
                <w:kern w:val="2"/>
                <w:sz w:val="21"/>
                <w:szCs w:val="21"/>
                <w:highlight w:val="none"/>
                <w:vertAlign w:val="baseline"/>
                <w:lang w:val="en-US" w:eastAsia="zh-CN" w:bidi="ar-SA"/>
              </w:rPr>
            </w:pPr>
            <w:r>
              <w:rPr>
                <w:rFonts w:hint="eastAsia" w:ascii="宋体" w:eastAsia="宋体" w:cs="宋体"/>
                <w:kern w:val="0"/>
                <w:sz w:val="18"/>
                <w:szCs w:val="18"/>
                <w:highlight w:val="none"/>
                <w:lang w:val="en-US" w:eastAsia="zh-CN" w:bidi="ar-SA"/>
              </w:rPr>
              <w:t>市、县级</w:t>
            </w:r>
          </w:p>
        </w:tc>
      </w:tr>
      <w:tr w14:paraId="53DC2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4" w:hRule="atLeast"/>
        </w:trPr>
        <w:tc>
          <w:tcPr>
            <w:tcW w:w="1012" w:type="dxa"/>
            <w:vMerge w:val="continue"/>
            <w:tcBorders>
              <w:top w:val="single" w:color="auto" w:sz="4" w:space="0"/>
              <w:left w:val="single" w:color="auto" w:sz="4" w:space="0"/>
              <w:bottom w:val="single" w:color="auto" w:sz="4" w:space="0"/>
              <w:right w:val="single" w:color="auto" w:sz="4" w:space="0"/>
            </w:tcBorders>
          </w:tcPr>
          <w:p w14:paraId="74E98AFF">
            <w:pPr>
              <w:rPr>
                <w:highlight w:val="none"/>
              </w:rPr>
            </w:pPr>
          </w:p>
        </w:tc>
        <w:tc>
          <w:tcPr>
            <w:tcW w:w="1850" w:type="dxa"/>
            <w:vMerge w:val="continue"/>
            <w:tcBorders>
              <w:top w:val="single" w:color="auto" w:sz="4" w:space="0"/>
              <w:left w:val="single" w:color="auto" w:sz="4" w:space="0"/>
              <w:bottom w:val="single" w:color="auto" w:sz="4" w:space="0"/>
              <w:right w:val="single" w:color="auto" w:sz="4" w:space="0"/>
            </w:tcBorders>
          </w:tcPr>
          <w:p w14:paraId="3432F22B">
            <w:pPr>
              <w:rPr>
                <w:highlight w:val="none"/>
              </w:rPr>
            </w:pPr>
          </w:p>
        </w:tc>
        <w:tc>
          <w:tcPr>
            <w:tcW w:w="2750" w:type="dxa"/>
            <w:vMerge w:val="continue"/>
            <w:tcBorders>
              <w:top w:val="single" w:color="auto" w:sz="4" w:space="0"/>
              <w:left w:val="single" w:color="auto" w:sz="4" w:space="0"/>
              <w:bottom w:val="single" w:color="auto" w:sz="4" w:space="0"/>
              <w:right w:val="single" w:color="auto" w:sz="4" w:space="0"/>
            </w:tcBorders>
          </w:tcPr>
          <w:p w14:paraId="74C03F7D">
            <w:pPr>
              <w:rPr>
                <w:highlight w:val="none"/>
              </w:rPr>
            </w:pPr>
          </w:p>
        </w:tc>
        <w:tc>
          <w:tcPr>
            <w:tcW w:w="1350" w:type="dxa"/>
            <w:tcBorders>
              <w:top w:val="single" w:color="auto" w:sz="4" w:space="0"/>
              <w:left w:val="single" w:color="auto" w:sz="4" w:space="0"/>
              <w:bottom w:val="single" w:color="auto" w:sz="4" w:space="0"/>
              <w:right w:val="single" w:color="auto" w:sz="4" w:space="0"/>
            </w:tcBorders>
            <w:vAlign w:val="center"/>
          </w:tcPr>
          <w:p w14:paraId="7F614507">
            <w:pPr>
              <w:jc w:val="center"/>
              <w:rPr>
                <w:rFonts w:hint="eastAsia"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从重处罚</w:t>
            </w:r>
          </w:p>
        </w:tc>
        <w:tc>
          <w:tcPr>
            <w:tcW w:w="1900" w:type="dxa"/>
            <w:tcBorders>
              <w:top w:val="single" w:color="auto" w:sz="4" w:space="0"/>
              <w:left w:val="single" w:color="auto" w:sz="4" w:space="0"/>
              <w:bottom w:val="single" w:color="auto" w:sz="4" w:space="0"/>
              <w:right w:val="single" w:color="auto" w:sz="4" w:space="0"/>
            </w:tcBorders>
            <w:vAlign w:val="center"/>
          </w:tcPr>
          <w:p w14:paraId="39F78C58">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cs="Arial"/>
                <w:color w:val="auto"/>
                <w:kern w:val="0"/>
                <w:sz w:val="18"/>
                <w:szCs w:val="18"/>
                <w:highlight w:val="none"/>
                <w:lang w:eastAsia="zh-CN"/>
              </w:rPr>
              <w:t>造成舆情</w:t>
            </w:r>
            <w:r>
              <w:rPr>
                <w:rFonts w:hint="eastAsia" w:ascii="Times New Roman" w:hAnsi="Times New Roman" w:cs="Arial"/>
                <w:color w:val="auto"/>
                <w:kern w:val="0"/>
                <w:sz w:val="18"/>
                <w:szCs w:val="18"/>
                <w:highlight w:val="none"/>
                <w:lang w:val="en-US" w:eastAsia="zh-CN"/>
              </w:rPr>
              <w:t>或其他</w:t>
            </w:r>
            <w:r>
              <w:rPr>
                <w:rFonts w:hint="eastAsia" w:ascii="Times New Roman" w:hAnsi="Times New Roman" w:cs="Arial"/>
                <w:color w:val="auto"/>
                <w:kern w:val="0"/>
                <w:sz w:val="18"/>
                <w:szCs w:val="18"/>
                <w:highlight w:val="none"/>
                <w:lang w:eastAsia="zh-CN"/>
              </w:rPr>
              <w:t>不良影响的</w:t>
            </w:r>
          </w:p>
        </w:tc>
        <w:tc>
          <w:tcPr>
            <w:tcW w:w="2037" w:type="dxa"/>
            <w:tcBorders>
              <w:top w:val="single" w:color="auto" w:sz="4" w:space="0"/>
              <w:left w:val="single" w:color="auto" w:sz="4" w:space="0"/>
              <w:bottom w:val="single" w:color="auto" w:sz="4" w:space="0"/>
              <w:right w:val="single" w:color="auto" w:sz="4" w:space="0"/>
            </w:tcBorders>
            <w:vAlign w:val="center"/>
          </w:tcPr>
          <w:p w14:paraId="0FF67AC1">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eastAsia="宋体" w:cs="Arial"/>
                <w:color w:val="auto"/>
                <w:kern w:val="0"/>
                <w:sz w:val="18"/>
                <w:szCs w:val="18"/>
                <w:highlight w:val="none"/>
              </w:rPr>
              <w:t>处</w:t>
            </w:r>
            <w:r>
              <w:rPr>
                <w:rFonts w:hint="eastAsia" w:ascii="Times New Roman" w:hAnsi="Times New Roman" w:cs="Arial"/>
                <w:color w:val="auto"/>
                <w:kern w:val="0"/>
                <w:sz w:val="18"/>
                <w:szCs w:val="18"/>
                <w:highlight w:val="none"/>
                <w:lang w:val="en-US" w:eastAsia="zh-CN"/>
              </w:rPr>
              <w:t>2</w:t>
            </w:r>
            <w:r>
              <w:rPr>
                <w:rFonts w:hint="eastAsia" w:ascii="Times New Roman" w:hAnsi="Times New Roman" w:eastAsia="宋体" w:cs="Arial"/>
                <w:color w:val="auto"/>
                <w:kern w:val="0"/>
                <w:sz w:val="18"/>
                <w:szCs w:val="18"/>
                <w:highlight w:val="none"/>
              </w:rPr>
              <w:t>万元以上</w:t>
            </w:r>
            <w:r>
              <w:rPr>
                <w:rFonts w:hint="eastAsia" w:ascii="Times New Roman" w:hAnsi="Times New Roman" w:cs="Arial"/>
                <w:color w:val="auto"/>
                <w:kern w:val="0"/>
                <w:sz w:val="18"/>
                <w:szCs w:val="18"/>
                <w:highlight w:val="none"/>
                <w:lang w:val="en-US" w:eastAsia="zh-CN"/>
              </w:rPr>
              <w:t>3</w:t>
            </w:r>
            <w:r>
              <w:rPr>
                <w:rFonts w:hint="eastAsia" w:ascii="Times New Roman" w:hAnsi="Times New Roman" w:eastAsia="宋体" w:cs="Arial"/>
                <w:color w:val="auto"/>
                <w:kern w:val="0"/>
                <w:sz w:val="18"/>
                <w:szCs w:val="18"/>
                <w:highlight w:val="none"/>
              </w:rPr>
              <w:t>万元以下的罚款</w:t>
            </w:r>
          </w:p>
        </w:tc>
        <w:tc>
          <w:tcPr>
            <w:tcW w:w="1324" w:type="dxa"/>
            <w:vMerge w:val="continue"/>
            <w:tcBorders>
              <w:top w:val="single" w:color="auto" w:sz="4" w:space="0"/>
              <w:left w:val="single" w:color="auto" w:sz="4" w:space="0"/>
              <w:bottom w:val="single" w:color="auto" w:sz="4" w:space="0"/>
              <w:right w:val="single" w:color="auto" w:sz="4" w:space="0"/>
            </w:tcBorders>
          </w:tcPr>
          <w:p w14:paraId="3302C4C8">
            <w:pPr>
              <w:rPr>
                <w:highlight w:val="none"/>
              </w:rPr>
            </w:pPr>
          </w:p>
        </w:tc>
        <w:tc>
          <w:tcPr>
            <w:tcW w:w="1214" w:type="dxa"/>
            <w:vMerge w:val="continue"/>
            <w:tcBorders>
              <w:top w:val="single" w:color="auto" w:sz="4" w:space="0"/>
              <w:left w:val="single" w:color="auto" w:sz="4" w:space="0"/>
              <w:bottom w:val="single" w:color="auto" w:sz="4" w:space="0"/>
              <w:right w:val="single" w:color="auto" w:sz="4" w:space="0"/>
            </w:tcBorders>
          </w:tcPr>
          <w:p w14:paraId="6603CC35">
            <w:pPr>
              <w:rPr>
                <w:highlight w:val="none"/>
              </w:rPr>
            </w:pPr>
          </w:p>
        </w:tc>
      </w:tr>
    </w:tbl>
    <w:p w14:paraId="4DAA3850">
      <w:pPr>
        <w:rPr>
          <w:rFonts w:hint="eastAsia" w:ascii="微软雅黑" w:eastAsia="微软雅黑" w:cs="微软雅黑"/>
          <w:b/>
          <w:bCs/>
          <w:color w:val="auto"/>
          <w:sz w:val="44"/>
          <w:szCs w:val="44"/>
          <w:highlight w:val="none"/>
          <w:lang w:val="en-US" w:eastAsia="zh-CN"/>
        </w:rPr>
      </w:pPr>
      <w:r>
        <w:rPr>
          <w:rFonts w:hint="eastAsia" w:ascii="微软雅黑" w:eastAsia="微软雅黑" w:cs="微软雅黑"/>
          <w:b/>
          <w:bCs/>
          <w:color w:val="auto"/>
          <w:sz w:val="44"/>
          <w:szCs w:val="44"/>
          <w:highlight w:val="none"/>
          <w:lang w:val="en-US" w:eastAsia="zh-CN"/>
        </w:rPr>
        <w:br w:type="page"/>
      </w:r>
    </w:p>
    <w:tbl>
      <w:tblPr>
        <w:tblStyle w:val="9"/>
        <w:tblW w:w="134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7"/>
        <w:gridCol w:w="2275"/>
        <w:gridCol w:w="3096"/>
        <w:gridCol w:w="1254"/>
        <w:gridCol w:w="1483"/>
        <w:gridCol w:w="1803"/>
        <w:gridCol w:w="1350"/>
        <w:gridCol w:w="1089"/>
      </w:tblGrid>
      <w:tr w14:paraId="17288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1087" w:type="dxa"/>
            <w:tcBorders>
              <w:top w:val="single" w:color="auto" w:sz="4" w:space="0"/>
              <w:left w:val="single" w:color="auto" w:sz="4" w:space="0"/>
              <w:bottom w:val="single" w:color="auto" w:sz="4" w:space="0"/>
              <w:right w:val="single" w:color="auto" w:sz="4" w:space="0"/>
            </w:tcBorders>
            <w:vAlign w:val="center"/>
          </w:tcPr>
          <w:p w14:paraId="24B0A997">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2275" w:type="dxa"/>
            <w:tcBorders>
              <w:top w:val="single" w:color="auto" w:sz="4" w:space="0"/>
              <w:left w:val="single" w:color="auto" w:sz="4" w:space="0"/>
              <w:bottom w:val="single" w:color="auto" w:sz="4" w:space="0"/>
              <w:right w:val="single" w:color="auto" w:sz="4" w:space="0"/>
            </w:tcBorders>
            <w:vAlign w:val="center"/>
          </w:tcPr>
          <w:p w14:paraId="1429E142">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3096" w:type="dxa"/>
            <w:tcBorders>
              <w:top w:val="single" w:color="auto" w:sz="4" w:space="0"/>
              <w:left w:val="single" w:color="auto" w:sz="4" w:space="0"/>
              <w:bottom w:val="single" w:color="auto" w:sz="4" w:space="0"/>
              <w:right w:val="single" w:color="auto" w:sz="4" w:space="0"/>
            </w:tcBorders>
            <w:vAlign w:val="center"/>
          </w:tcPr>
          <w:p w14:paraId="41A0782F">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254" w:type="dxa"/>
            <w:tcBorders>
              <w:top w:val="single" w:color="auto" w:sz="4" w:space="0"/>
              <w:left w:val="single" w:color="auto" w:sz="4" w:space="0"/>
              <w:bottom w:val="single" w:color="auto" w:sz="4" w:space="0"/>
              <w:right w:val="single" w:color="auto" w:sz="4" w:space="0"/>
            </w:tcBorders>
            <w:vAlign w:val="center"/>
          </w:tcPr>
          <w:p w14:paraId="280DA1DA">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1483" w:type="dxa"/>
            <w:tcBorders>
              <w:top w:val="single" w:color="auto" w:sz="4" w:space="0"/>
              <w:left w:val="single" w:color="auto" w:sz="4" w:space="0"/>
              <w:bottom w:val="single" w:color="auto" w:sz="4" w:space="0"/>
              <w:right w:val="single" w:color="auto" w:sz="4" w:space="0"/>
            </w:tcBorders>
            <w:vAlign w:val="center"/>
          </w:tcPr>
          <w:p w14:paraId="372D432E">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1803" w:type="dxa"/>
            <w:tcBorders>
              <w:top w:val="single" w:color="auto" w:sz="4" w:space="0"/>
              <w:left w:val="single" w:color="auto" w:sz="4" w:space="0"/>
              <w:bottom w:val="single" w:color="auto" w:sz="4" w:space="0"/>
              <w:right w:val="single" w:color="auto" w:sz="4" w:space="0"/>
            </w:tcBorders>
            <w:vAlign w:val="center"/>
          </w:tcPr>
          <w:p w14:paraId="4EC7871D">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350" w:type="dxa"/>
            <w:tcBorders>
              <w:top w:val="single" w:color="auto" w:sz="4" w:space="0"/>
              <w:left w:val="single" w:color="auto" w:sz="4" w:space="0"/>
              <w:bottom w:val="single" w:color="auto" w:sz="4" w:space="0"/>
              <w:right w:val="single" w:color="auto" w:sz="4" w:space="0"/>
            </w:tcBorders>
            <w:vAlign w:val="center"/>
          </w:tcPr>
          <w:p w14:paraId="139EB87F">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089" w:type="dxa"/>
            <w:tcBorders>
              <w:top w:val="single" w:color="auto" w:sz="4" w:space="0"/>
              <w:left w:val="single" w:color="auto" w:sz="4" w:space="0"/>
              <w:bottom w:val="single" w:color="auto" w:sz="4" w:space="0"/>
              <w:right w:val="single" w:color="auto" w:sz="4" w:space="0"/>
            </w:tcBorders>
            <w:vAlign w:val="center"/>
          </w:tcPr>
          <w:p w14:paraId="728A8046">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建议实施处罚层级</w:t>
            </w:r>
          </w:p>
        </w:tc>
      </w:tr>
      <w:tr w14:paraId="072E7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13437" w:type="dxa"/>
            <w:gridSpan w:val="8"/>
            <w:tcBorders>
              <w:top w:val="single" w:color="auto" w:sz="4" w:space="0"/>
              <w:left w:val="single" w:color="auto" w:sz="4" w:space="0"/>
              <w:bottom w:val="single" w:color="auto" w:sz="4" w:space="0"/>
              <w:right w:val="single" w:color="auto" w:sz="4" w:space="0"/>
            </w:tcBorders>
            <w:vAlign w:val="center"/>
          </w:tcPr>
          <w:p w14:paraId="1DF0ACED">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类别：城镇燃气类</w:t>
            </w:r>
          </w:p>
        </w:tc>
      </w:tr>
      <w:tr w14:paraId="3658E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6" w:hRule="atLeast"/>
        </w:trPr>
        <w:tc>
          <w:tcPr>
            <w:tcW w:w="1087" w:type="dxa"/>
            <w:vMerge w:val="restart"/>
            <w:tcBorders>
              <w:top w:val="single" w:color="auto" w:sz="4" w:space="0"/>
              <w:left w:val="single" w:color="auto" w:sz="4" w:space="0"/>
              <w:bottom w:val="single" w:color="auto" w:sz="4" w:space="0"/>
              <w:right w:val="single" w:color="auto" w:sz="4" w:space="0"/>
            </w:tcBorders>
          </w:tcPr>
          <w:p w14:paraId="63301BAA">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2410043</w:t>
            </w:r>
          </w:p>
        </w:tc>
        <w:tc>
          <w:tcPr>
            <w:tcW w:w="2275" w:type="dxa"/>
            <w:vMerge w:val="restart"/>
            <w:tcBorders>
              <w:top w:val="single" w:color="auto" w:sz="4" w:space="0"/>
              <w:left w:val="single" w:color="auto" w:sz="4" w:space="0"/>
              <w:bottom w:val="single" w:color="auto" w:sz="4" w:space="0"/>
              <w:right w:val="single" w:color="auto" w:sz="4" w:space="0"/>
            </w:tcBorders>
          </w:tcPr>
          <w:p w14:paraId="22B44B8F">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eastAsia="宋体" w:cs="Arial"/>
                <w:color w:val="auto"/>
                <w:kern w:val="0"/>
                <w:sz w:val="18"/>
                <w:szCs w:val="18"/>
                <w:highlight w:val="none"/>
                <w:lang w:val="en-US" w:eastAsia="zh-CN"/>
              </w:rPr>
              <w:t>管道燃气经营企业</w:t>
            </w:r>
            <w:r>
              <w:rPr>
                <w:rFonts w:hint="eastAsia" w:ascii="Times New Roman" w:hAnsi="Times New Roman" w:cs="Arial"/>
                <w:color w:val="auto"/>
                <w:kern w:val="0"/>
                <w:sz w:val="18"/>
                <w:szCs w:val="18"/>
                <w:highlight w:val="none"/>
                <w:lang w:val="en-US" w:eastAsia="zh-CN"/>
              </w:rPr>
              <w:t>因施工、检修等非突发原因确需临时调整供气量或者暂停供气的，未提前四十八小时将作业时间、影响区域、调整供气量或者暂停供气的时间，以及恢复供气的时间予以公告或者书面通知燃气用户且逾期未改正的</w:t>
            </w:r>
          </w:p>
        </w:tc>
        <w:tc>
          <w:tcPr>
            <w:tcW w:w="3096" w:type="dxa"/>
            <w:vMerge w:val="restart"/>
            <w:tcBorders>
              <w:top w:val="single" w:color="auto" w:sz="4" w:space="0"/>
              <w:left w:val="single" w:color="auto" w:sz="4" w:space="0"/>
              <w:bottom w:val="single" w:color="auto" w:sz="4" w:space="0"/>
              <w:right w:val="single" w:color="auto" w:sz="4" w:space="0"/>
            </w:tcBorders>
          </w:tcPr>
          <w:p w14:paraId="34F35ADC">
            <w:pPr>
              <w:widowControl/>
              <w:spacing w:line="320" w:lineRule="exact"/>
              <w:jc w:val="left"/>
              <w:rPr>
                <w:rFonts w:hint="eastAsia" w:ascii="Times New Roman" w:hAnsi="Times New Roman" w:eastAsia="宋体" w:cs="Arial"/>
                <w:color w:val="auto"/>
                <w:kern w:val="0"/>
                <w:sz w:val="18"/>
                <w:szCs w:val="18"/>
                <w:highlight w:val="none"/>
              </w:rPr>
            </w:pPr>
            <w:r>
              <w:rPr>
                <w:rFonts w:hint="eastAsia" w:ascii="Times New Roman" w:hAnsi="Times New Roman"/>
                <w:color w:val="auto"/>
                <w:kern w:val="0"/>
                <w:sz w:val="18"/>
                <w:szCs w:val="18"/>
                <w:highlight w:val="none"/>
              </w:rPr>
              <w:t>《黑龙江省城镇燃气管理条例》</w:t>
            </w:r>
          </w:p>
          <w:p w14:paraId="7E492500">
            <w:pPr>
              <w:widowControl/>
              <w:spacing w:line="320" w:lineRule="exact"/>
              <w:ind w:left="0" w:firstLine="180" w:firstLineChars="100"/>
              <w:jc w:val="left"/>
              <w:rPr>
                <w:rFonts w:hint="eastAsia" w:ascii="Times New Roman" w:hAnsi="Times New Roman" w:eastAsia="宋体" w:cs="Arial"/>
                <w:color w:val="auto"/>
                <w:kern w:val="0"/>
                <w:sz w:val="18"/>
                <w:szCs w:val="18"/>
                <w:highlight w:val="none"/>
              </w:rPr>
            </w:pPr>
            <w:r>
              <w:rPr>
                <w:rFonts w:hint="eastAsia" w:ascii="Times New Roman" w:hAnsi="Times New Roman" w:eastAsia="宋体" w:cs="Arial"/>
                <w:color w:val="auto"/>
                <w:kern w:val="0"/>
                <w:sz w:val="18"/>
                <w:szCs w:val="18"/>
                <w:highlight w:val="none"/>
                <w:lang w:val="en-US" w:eastAsia="zh-CN"/>
              </w:rPr>
              <w:t>第十九条</w:t>
            </w:r>
            <w:r>
              <w:rPr>
                <w:rFonts w:hint="eastAsia" w:ascii="Times New Roman" w:hAnsi="Times New Roman" w:cs="Arial"/>
                <w:color w:val="auto"/>
                <w:kern w:val="0"/>
                <w:sz w:val="18"/>
                <w:szCs w:val="18"/>
                <w:highlight w:val="none"/>
                <w:lang w:val="en-US" w:eastAsia="zh-CN"/>
              </w:rPr>
              <w:t xml:space="preserve">第（五）项 </w:t>
            </w:r>
            <w:r>
              <w:rPr>
                <w:rFonts w:hint="eastAsia" w:ascii="Times New Roman" w:hAnsi="Times New Roman" w:eastAsia="宋体" w:cs="Arial"/>
                <w:color w:val="auto"/>
                <w:kern w:val="0"/>
                <w:sz w:val="18"/>
                <w:szCs w:val="18"/>
                <w:highlight w:val="none"/>
                <w:lang w:val="en-US" w:eastAsia="zh-CN"/>
              </w:rPr>
              <w:t>管道燃气经营企业应当遵守下列规定：</w:t>
            </w:r>
            <w:r>
              <w:rPr>
                <w:rFonts w:hint="eastAsia" w:ascii="Times New Roman" w:hAnsi="Times New Roman" w:cs="Arial"/>
                <w:color w:val="auto"/>
                <w:kern w:val="0"/>
                <w:sz w:val="18"/>
                <w:szCs w:val="18"/>
                <w:highlight w:val="none"/>
                <w:lang w:val="en-US" w:eastAsia="zh-CN"/>
              </w:rPr>
              <w:t>（五）因施工、检修等非突发原因确需临时调整供气量或者暂停供气的，应当提前四十八小时将作业时间、影响区域、调整供气量或者暂停供气的时间，以及恢复供气的时间予以公告或者书面通知燃气用户；因突发原因影响供气的，应当立即采取紧急措施，及时通知燃气用户，并尽快恢复供气；恢复供气的时间应当安排在六时至二十二时之间。</w:t>
            </w:r>
          </w:p>
          <w:p w14:paraId="67E82A20">
            <w:pPr>
              <w:widowControl/>
              <w:spacing w:line="320" w:lineRule="exact"/>
              <w:ind w:left="0" w:firstLine="180" w:firstLineChars="100"/>
              <w:jc w:val="left"/>
              <w:rPr>
                <w:rFonts w:hint="eastAsia" w:ascii="Times New Roman" w:hAnsi="Times New Roman" w:eastAsia="宋体" w:cs="Arial"/>
                <w:color w:val="auto"/>
                <w:kern w:val="0"/>
                <w:sz w:val="18"/>
                <w:szCs w:val="18"/>
                <w:highlight w:val="none"/>
              </w:rPr>
            </w:pPr>
            <w:r>
              <w:rPr>
                <w:rFonts w:hint="eastAsia" w:ascii="Times New Roman" w:hAnsi="Times New Roman" w:eastAsia="宋体" w:cs="Arial"/>
                <w:color w:val="auto"/>
                <w:kern w:val="0"/>
                <w:sz w:val="18"/>
                <w:szCs w:val="18"/>
                <w:highlight w:val="none"/>
              </w:rPr>
              <w:t>第四十七条 违反本条例第十九条第一项、第二项、第三项、第五项和第七项规定之一的，由燃气管理部门责令限期改正；逾期未改正的，处一万元以上三万元以下的罚款。</w:t>
            </w:r>
          </w:p>
          <w:p w14:paraId="2F9F7394">
            <w:pPr>
              <w:widowControl/>
              <w:spacing w:line="320" w:lineRule="exact"/>
              <w:ind w:left="0" w:firstLine="180" w:firstLineChars="100"/>
              <w:jc w:val="left"/>
              <w:rPr>
                <w:rFonts w:hint="eastAsia" w:ascii="Times New Roman" w:hAnsi="Times New Roman" w:eastAsia="宋体" w:cs="Arial"/>
                <w:color w:val="auto"/>
                <w:kern w:val="0"/>
                <w:sz w:val="18"/>
                <w:szCs w:val="18"/>
                <w:highlight w:val="none"/>
                <w:lang w:val="en-US" w:eastAsia="zh-CN"/>
              </w:rPr>
            </w:pPr>
          </w:p>
        </w:tc>
        <w:tc>
          <w:tcPr>
            <w:tcW w:w="1254" w:type="dxa"/>
            <w:tcBorders>
              <w:top w:val="single" w:color="auto" w:sz="4" w:space="0"/>
              <w:left w:val="single" w:color="auto" w:sz="4" w:space="0"/>
              <w:bottom w:val="single" w:color="auto" w:sz="4" w:space="0"/>
              <w:right w:val="single" w:color="auto" w:sz="4" w:space="0"/>
            </w:tcBorders>
            <w:vAlign w:val="center"/>
          </w:tcPr>
          <w:p w14:paraId="61204AE4">
            <w:pPr>
              <w:jc w:val="center"/>
              <w:rPr>
                <w:rFonts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一般处罚</w:t>
            </w:r>
          </w:p>
        </w:tc>
        <w:tc>
          <w:tcPr>
            <w:tcW w:w="1483" w:type="dxa"/>
            <w:tcBorders>
              <w:top w:val="single" w:color="auto" w:sz="4" w:space="0"/>
              <w:left w:val="single" w:color="auto" w:sz="4" w:space="0"/>
              <w:bottom w:val="single" w:color="auto" w:sz="4" w:space="0"/>
              <w:right w:val="single" w:color="auto" w:sz="4" w:space="0"/>
            </w:tcBorders>
            <w:vAlign w:val="center"/>
          </w:tcPr>
          <w:p w14:paraId="4B64C11C">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color w:val="auto"/>
                <w:kern w:val="0"/>
                <w:sz w:val="18"/>
                <w:szCs w:val="18"/>
                <w:highlight w:val="none"/>
                <w:lang w:eastAsia="zh-CN"/>
              </w:rPr>
              <w:t>未造成危害后果</w:t>
            </w:r>
            <w:r>
              <w:rPr>
                <w:rFonts w:hint="eastAsia" w:ascii="Times New Roman" w:hAnsi="Times New Roman"/>
                <w:color w:val="auto"/>
                <w:kern w:val="0"/>
                <w:sz w:val="18"/>
                <w:szCs w:val="18"/>
                <w:highlight w:val="none"/>
                <w:lang w:val="en-US" w:eastAsia="zh-CN"/>
              </w:rPr>
              <w:t>或</w:t>
            </w:r>
            <w:r>
              <w:rPr>
                <w:rFonts w:hint="eastAsia" w:ascii="Times New Roman" w:hAnsi="Times New Roman" w:cs="Arial"/>
                <w:color w:val="auto"/>
                <w:kern w:val="0"/>
                <w:sz w:val="18"/>
                <w:szCs w:val="18"/>
                <w:highlight w:val="none"/>
                <w:lang w:eastAsia="zh-CN"/>
              </w:rPr>
              <w:t>未造成舆情及不良影响</w:t>
            </w:r>
            <w:r>
              <w:rPr>
                <w:rFonts w:hint="eastAsia" w:ascii="Times New Roman" w:hAnsi="Times New Roman"/>
                <w:color w:val="auto"/>
                <w:kern w:val="0"/>
                <w:sz w:val="18"/>
                <w:szCs w:val="18"/>
                <w:highlight w:val="none"/>
                <w:lang w:eastAsia="zh-CN"/>
              </w:rPr>
              <w:t>的</w:t>
            </w:r>
          </w:p>
        </w:tc>
        <w:tc>
          <w:tcPr>
            <w:tcW w:w="1803" w:type="dxa"/>
            <w:tcBorders>
              <w:top w:val="single" w:color="auto" w:sz="4" w:space="0"/>
              <w:left w:val="single" w:color="auto" w:sz="4" w:space="0"/>
              <w:bottom w:val="single" w:color="auto" w:sz="4" w:space="0"/>
              <w:right w:val="single" w:color="auto" w:sz="4" w:space="0"/>
            </w:tcBorders>
            <w:vAlign w:val="center"/>
          </w:tcPr>
          <w:p w14:paraId="32F64743">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eastAsia="宋体" w:cs="Arial"/>
                <w:color w:val="auto"/>
                <w:kern w:val="0"/>
                <w:sz w:val="18"/>
                <w:szCs w:val="18"/>
                <w:highlight w:val="none"/>
              </w:rPr>
              <w:t>处</w:t>
            </w:r>
            <w:r>
              <w:rPr>
                <w:rFonts w:hint="eastAsia" w:ascii="Times New Roman" w:hAnsi="Times New Roman" w:cs="Arial"/>
                <w:color w:val="auto"/>
                <w:kern w:val="0"/>
                <w:sz w:val="18"/>
                <w:szCs w:val="18"/>
                <w:highlight w:val="none"/>
                <w:lang w:val="en-US" w:eastAsia="zh-CN"/>
              </w:rPr>
              <w:t>1</w:t>
            </w:r>
            <w:r>
              <w:rPr>
                <w:rFonts w:hint="eastAsia" w:ascii="Times New Roman" w:hAnsi="Times New Roman" w:eastAsia="宋体" w:cs="Arial"/>
                <w:color w:val="auto"/>
                <w:kern w:val="0"/>
                <w:sz w:val="18"/>
                <w:szCs w:val="18"/>
                <w:highlight w:val="none"/>
              </w:rPr>
              <w:t>万元以上</w:t>
            </w:r>
            <w:r>
              <w:rPr>
                <w:rFonts w:hint="eastAsia" w:ascii="Times New Roman" w:hAnsi="Times New Roman" w:cs="Arial"/>
                <w:color w:val="auto"/>
                <w:kern w:val="0"/>
                <w:sz w:val="18"/>
                <w:szCs w:val="18"/>
                <w:highlight w:val="none"/>
                <w:lang w:val="en-US" w:eastAsia="zh-CN"/>
              </w:rPr>
              <w:t>2</w:t>
            </w:r>
            <w:r>
              <w:rPr>
                <w:rFonts w:hint="eastAsia" w:ascii="Times New Roman" w:hAnsi="Times New Roman" w:eastAsia="宋体" w:cs="Arial"/>
                <w:color w:val="auto"/>
                <w:kern w:val="0"/>
                <w:sz w:val="18"/>
                <w:szCs w:val="18"/>
                <w:highlight w:val="none"/>
              </w:rPr>
              <w:t>万元以下的罚款</w:t>
            </w:r>
          </w:p>
        </w:tc>
        <w:tc>
          <w:tcPr>
            <w:tcW w:w="1350" w:type="dxa"/>
            <w:vMerge w:val="restart"/>
            <w:tcBorders>
              <w:top w:val="single" w:color="auto" w:sz="4" w:space="0"/>
              <w:left w:val="single" w:color="auto" w:sz="4" w:space="0"/>
              <w:bottom w:val="single" w:color="auto" w:sz="4" w:space="0"/>
              <w:right w:val="single" w:color="auto" w:sz="4" w:space="0"/>
            </w:tcBorders>
          </w:tcPr>
          <w:p w14:paraId="70253646">
            <w:pPr>
              <w:jc w:val="both"/>
              <w:rPr>
                <w:rFonts w:hint="eastAsia" w:ascii="仿宋_GB2312" w:eastAsia="仿宋_GB2312" w:cs="仿宋_GB2312"/>
                <w:b/>
                <w:bCs/>
                <w:color w:val="auto"/>
                <w:sz w:val="21"/>
                <w:szCs w:val="21"/>
                <w:highlight w:val="none"/>
                <w:vertAlign w:val="baseline"/>
                <w:lang w:val="en-US" w:eastAsia="zh-CN"/>
              </w:rPr>
            </w:pPr>
          </w:p>
        </w:tc>
        <w:tc>
          <w:tcPr>
            <w:tcW w:w="1089" w:type="dxa"/>
            <w:vMerge w:val="restart"/>
            <w:tcBorders>
              <w:top w:val="single" w:color="auto" w:sz="4" w:space="0"/>
              <w:left w:val="single" w:color="auto" w:sz="4" w:space="0"/>
              <w:bottom w:val="single" w:color="auto" w:sz="4" w:space="0"/>
              <w:right w:val="single" w:color="auto" w:sz="4" w:space="0"/>
            </w:tcBorders>
          </w:tcPr>
          <w:p w14:paraId="2994271F">
            <w:pPr>
              <w:jc w:val="both"/>
              <w:rPr>
                <w:rFonts w:hint="eastAsia" w:ascii="仿宋_GB2312" w:eastAsia="仿宋_GB2312" w:cs="仿宋_GB2312"/>
                <w:b/>
                <w:bCs/>
                <w:color w:val="auto"/>
                <w:kern w:val="2"/>
                <w:sz w:val="21"/>
                <w:szCs w:val="21"/>
                <w:highlight w:val="none"/>
                <w:vertAlign w:val="baseline"/>
                <w:lang w:val="en-US" w:eastAsia="zh-CN" w:bidi="ar-SA"/>
              </w:rPr>
            </w:pPr>
            <w:r>
              <w:rPr>
                <w:rFonts w:hint="eastAsia" w:ascii="宋体" w:eastAsia="宋体" w:cs="宋体"/>
                <w:kern w:val="0"/>
                <w:sz w:val="18"/>
                <w:szCs w:val="18"/>
                <w:highlight w:val="none"/>
                <w:lang w:val="en-US" w:eastAsia="zh-CN" w:bidi="ar-SA"/>
              </w:rPr>
              <w:t>市、县级</w:t>
            </w:r>
          </w:p>
        </w:tc>
      </w:tr>
      <w:tr w14:paraId="7CAB8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4" w:hRule="atLeast"/>
        </w:trPr>
        <w:tc>
          <w:tcPr>
            <w:tcW w:w="1087" w:type="dxa"/>
            <w:vMerge w:val="continue"/>
            <w:tcBorders>
              <w:top w:val="single" w:color="auto" w:sz="4" w:space="0"/>
              <w:left w:val="single" w:color="auto" w:sz="4" w:space="0"/>
              <w:bottom w:val="single" w:color="auto" w:sz="4" w:space="0"/>
              <w:right w:val="single" w:color="auto" w:sz="4" w:space="0"/>
            </w:tcBorders>
          </w:tcPr>
          <w:p w14:paraId="2008D53D">
            <w:pPr>
              <w:rPr>
                <w:highlight w:val="none"/>
              </w:rPr>
            </w:pPr>
          </w:p>
        </w:tc>
        <w:tc>
          <w:tcPr>
            <w:tcW w:w="2275" w:type="dxa"/>
            <w:vMerge w:val="continue"/>
            <w:tcBorders>
              <w:top w:val="single" w:color="auto" w:sz="4" w:space="0"/>
              <w:left w:val="single" w:color="auto" w:sz="4" w:space="0"/>
              <w:bottom w:val="single" w:color="auto" w:sz="4" w:space="0"/>
              <w:right w:val="single" w:color="auto" w:sz="4" w:space="0"/>
            </w:tcBorders>
          </w:tcPr>
          <w:p w14:paraId="5444FDFF">
            <w:pPr>
              <w:rPr>
                <w:highlight w:val="none"/>
              </w:rPr>
            </w:pPr>
          </w:p>
        </w:tc>
        <w:tc>
          <w:tcPr>
            <w:tcW w:w="3096" w:type="dxa"/>
            <w:vMerge w:val="continue"/>
            <w:tcBorders>
              <w:top w:val="single" w:color="auto" w:sz="4" w:space="0"/>
              <w:left w:val="single" w:color="auto" w:sz="4" w:space="0"/>
              <w:bottom w:val="single" w:color="auto" w:sz="4" w:space="0"/>
              <w:right w:val="single" w:color="auto" w:sz="4" w:space="0"/>
            </w:tcBorders>
          </w:tcPr>
          <w:p w14:paraId="7CFB1DFB">
            <w:pPr>
              <w:rPr>
                <w:highlight w:val="none"/>
              </w:rPr>
            </w:pPr>
          </w:p>
        </w:tc>
        <w:tc>
          <w:tcPr>
            <w:tcW w:w="1254" w:type="dxa"/>
            <w:tcBorders>
              <w:top w:val="single" w:color="auto" w:sz="4" w:space="0"/>
              <w:left w:val="single" w:color="auto" w:sz="4" w:space="0"/>
              <w:bottom w:val="single" w:color="auto" w:sz="4" w:space="0"/>
              <w:right w:val="single" w:color="auto" w:sz="4" w:space="0"/>
            </w:tcBorders>
            <w:vAlign w:val="center"/>
          </w:tcPr>
          <w:p w14:paraId="3752725E">
            <w:pPr>
              <w:jc w:val="center"/>
              <w:rPr>
                <w:rFonts w:hint="eastAsia"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从重处罚</w:t>
            </w:r>
          </w:p>
        </w:tc>
        <w:tc>
          <w:tcPr>
            <w:tcW w:w="1483" w:type="dxa"/>
            <w:tcBorders>
              <w:top w:val="single" w:color="auto" w:sz="4" w:space="0"/>
              <w:left w:val="single" w:color="auto" w:sz="4" w:space="0"/>
              <w:bottom w:val="single" w:color="auto" w:sz="4" w:space="0"/>
              <w:right w:val="single" w:color="auto" w:sz="4" w:space="0"/>
            </w:tcBorders>
            <w:vAlign w:val="center"/>
          </w:tcPr>
          <w:p w14:paraId="30F1B29D">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color w:val="auto"/>
                <w:kern w:val="0"/>
                <w:sz w:val="18"/>
                <w:szCs w:val="18"/>
                <w:highlight w:val="none"/>
              </w:rPr>
              <w:t>造成</w:t>
            </w:r>
            <w:r>
              <w:rPr>
                <w:rFonts w:hint="eastAsia" w:ascii="Times New Roman" w:hAnsi="Times New Roman"/>
                <w:color w:val="auto"/>
                <w:kern w:val="0"/>
                <w:sz w:val="18"/>
                <w:szCs w:val="18"/>
                <w:highlight w:val="none"/>
                <w:lang w:eastAsia="zh-CN"/>
              </w:rPr>
              <w:t>危害后果</w:t>
            </w:r>
            <w:r>
              <w:rPr>
                <w:rFonts w:hint="eastAsia" w:ascii="Times New Roman" w:hAnsi="Times New Roman"/>
                <w:color w:val="auto"/>
                <w:kern w:val="0"/>
                <w:sz w:val="18"/>
                <w:szCs w:val="18"/>
                <w:highlight w:val="none"/>
                <w:lang w:val="en-US" w:eastAsia="zh-CN"/>
              </w:rPr>
              <w:t>或</w:t>
            </w:r>
            <w:r>
              <w:rPr>
                <w:rFonts w:hint="eastAsia" w:ascii="Times New Roman" w:hAnsi="Times New Roman" w:cs="Arial"/>
                <w:color w:val="auto"/>
                <w:kern w:val="0"/>
                <w:sz w:val="18"/>
                <w:szCs w:val="18"/>
                <w:highlight w:val="none"/>
                <w:lang w:eastAsia="zh-CN"/>
              </w:rPr>
              <w:t>造成舆情及不良影响</w:t>
            </w:r>
            <w:r>
              <w:rPr>
                <w:rFonts w:hint="eastAsia" w:ascii="Times New Roman" w:hAnsi="Times New Roman"/>
                <w:color w:val="auto"/>
                <w:kern w:val="0"/>
                <w:sz w:val="18"/>
                <w:szCs w:val="18"/>
                <w:highlight w:val="none"/>
              </w:rPr>
              <w:t>的</w:t>
            </w:r>
          </w:p>
        </w:tc>
        <w:tc>
          <w:tcPr>
            <w:tcW w:w="1803" w:type="dxa"/>
            <w:tcBorders>
              <w:top w:val="single" w:color="auto" w:sz="4" w:space="0"/>
              <w:left w:val="single" w:color="auto" w:sz="4" w:space="0"/>
              <w:bottom w:val="single" w:color="auto" w:sz="4" w:space="0"/>
              <w:right w:val="single" w:color="auto" w:sz="4" w:space="0"/>
            </w:tcBorders>
            <w:vAlign w:val="center"/>
          </w:tcPr>
          <w:p w14:paraId="500B5929">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eastAsia="宋体" w:cs="Arial"/>
                <w:color w:val="auto"/>
                <w:kern w:val="0"/>
                <w:sz w:val="18"/>
                <w:szCs w:val="18"/>
                <w:highlight w:val="none"/>
              </w:rPr>
              <w:t>处</w:t>
            </w:r>
            <w:r>
              <w:rPr>
                <w:rFonts w:hint="eastAsia" w:ascii="Times New Roman" w:hAnsi="Times New Roman" w:cs="Arial"/>
                <w:color w:val="auto"/>
                <w:kern w:val="0"/>
                <w:sz w:val="18"/>
                <w:szCs w:val="18"/>
                <w:highlight w:val="none"/>
                <w:lang w:val="en-US" w:eastAsia="zh-CN"/>
              </w:rPr>
              <w:t>2</w:t>
            </w:r>
            <w:r>
              <w:rPr>
                <w:rFonts w:hint="eastAsia" w:ascii="Times New Roman" w:hAnsi="Times New Roman" w:eastAsia="宋体" w:cs="Arial"/>
                <w:color w:val="auto"/>
                <w:kern w:val="0"/>
                <w:sz w:val="18"/>
                <w:szCs w:val="18"/>
                <w:highlight w:val="none"/>
              </w:rPr>
              <w:t>万元以上</w:t>
            </w:r>
            <w:r>
              <w:rPr>
                <w:rFonts w:hint="eastAsia" w:ascii="Times New Roman" w:hAnsi="Times New Roman" w:cs="Arial"/>
                <w:color w:val="auto"/>
                <w:kern w:val="0"/>
                <w:sz w:val="18"/>
                <w:szCs w:val="18"/>
                <w:highlight w:val="none"/>
                <w:lang w:val="en-US" w:eastAsia="zh-CN"/>
              </w:rPr>
              <w:t>3</w:t>
            </w:r>
            <w:r>
              <w:rPr>
                <w:rFonts w:hint="eastAsia" w:ascii="Times New Roman" w:hAnsi="Times New Roman" w:eastAsia="宋体" w:cs="Arial"/>
                <w:color w:val="auto"/>
                <w:kern w:val="0"/>
                <w:sz w:val="18"/>
                <w:szCs w:val="18"/>
                <w:highlight w:val="none"/>
              </w:rPr>
              <w:t>万元以下的罚款</w:t>
            </w:r>
          </w:p>
        </w:tc>
        <w:tc>
          <w:tcPr>
            <w:tcW w:w="1350" w:type="dxa"/>
            <w:vMerge w:val="continue"/>
            <w:tcBorders>
              <w:top w:val="single" w:color="auto" w:sz="4" w:space="0"/>
              <w:left w:val="single" w:color="auto" w:sz="4" w:space="0"/>
              <w:bottom w:val="single" w:color="auto" w:sz="4" w:space="0"/>
              <w:right w:val="single" w:color="auto" w:sz="4" w:space="0"/>
            </w:tcBorders>
          </w:tcPr>
          <w:p w14:paraId="4631A82E">
            <w:pPr>
              <w:rPr>
                <w:highlight w:val="none"/>
              </w:rPr>
            </w:pPr>
          </w:p>
        </w:tc>
        <w:tc>
          <w:tcPr>
            <w:tcW w:w="1089" w:type="dxa"/>
            <w:vMerge w:val="continue"/>
            <w:tcBorders>
              <w:top w:val="single" w:color="auto" w:sz="4" w:space="0"/>
              <w:left w:val="single" w:color="auto" w:sz="4" w:space="0"/>
              <w:bottom w:val="single" w:color="auto" w:sz="4" w:space="0"/>
              <w:right w:val="single" w:color="auto" w:sz="4" w:space="0"/>
            </w:tcBorders>
          </w:tcPr>
          <w:p w14:paraId="263BB394">
            <w:pPr>
              <w:rPr>
                <w:highlight w:val="none"/>
              </w:rPr>
            </w:pPr>
          </w:p>
        </w:tc>
      </w:tr>
    </w:tbl>
    <w:p w14:paraId="43173B13">
      <w:pPr>
        <w:rPr>
          <w:rFonts w:hint="eastAsia" w:ascii="微软雅黑" w:eastAsia="微软雅黑" w:cs="微软雅黑"/>
          <w:b/>
          <w:bCs/>
          <w:color w:val="auto"/>
          <w:sz w:val="44"/>
          <w:szCs w:val="44"/>
          <w:highlight w:val="none"/>
          <w:lang w:val="en-US" w:eastAsia="zh-CN"/>
        </w:rPr>
      </w:pPr>
    </w:p>
    <w:tbl>
      <w:tblPr>
        <w:tblStyle w:val="9"/>
        <w:tblpPr w:leftFromText="180" w:rightFromText="180" w:vertAnchor="text" w:horzAnchor="page" w:tblpX="1481" w:tblpY="797"/>
        <w:tblOverlap w:val="never"/>
        <w:tblW w:w="134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7"/>
        <w:gridCol w:w="2275"/>
        <w:gridCol w:w="3096"/>
        <w:gridCol w:w="1254"/>
        <w:gridCol w:w="1483"/>
        <w:gridCol w:w="1803"/>
        <w:gridCol w:w="1350"/>
        <w:gridCol w:w="1089"/>
      </w:tblGrid>
      <w:tr w14:paraId="67A37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1087" w:type="dxa"/>
            <w:tcBorders>
              <w:top w:val="single" w:color="auto" w:sz="4" w:space="0"/>
              <w:left w:val="single" w:color="auto" w:sz="4" w:space="0"/>
              <w:bottom w:val="single" w:color="auto" w:sz="4" w:space="0"/>
              <w:right w:val="single" w:color="auto" w:sz="4" w:space="0"/>
            </w:tcBorders>
            <w:vAlign w:val="center"/>
          </w:tcPr>
          <w:p w14:paraId="61FFC887">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2275" w:type="dxa"/>
            <w:tcBorders>
              <w:top w:val="single" w:color="auto" w:sz="4" w:space="0"/>
              <w:left w:val="single" w:color="auto" w:sz="4" w:space="0"/>
              <w:bottom w:val="single" w:color="auto" w:sz="4" w:space="0"/>
              <w:right w:val="single" w:color="auto" w:sz="4" w:space="0"/>
            </w:tcBorders>
            <w:vAlign w:val="center"/>
          </w:tcPr>
          <w:p w14:paraId="2FC2751A">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3096" w:type="dxa"/>
            <w:tcBorders>
              <w:top w:val="single" w:color="auto" w:sz="4" w:space="0"/>
              <w:left w:val="single" w:color="auto" w:sz="4" w:space="0"/>
              <w:bottom w:val="single" w:color="auto" w:sz="4" w:space="0"/>
              <w:right w:val="single" w:color="auto" w:sz="4" w:space="0"/>
            </w:tcBorders>
            <w:vAlign w:val="center"/>
          </w:tcPr>
          <w:p w14:paraId="159B6187">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254" w:type="dxa"/>
            <w:tcBorders>
              <w:top w:val="single" w:color="auto" w:sz="4" w:space="0"/>
              <w:left w:val="single" w:color="auto" w:sz="4" w:space="0"/>
              <w:bottom w:val="single" w:color="auto" w:sz="4" w:space="0"/>
              <w:right w:val="single" w:color="auto" w:sz="4" w:space="0"/>
            </w:tcBorders>
            <w:vAlign w:val="center"/>
          </w:tcPr>
          <w:p w14:paraId="0D6EB9D1">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1483" w:type="dxa"/>
            <w:tcBorders>
              <w:top w:val="single" w:color="auto" w:sz="4" w:space="0"/>
              <w:left w:val="single" w:color="auto" w:sz="4" w:space="0"/>
              <w:bottom w:val="single" w:color="auto" w:sz="4" w:space="0"/>
              <w:right w:val="single" w:color="auto" w:sz="4" w:space="0"/>
            </w:tcBorders>
            <w:vAlign w:val="center"/>
          </w:tcPr>
          <w:p w14:paraId="7ECC2DF1">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1803" w:type="dxa"/>
            <w:tcBorders>
              <w:top w:val="single" w:color="auto" w:sz="4" w:space="0"/>
              <w:left w:val="single" w:color="auto" w:sz="4" w:space="0"/>
              <w:bottom w:val="single" w:color="auto" w:sz="4" w:space="0"/>
              <w:right w:val="single" w:color="auto" w:sz="4" w:space="0"/>
            </w:tcBorders>
            <w:vAlign w:val="center"/>
          </w:tcPr>
          <w:p w14:paraId="079C7B43">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350" w:type="dxa"/>
            <w:tcBorders>
              <w:top w:val="single" w:color="auto" w:sz="4" w:space="0"/>
              <w:left w:val="single" w:color="auto" w:sz="4" w:space="0"/>
              <w:bottom w:val="single" w:color="auto" w:sz="4" w:space="0"/>
              <w:right w:val="single" w:color="auto" w:sz="4" w:space="0"/>
            </w:tcBorders>
            <w:vAlign w:val="center"/>
          </w:tcPr>
          <w:p w14:paraId="4A505FA0">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089" w:type="dxa"/>
            <w:tcBorders>
              <w:top w:val="single" w:color="auto" w:sz="4" w:space="0"/>
              <w:left w:val="single" w:color="auto" w:sz="4" w:space="0"/>
              <w:bottom w:val="single" w:color="auto" w:sz="4" w:space="0"/>
              <w:right w:val="single" w:color="auto" w:sz="4" w:space="0"/>
            </w:tcBorders>
            <w:vAlign w:val="center"/>
          </w:tcPr>
          <w:p w14:paraId="34B119C2">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建议实施处罚层级</w:t>
            </w:r>
          </w:p>
        </w:tc>
      </w:tr>
      <w:tr w14:paraId="7CCC1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13437" w:type="dxa"/>
            <w:gridSpan w:val="8"/>
            <w:tcBorders>
              <w:top w:val="single" w:color="auto" w:sz="4" w:space="0"/>
              <w:left w:val="single" w:color="auto" w:sz="4" w:space="0"/>
              <w:bottom w:val="single" w:color="auto" w:sz="4" w:space="0"/>
              <w:right w:val="single" w:color="auto" w:sz="4" w:space="0"/>
            </w:tcBorders>
            <w:vAlign w:val="center"/>
          </w:tcPr>
          <w:p w14:paraId="7B1F9540">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类别：城镇燃气类</w:t>
            </w:r>
          </w:p>
        </w:tc>
      </w:tr>
      <w:tr w14:paraId="49A94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6" w:hRule="atLeast"/>
        </w:trPr>
        <w:tc>
          <w:tcPr>
            <w:tcW w:w="1087" w:type="dxa"/>
            <w:vMerge w:val="restart"/>
            <w:tcBorders>
              <w:top w:val="single" w:color="auto" w:sz="4" w:space="0"/>
              <w:left w:val="single" w:color="auto" w:sz="4" w:space="0"/>
              <w:bottom w:val="single" w:color="auto" w:sz="4" w:space="0"/>
              <w:right w:val="single" w:color="auto" w:sz="4" w:space="0"/>
            </w:tcBorders>
          </w:tcPr>
          <w:p w14:paraId="6D4A67A7">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2410044</w:t>
            </w:r>
          </w:p>
        </w:tc>
        <w:tc>
          <w:tcPr>
            <w:tcW w:w="2275" w:type="dxa"/>
            <w:vMerge w:val="restart"/>
            <w:tcBorders>
              <w:top w:val="single" w:color="auto" w:sz="4" w:space="0"/>
              <w:left w:val="single" w:color="auto" w:sz="4" w:space="0"/>
              <w:bottom w:val="single" w:color="auto" w:sz="4" w:space="0"/>
              <w:right w:val="single" w:color="auto" w:sz="4" w:space="0"/>
            </w:tcBorders>
          </w:tcPr>
          <w:p w14:paraId="11565455">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eastAsia="宋体" w:cs="Arial"/>
                <w:color w:val="auto"/>
                <w:kern w:val="0"/>
                <w:sz w:val="18"/>
                <w:szCs w:val="18"/>
                <w:highlight w:val="none"/>
                <w:lang w:val="en-US" w:eastAsia="zh-CN"/>
              </w:rPr>
              <w:t>管道燃气经营企业</w:t>
            </w:r>
            <w:r>
              <w:rPr>
                <w:rFonts w:hint="eastAsia" w:ascii="Times New Roman" w:hAnsi="Times New Roman" w:cs="Arial"/>
                <w:color w:val="auto"/>
                <w:kern w:val="0"/>
                <w:sz w:val="18"/>
                <w:szCs w:val="18"/>
                <w:highlight w:val="none"/>
                <w:lang w:val="en-US" w:eastAsia="zh-CN"/>
              </w:rPr>
              <w:t>因突发原因影响供气的，未立即采取紧急措施，及时通知燃气用户，并尽快恢复供气且</w:t>
            </w:r>
            <w:r>
              <w:rPr>
                <w:rFonts w:hint="eastAsia" w:ascii="Times New Roman" w:hAnsi="Times New Roman" w:eastAsia="宋体" w:cs="Arial"/>
                <w:color w:val="auto"/>
                <w:kern w:val="0"/>
                <w:sz w:val="18"/>
                <w:szCs w:val="18"/>
                <w:highlight w:val="none"/>
              </w:rPr>
              <w:t>逾期未改正</w:t>
            </w:r>
            <w:r>
              <w:rPr>
                <w:rFonts w:hint="eastAsia" w:ascii="Times New Roman" w:hAnsi="Times New Roman" w:cs="Arial"/>
                <w:color w:val="auto"/>
                <w:kern w:val="0"/>
                <w:sz w:val="18"/>
                <w:szCs w:val="18"/>
                <w:highlight w:val="none"/>
                <w:lang w:val="en-US" w:eastAsia="zh-CN"/>
              </w:rPr>
              <w:t>的</w:t>
            </w:r>
          </w:p>
        </w:tc>
        <w:tc>
          <w:tcPr>
            <w:tcW w:w="3096" w:type="dxa"/>
            <w:vMerge w:val="restart"/>
            <w:tcBorders>
              <w:top w:val="single" w:color="auto" w:sz="4" w:space="0"/>
              <w:left w:val="single" w:color="auto" w:sz="4" w:space="0"/>
              <w:bottom w:val="single" w:color="auto" w:sz="4" w:space="0"/>
              <w:right w:val="single" w:color="auto" w:sz="4" w:space="0"/>
            </w:tcBorders>
          </w:tcPr>
          <w:p w14:paraId="1AE9FC2F">
            <w:pPr>
              <w:widowControl/>
              <w:spacing w:line="320" w:lineRule="exact"/>
              <w:jc w:val="left"/>
              <w:rPr>
                <w:rFonts w:hint="eastAsia" w:ascii="Times New Roman" w:hAnsi="Times New Roman" w:eastAsia="宋体" w:cs="Arial"/>
                <w:color w:val="auto"/>
                <w:kern w:val="0"/>
                <w:sz w:val="18"/>
                <w:szCs w:val="18"/>
                <w:highlight w:val="none"/>
              </w:rPr>
            </w:pPr>
            <w:r>
              <w:rPr>
                <w:rFonts w:hint="eastAsia" w:ascii="Times New Roman" w:hAnsi="Times New Roman"/>
                <w:color w:val="auto"/>
                <w:kern w:val="0"/>
                <w:sz w:val="18"/>
                <w:szCs w:val="18"/>
                <w:highlight w:val="none"/>
              </w:rPr>
              <w:t>《黑龙江省城镇燃气管理条例》</w:t>
            </w:r>
          </w:p>
          <w:p w14:paraId="1D675B7B">
            <w:pPr>
              <w:widowControl/>
              <w:spacing w:line="320" w:lineRule="exact"/>
              <w:ind w:left="0" w:firstLine="180" w:firstLineChars="100"/>
              <w:jc w:val="left"/>
              <w:rPr>
                <w:rFonts w:hint="eastAsia" w:ascii="Times New Roman" w:hAnsi="Times New Roman" w:eastAsia="宋体" w:cs="Arial"/>
                <w:color w:val="auto"/>
                <w:kern w:val="0"/>
                <w:sz w:val="18"/>
                <w:szCs w:val="18"/>
                <w:highlight w:val="none"/>
              </w:rPr>
            </w:pPr>
            <w:r>
              <w:rPr>
                <w:rFonts w:hint="eastAsia" w:ascii="Times New Roman" w:hAnsi="Times New Roman" w:eastAsia="宋体" w:cs="Arial"/>
                <w:color w:val="auto"/>
                <w:kern w:val="0"/>
                <w:sz w:val="18"/>
                <w:szCs w:val="18"/>
                <w:highlight w:val="none"/>
                <w:lang w:val="en-US" w:eastAsia="zh-CN"/>
              </w:rPr>
              <w:t>第十九条</w:t>
            </w:r>
            <w:r>
              <w:rPr>
                <w:rFonts w:hint="eastAsia" w:ascii="Times New Roman" w:hAnsi="Times New Roman" w:cs="Arial"/>
                <w:color w:val="auto"/>
                <w:kern w:val="0"/>
                <w:sz w:val="18"/>
                <w:szCs w:val="18"/>
                <w:highlight w:val="none"/>
                <w:lang w:val="en-US" w:eastAsia="zh-CN"/>
              </w:rPr>
              <w:t xml:space="preserve">第（五）项 </w:t>
            </w:r>
            <w:r>
              <w:rPr>
                <w:rFonts w:hint="eastAsia" w:ascii="Times New Roman" w:hAnsi="Times New Roman" w:eastAsia="宋体" w:cs="Arial"/>
                <w:color w:val="auto"/>
                <w:kern w:val="0"/>
                <w:sz w:val="18"/>
                <w:szCs w:val="18"/>
                <w:highlight w:val="none"/>
                <w:lang w:val="en-US" w:eastAsia="zh-CN"/>
              </w:rPr>
              <w:t>管道燃气经营企业应当遵守下列规定：</w:t>
            </w:r>
            <w:r>
              <w:rPr>
                <w:rFonts w:hint="eastAsia" w:ascii="Times New Roman" w:hAnsi="Times New Roman" w:cs="Arial"/>
                <w:color w:val="auto"/>
                <w:kern w:val="0"/>
                <w:sz w:val="18"/>
                <w:szCs w:val="18"/>
                <w:highlight w:val="none"/>
                <w:lang w:val="en-US" w:eastAsia="zh-CN"/>
              </w:rPr>
              <w:t>（五）因施工、检修等非突发原因确需临时调整供气量或者暂停供气的，应当提前四十八小时将作业时间、影响区域、调整供气量或者暂停供气的时间，以及恢复供气的时间予以公告或者书面通知燃气用户；因突发原因影响供气的，应当立即采取紧急措施，及时通知燃气用户，并尽快恢复供气；恢复供气的时间应当安排在六时至二十二时之间。</w:t>
            </w:r>
          </w:p>
          <w:p w14:paraId="55B084C1">
            <w:pPr>
              <w:widowControl/>
              <w:spacing w:line="320" w:lineRule="exact"/>
              <w:ind w:left="0" w:firstLine="180" w:firstLineChars="100"/>
              <w:jc w:val="left"/>
              <w:rPr>
                <w:rFonts w:hint="eastAsia" w:ascii="Times New Roman" w:hAnsi="Times New Roman" w:eastAsia="宋体" w:cs="Arial"/>
                <w:color w:val="auto"/>
                <w:kern w:val="0"/>
                <w:sz w:val="18"/>
                <w:szCs w:val="18"/>
                <w:highlight w:val="none"/>
              </w:rPr>
            </w:pPr>
            <w:r>
              <w:rPr>
                <w:rFonts w:hint="eastAsia" w:ascii="Times New Roman" w:hAnsi="Times New Roman" w:eastAsia="宋体" w:cs="Arial"/>
                <w:color w:val="auto"/>
                <w:kern w:val="0"/>
                <w:sz w:val="18"/>
                <w:szCs w:val="18"/>
                <w:highlight w:val="none"/>
              </w:rPr>
              <w:t>第四十七条 违反本条例第十九条第一项、第二项、第三项、第五项和第七项规定之一的，由燃气管理部门责令限期改正；逾期未改正的，处一万元以上三万元以下的罚款。</w:t>
            </w:r>
          </w:p>
          <w:p w14:paraId="7B260A09">
            <w:pPr>
              <w:widowControl/>
              <w:spacing w:line="320" w:lineRule="exact"/>
              <w:ind w:left="0" w:firstLine="180" w:firstLineChars="100"/>
              <w:jc w:val="left"/>
              <w:rPr>
                <w:rFonts w:hint="eastAsia" w:ascii="Times New Roman" w:hAnsi="Times New Roman" w:eastAsia="宋体" w:cs="Arial"/>
                <w:color w:val="auto"/>
                <w:kern w:val="0"/>
                <w:sz w:val="18"/>
                <w:szCs w:val="18"/>
                <w:highlight w:val="none"/>
                <w:lang w:val="en-US" w:eastAsia="zh-CN"/>
              </w:rPr>
            </w:pPr>
          </w:p>
        </w:tc>
        <w:tc>
          <w:tcPr>
            <w:tcW w:w="1254" w:type="dxa"/>
            <w:tcBorders>
              <w:top w:val="single" w:color="auto" w:sz="4" w:space="0"/>
              <w:left w:val="single" w:color="auto" w:sz="4" w:space="0"/>
              <w:bottom w:val="single" w:color="auto" w:sz="4" w:space="0"/>
              <w:right w:val="single" w:color="auto" w:sz="4" w:space="0"/>
            </w:tcBorders>
            <w:vAlign w:val="center"/>
          </w:tcPr>
          <w:p w14:paraId="1FCDD393">
            <w:pPr>
              <w:jc w:val="center"/>
              <w:rPr>
                <w:rFonts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一般处罚</w:t>
            </w:r>
          </w:p>
        </w:tc>
        <w:tc>
          <w:tcPr>
            <w:tcW w:w="1483" w:type="dxa"/>
            <w:tcBorders>
              <w:top w:val="single" w:color="auto" w:sz="4" w:space="0"/>
              <w:left w:val="single" w:color="auto" w:sz="4" w:space="0"/>
              <w:bottom w:val="single" w:color="auto" w:sz="4" w:space="0"/>
              <w:right w:val="single" w:color="auto" w:sz="4" w:space="0"/>
            </w:tcBorders>
            <w:vAlign w:val="center"/>
          </w:tcPr>
          <w:p w14:paraId="4FEBEC0F">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color w:val="auto"/>
                <w:kern w:val="0"/>
                <w:sz w:val="18"/>
                <w:szCs w:val="18"/>
                <w:highlight w:val="none"/>
                <w:lang w:eastAsia="zh-CN"/>
              </w:rPr>
              <w:t>未造成危害后果</w:t>
            </w:r>
            <w:r>
              <w:rPr>
                <w:rFonts w:hint="eastAsia" w:ascii="Times New Roman" w:hAnsi="Times New Roman"/>
                <w:color w:val="auto"/>
                <w:kern w:val="0"/>
                <w:sz w:val="18"/>
                <w:szCs w:val="18"/>
                <w:highlight w:val="none"/>
                <w:lang w:val="en-US" w:eastAsia="zh-CN"/>
              </w:rPr>
              <w:t>或</w:t>
            </w:r>
            <w:r>
              <w:rPr>
                <w:rFonts w:hint="eastAsia" w:ascii="Times New Roman" w:hAnsi="Times New Roman" w:cs="Arial"/>
                <w:color w:val="auto"/>
                <w:kern w:val="0"/>
                <w:sz w:val="18"/>
                <w:szCs w:val="18"/>
                <w:highlight w:val="none"/>
                <w:lang w:eastAsia="zh-CN"/>
              </w:rPr>
              <w:t>未造成舆情及不良影响</w:t>
            </w:r>
            <w:r>
              <w:rPr>
                <w:rFonts w:hint="eastAsia" w:ascii="Times New Roman" w:hAnsi="Times New Roman"/>
                <w:color w:val="auto"/>
                <w:kern w:val="0"/>
                <w:sz w:val="18"/>
                <w:szCs w:val="18"/>
                <w:highlight w:val="none"/>
                <w:lang w:eastAsia="zh-CN"/>
              </w:rPr>
              <w:t>的</w:t>
            </w:r>
          </w:p>
        </w:tc>
        <w:tc>
          <w:tcPr>
            <w:tcW w:w="1803" w:type="dxa"/>
            <w:tcBorders>
              <w:top w:val="single" w:color="auto" w:sz="4" w:space="0"/>
              <w:left w:val="single" w:color="auto" w:sz="4" w:space="0"/>
              <w:bottom w:val="single" w:color="auto" w:sz="4" w:space="0"/>
              <w:right w:val="single" w:color="auto" w:sz="4" w:space="0"/>
            </w:tcBorders>
            <w:vAlign w:val="center"/>
          </w:tcPr>
          <w:p w14:paraId="37D4D430">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eastAsia="宋体" w:cs="Arial"/>
                <w:color w:val="auto"/>
                <w:kern w:val="0"/>
                <w:sz w:val="18"/>
                <w:szCs w:val="18"/>
                <w:highlight w:val="none"/>
              </w:rPr>
              <w:t>处</w:t>
            </w:r>
            <w:r>
              <w:rPr>
                <w:rFonts w:hint="eastAsia" w:ascii="Times New Roman" w:hAnsi="Times New Roman" w:cs="Arial"/>
                <w:color w:val="auto"/>
                <w:kern w:val="0"/>
                <w:sz w:val="18"/>
                <w:szCs w:val="18"/>
                <w:highlight w:val="none"/>
                <w:lang w:val="en-US" w:eastAsia="zh-CN"/>
              </w:rPr>
              <w:t>1</w:t>
            </w:r>
            <w:r>
              <w:rPr>
                <w:rFonts w:hint="eastAsia" w:ascii="Times New Roman" w:hAnsi="Times New Roman" w:eastAsia="宋体" w:cs="Arial"/>
                <w:color w:val="auto"/>
                <w:kern w:val="0"/>
                <w:sz w:val="18"/>
                <w:szCs w:val="18"/>
                <w:highlight w:val="none"/>
              </w:rPr>
              <w:t>万元以上</w:t>
            </w:r>
            <w:r>
              <w:rPr>
                <w:rFonts w:hint="eastAsia" w:ascii="Times New Roman" w:hAnsi="Times New Roman" w:cs="Arial"/>
                <w:color w:val="auto"/>
                <w:kern w:val="0"/>
                <w:sz w:val="18"/>
                <w:szCs w:val="18"/>
                <w:highlight w:val="none"/>
                <w:lang w:val="en-US" w:eastAsia="zh-CN"/>
              </w:rPr>
              <w:t>2</w:t>
            </w:r>
            <w:r>
              <w:rPr>
                <w:rFonts w:hint="eastAsia" w:ascii="Times New Roman" w:hAnsi="Times New Roman" w:eastAsia="宋体" w:cs="Arial"/>
                <w:color w:val="auto"/>
                <w:kern w:val="0"/>
                <w:sz w:val="18"/>
                <w:szCs w:val="18"/>
                <w:highlight w:val="none"/>
              </w:rPr>
              <w:t>万元以下的罚款</w:t>
            </w:r>
          </w:p>
        </w:tc>
        <w:tc>
          <w:tcPr>
            <w:tcW w:w="1350" w:type="dxa"/>
            <w:vMerge w:val="restart"/>
            <w:tcBorders>
              <w:top w:val="single" w:color="auto" w:sz="4" w:space="0"/>
              <w:left w:val="single" w:color="auto" w:sz="4" w:space="0"/>
              <w:bottom w:val="single" w:color="auto" w:sz="4" w:space="0"/>
              <w:right w:val="single" w:color="auto" w:sz="4" w:space="0"/>
            </w:tcBorders>
          </w:tcPr>
          <w:p w14:paraId="7D36CCCF">
            <w:pPr>
              <w:jc w:val="both"/>
              <w:rPr>
                <w:rFonts w:hint="eastAsia" w:ascii="仿宋_GB2312" w:eastAsia="仿宋_GB2312" w:cs="仿宋_GB2312"/>
                <w:b/>
                <w:bCs/>
                <w:color w:val="auto"/>
                <w:sz w:val="21"/>
                <w:szCs w:val="21"/>
                <w:highlight w:val="none"/>
                <w:vertAlign w:val="baseline"/>
                <w:lang w:val="en-US" w:eastAsia="zh-CN"/>
              </w:rPr>
            </w:pPr>
          </w:p>
        </w:tc>
        <w:tc>
          <w:tcPr>
            <w:tcW w:w="1089" w:type="dxa"/>
            <w:vMerge w:val="restart"/>
            <w:tcBorders>
              <w:top w:val="single" w:color="auto" w:sz="4" w:space="0"/>
              <w:left w:val="single" w:color="auto" w:sz="4" w:space="0"/>
              <w:bottom w:val="single" w:color="auto" w:sz="4" w:space="0"/>
              <w:right w:val="single" w:color="auto" w:sz="4" w:space="0"/>
            </w:tcBorders>
          </w:tcPr>
          <w:p w14:paraId="151A558A">
            <w:pPr>
              <w:jc w:val="both"/>
              <w:rPr>
                <w:rFonts w:hint="eastAsia" w:ascii="仿宋_GB2312" w:eastAsia="仿宋_GB2312" w:cs="仿宋_GB2312"/>
                <w:b/>
                <w:bCs/>
                <w:color w:val="auto"/>
                <w:kern w:val="2"/>
                <w:sz w:val="21"/>
                <w:szCs w:val="21"/>
                <w:highlight w:val="none"/>
                <w:vertAlign w:val="baseline"/>
                <w:lang w:val="en-US" w:eastAsia="zh-CN" w:bidi="ar-SA"/>
              </w:rPr>
            </w:pPr>
            <w:r>
              <w:rPr>
                <w:rFonts w:hint="eastAsia" w:ascii="宋体" w:eastAsia="宋体" w:cs="宋体"/>
                <w:kern w:val="0"/>
                <w:sz w:val="18"/>
                <w:szCs w:val="18"/>
                <w:highlight w:val="none"/>
                <w:lang w:val="en-US" w:eastAsia="zh-CN" w:bidi="ar-SA"/>
              </w:rPr>
              <w:t>市、县级</w:t>
            </w:r>
          </w:p>
        </w:tc>
      </w:tr>
      <w:tr w14:paraId="69757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4" w:hRule="atLeast"/>
        </w:trPr>
        <w:tc>
          <w:tcPr>
            <w:tcW w:w="1087" w:type="dxa"/>
            <w:vMerge w:val="continue"/>
            <w:tcBorders>
              <w:top w:val="single" w:color="auto" w:sz="4" w:space="0"/>
              <w:left w:val="single" w:color="auto" w:sz="4" w:space="0"/>
              <w:bottom w:val="single" w:color="auto" w:sz="4" w:space="0"/>
              <w:right w:val="single" w:color="auto" w:sz="4" w:space="0"/>
            </w:tcBorders>
          </w:tcPr>
          <w:p w14:paraId="65AF8EBA">
            <w:pPr>
              <w:rPr>
                <w:highlight w:val="none"/>
              </w:rPr>
            </w:pPr>
          </w:p>
        </w:tc>
        <w:tc>
          <w:tcPr>
            <w:tcW w:w="2275" w:type="dxa"/>
            <w:vMerge w:val="continue"/>
            <w:tcBorders>
              <w:top w:val="single" w:color="auto" w:sz="4" w:space="0"/>
              <w:left w:val="single" w:color="auto" w:sz="4" w:space="0"/>
              <w:bottom w:val="single" w:color="auto" w:sz="4" w:space="0"/>
              <w:right w:val="single" w:color="auto" w:sz="4" w:space="0"/>
            </w:tcBorders>
          </w:tcPr>
          <w:p w14:paraId="3B65F5A1">
            <w:pPr>
              <w:rPr>
                <w:highlight w:val="none"/>
              </w:rPr>
            </w:pPr>
          </w:p>
        </w:tc>
        <w:tc>
          <w:tcPr>
            <w:tcW w:w="3096" w:type="dxa"/>
            <w:vMerge w:val="continue"/>
            <w:tcBorders>
              <w:top w:val="single" w:color="auto" w:sz="4" w:space="0"/>
              <w:left w:val="single" w:color="auto" w:sz="4" w:space="0"/>
              <w:bottom w:val="single" w:color="auto" w:sz="4" w:space="0"/>
              <w:right w:val="single" w:color="auto" w:sz="4" w:space="0"/>
            </w:tcBorders>
          </w:tcPr>
          <w:p w14:paraId="3C47BF34">
            <w:pPr>
              <w:rPr>
                <w:highlight w:val="none"/>
              </w:rPr>
            </w:pPr>
          </w:p>
        </w:tc>
        <w:tc>
          <w:tcPr>
            <w:tcW w:w="1254" w:type="dxa"/>
            <w:tcBorders>
              <w:top w:val="single" w:color="auto" w:sz="4" w:space="0"/>
              <w:left w:val="single" w:color="auto" w:sz="4" w:space="0"/>
              <w:bottom w:val="single" w:color="auto" w:sz="4" w:space="0"/>
              <w:right w:val="single" w:color="auto" w:sz="4" w:space="0"/>
            </w:tcBorders>
            <w:vAlign w:val="center"/>
          </w:tcPr>
          <w:p w14:paraId="335114F6">
            <w:pPr>
              <w:jc w:val="center"/>
              <w:rPr>
                <w:rFonts w:hint="eastAsia"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从重处罚</w:t>
            </w:r>
          </w:p>
        </w:tc>
        <w:tc>
          <w:tcPr>
            <w:tcW w:w="1483" w:type="dxa"/>
            <w:tcBorders>
              <w:top w:val="single" w:color="auto" w:sz="4" w:space="0"/>
              <w:left w:val="single" w:color="auto" w:sz="4" w:space="0"/>
              <w:bottom w:val="single" w:color="auto" w:sz="4" w:space="0"/>
              <w:right w:val="single" w:color="auto" w:sz="4" w:space="0"/>
            </w:tcBorders>
            <w:vAlign w:val="center"/>
          </w:tcPr>
          <w:p w14:paraId="76D994BC">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color w:val="auto"/>
                <w:kern w:val="0"/>
                <w:sz w:val="18"/>
                <w:szCs w:val="18"/>
                <w:highlight w:val="none"/>
              </w:rPr>
              <w:t>造成</w:t>
            </w:r>
            <w:r>
              <w:rPr>
                <w:rFonts w:hint="eastAsia" w:ascii="Times New Roman" w:hAnsi="Times New Roman"/>
                <w:color w:val="auto"/>
                <w:kern w:val="0"/>
                <w:sz w:val="18"/>
                <w:szCs w:val="18"/>
                <w:highlight w:val="none"/>
                <w:lang w:eastAsia="zh-CN"/>
              </w:rPr>
              <w:t>危害后果</w:t>
            </w:r>
            <w:r>
              <w:rPr>
                <w:rFonts w:hint="eastAsia" w:ascii="Times New Roman" w:hAnsi="Times New Roman"/>
                <w:color w:val="auto"/>
                <w:kern w:val="0"/>
                <w:sz w:val="18"/>
                <w:szCs w:val="18"/>
                <w:highlight w:val="none"/>
                <w:lang w:val="en-US" w:eastAsia="zh-CN"/>
              </w:rPr>
              <w:t>或</w:t>
            </w:r>
            <w:r>
              <w:rPr>
                <w:rFonts w:hint="eastAsia" w:ascii="Times New Roman" w:hAnsi="Times New Roman" w:cs="Arial"/>
                <w:color w:val="auto"/>
                <w:kern w:val="0"/>
                <w:sz w:val="18"/>
                <w:szCs w:val="18"/>
                <w:highlight w:val="none"/>
                <w:lang w:eastAsia="zh-CN"/>
              </w:rPr>
              <w:t>造成舆情及不良影响</w:t>
            </w:r>
            <w:r>
              <w:rPr>
                <w:rFonts w:hint="eastAsia" w:ascii="Times New Roman" w:hAnsi="Times New Roman"/>
                <w:color w:val="auto"/>
                <w:kern w:val="0"/>
                <w:sz w:val="18"/>
                <w:szCs w:val="18"/>
                <w:highlight w:val="none"/>
              </w:rPr>
              <w:t>的</w:t>
            </w:r>
          </w:p>
        </w:tc>
        <w:tc>
          <w:tcPr>
            <w:tcW w:w="1803" w:type="dxa"/>
            <w:tcBorders>
              <w:top w:val="single" w:color="auto" w:sz="4" w:space="0"/>
              <w:left w:val="single" w:color="auto" w:sz="4" w:space="0"/>
              <w:bottom w:val="single" w:color="auto" w:sz="4" w:space="0"/>
              <w:right w:val="single" w:color="auto" w:sz="4" w:space="0"/>
            </w:tcBorders>
            <w:vAlign w:val="center"/>
          </w:tcPr>
          <w:p w14:paraId="6CF3AFC5">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eastAsia="宋体" w:cs="Arial"/>
                <w:color w:val="auto"/>
                <w:kern w:val="0"/>
                <w:sz w:val="18"/>
                <w:szCs w:val="18"/>
                <w:highlight w:val="none"/>
              </w:rPr>
              <w:t>处</w:t>
            </w:r>
            <w:r>
              <w:rPr>
                <w:rFonts w:hint="eastAsia" w:ascii="Times New Roman" w:hAnsi="Times New Roman" w:cs="Arial"/>
                <w:color w:val="auto"/>
                <w:kern w:val="0"/>
                <w:sz w:val="18"/>
                <w:szCs w:val="18"/>
                <w:highlight w:val="none"/>
                <w:lang w:val="en-US" w:eastAsia="zh-CN"/>
              </w:rPr>
              <w:t>2</w:t>
            </w:r>
            <w:r>
              <w:rPr>
                <w:rFonts w:hint="eastAsia" w:ascii="Times New Roman" w:hAnsi="Times New Roman" w:eastAsia="宋体" w:cs="Arial"/>
                <w:color w:val="auto"/>
                <w:kern w:val="0"/>
                <w:sz w:val="18"/>
                <w:szCs w:val="18"/>
                <w:highlight w:val="none"/>
              </w:rPr>
              <w:t>万元以上</w:t>
            </w:r>
            <w:r>
              <w:rPr>
                <w:rFonts w:hint="eastAsia" w:ascii="Times New Roman" w:hAnsi="Times New Roman" w:cs="Arial"/>
                <w:color w:val="auto"/>
                <w:kern w:val="0"/>
                <w:sz w:val="18"/>
                <w:szCs w:val="18"/>
                <w:highlight w:val="none"/>
                <w:lang w:val="en-US" w:eastAsia="zh-CN"/>
              </w:rPr>
              <w:t>3</w:t>
            </w:r>
            <w:r>
              <w:rPr>
                <w:rFonts w:hint="eastAsia" w:ascii="Times New Roman" w:hAnsi="Times New Roman" w:eastAsia="宋体" w:cs="Arial"/>
                <w:color w:val="auto"/>
                <w:kern w:val="0"/>
                <w:sz w:val="18"/>
                <w:szCs w:val="18"/>
                <w:highlight w:val="none"/>
              </w:rPr>
              <w:t>万元以下的罚款</w:t>
            </w:r>
          </w:p>
        </w:tc>
        <w:tc>
          <w:tcPr>
            <w:tcW w:w="1350" w:type="dxa"/>
            <w:vMerge w:val="continue"/>
            <w:tcBorders>
              <w:top w:val="single" w:color="auto" w:sz="4" w:space="0"/>
              <w:left w:val="single" w:color="auto" w:sz="4" w:space="0"/>
              <w:bottom w:val="single" w:color="auto" w:sz="4" w:space="0"/>
              <w:right w:val="single" w:color="auto" w:sz="4" w:space="0"/>
            </w:tcBorders>
          </w:tcPr>
          <w:p w14:paraId="570375F4">
            <w:pPr>
              <w:rPr>
                <w:highlight w:val="none"/>
              </w:rPr>
            </w:pPr>
          </w:p>
        </w:tc>
        <w:tc>
          <w:tcPr>
            <w:tcW w:w="1089" w:type="dxa"/>
            <w:vMerge w:val="continue"/>
            <w:tcBorders>
              <w:top w:val="single" w:color="auto" w:sz="4" w:space="0"/>
              <w:left w:val="single" w:color="auto" w:sz="4" w:space="0"/>
              <w:bottom w:val="single" w:color="auto" w:sz="4" w:space="0"/>
              <w:right w:val="single" w:color="auto" w:sz="4" w:space="0"/>
            </w:tcBorders>
          </w:tcPr>
          <w:p w14:paraId="14DA8946">
            <w:pPr>
              <w:rPr>
                <w:highlight w:val="none"/>
              </w:rPr>
            </w:pPr>
          </w:p>
        </w:tc>
      </w:tr>
    </w:tbl>
    <w:p w14:paraId="7C3B81BB">
      <w:pPr>
        <w:rPr>
          <w:rFonts w:hint="eastAsia" w:ascii="微软雅黑" w:eastAsia="微软雅黑" w:cs="微软雅黑"/>
          <w:b/>
          <w:bCs/>
          <w:color w:val="auto"/>
          <w:sz w:val="44"/>
          <w:szCs w:val="44"/>
          <w:highlight w:val="none"/>
          <w:lang w:val="en-US" w:eastAsia="zh-CN"/>
        </w:rPr>
      </w:pPr>
    </w:p>
    <w:p w14:paraId="16D4AF76">
      <w:pPr>
        <w:rPr>
          <w:rFonts w:hint="eastAsia" w:ascii="微软雅黑" w:eastAsia="微软雅黑" w:cs="微软雅黑"/>
          <w:b/>
          <w:bCs/>
          <w:color w:val="auto"/>
          <w:sz w:val="44"/>
          <w:szCs w:val="44"/>
          <w:highlight w:val="none"/>
          <w:lang w:val="en-US" w:eastAsia="zh-CN"/>
        </w:rPr>
      </w:pPr>
    </w:p>
    <w:p w14:paraId="64651F7D">
      <w:pPr>
        <w:rPr>
          <w:rFonts w:hint="eastAsia" w:ascii="微软雅黑" w:eastAsia="微软雅黑" w:cs="微软雅黑"/>
          <w:b/>
          <w:bCs/>
          <w:color w:val="auto"/>
          <w:sz w:val="44"/>
          <w:szCs w:val="44"/>
          <w:highlight w:val="none"/>
          <w:lang w:val="en-US" w:eastAsia="zh-CN"/>
        </w:rPr>
      </w:pPr>
    </w:p>
    <w:p w14:paraId="0C49DC0A">
      <w:pPr>
        <w:rPr>
          <w:rFonts w:hint="eastAsia" w:ascii="微软雅黑" w:eastAsia="微软雅黑" w:cs="微软雅黑"/>
          <w:b/>
          <w:bCs/>
          <w:color w:val="auto"/>
          <w:sz w:val="44"/>
          <w:szCs w:val="44"/>
          <w:highlight w:val="none"/>
          <w:lang w:val="en-US" w:eastAsia="zh-CN"/>
        </w:rPr>
      </w:pPr>
    </w:p>
    <w:p w14:paraId="6244F392">
      <w:pPr>
        <w:rPr>
          <w:rFonts w:hint="eastAsia" w:ascii="微软雅黑" w:eastAsia="微软雅黑" w:cs="微软雅黑"/>
          <w:b/>
          <w:bCs/>
          <w:color w:val="auto"/>
          <w:sz w:val="44"/>
          <w:szCs w:val="44"/>
          <w:highlight w:val="none"/>
          <w:lang w:val="en-US" w:eastAsia="zh-CN"/>
        </w:rPr>
      </w:pPr>
    </w:p>
    <w:p w14:paraId="19D0ECEB">
      <w:pPr>
        <w:rPr>
          <w:rFonts w:hint="eastAsia" w:ascii="微软雅黑" w:eastAsia="微软雅黑" w:cs="微软雅黑"/>
          <w:b/>
          <w:bCs/>
          <w:color w:val="auto"/>
          <w:sz w:val="44"/>
          <w:szCs w:val="44"/>
          <w:highlight w:val="none"/>
          <w:lang w:val="en-US" w:eastAsia="zh-CN"/>
        </w:rPr>
      </w:pPr>
    </w:p>
    <w:p w14:paraId="2366D6E3">
      <w:pPr>
        <w:rPr>
          <w:rFonts w:hint="eastAsia" w:ascii="微软雅黑" w:eastAsia="微软雅黑" w:cs="微软雅黑"/>
          <w:b/>
          <w:bCs/>
          <w:color w:val="auto"/>
          <w:sz w:val="44"/>
          <w:szCs w:val="44"/>
          <w:highlight w:val="none"/>
          <w:lang w:val="en-US" w:eastAsia="zh-CN"/>
        </w:rPr>
      </w:pPr>
    </w:p>
    <w:p w14:paraId="6BED2B4C">
      <w:pPr>
        <w:rPr>
          <w:rFonts w:hint="eastAsia" w:ascii="微软雅黑" w:eastAsia="微软雅黑" w:cs="微软雅黑"/>
          <w:b/>
          <w:bCs/>
          <w:color w:val="auto"/>
          <w:sz w:val="44"/>
          <w:szCs w:val="44"/>
          <w:highlight w:val="none"/>
          <w:lang w:val="en-US" w:eastAsia="zh-CN"/>
        </w:rPr>
      </w:pPr>
    </w:p>
    <w:p w14:paraId="49D23CF4">
      <w:pPr>
        <w:rPr>
          <w:rFonts w:hint="eastAsia" w:ascii="微软雅黑" w:eastAsia="微软雅黑" w:cs="微软雅黑"/>
          <w:b/>
          <w:bCs/>
          <w:color w:val="auto"/>
          <w:sz w:val="44"/>
          <w:szCs w:val="44"/>
          <w:highlight w:val="none"/>
          <w:lang w:val="en-US" w:eastAsia="zh-CN"/>
        </w:rPr>
      </w:pPr>
      <w:r>
        <w:rPr>
          <w:rFonts w:hint="eastAsia" w:ascii="微软雅黑" w:eastAsia="微软雅黑" w:cs="微软雅黑"/>
          <w:b/>
          <w:bCs/>
          <w:color w:val="auto"/>
          <w:sz w:val="44"/>
          <w:szCs w:val="44"/>
          <w:highlight w:val="none"/>
          <w:lang w:val="en-US" w:eastAsia="zh-CN"/>
        </w:rPr>
        <w:br w:type="page"/>
      </w:r>
    </w:p>
    <w:tbl>
      <w:tblPr>
        <w:tblStyle w:val="9"/>
        <w:tblW w:w="134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7"/>
        <w:gridCol w:w="1546"/>
        <w:gridCol w:w="2950"/>
        <w:gridCol w:w="1262"/>
        <w:gridCol w:w="2097"/>
        <w:gridCol w:w="1993"/>
        <w:gridCol w:w="1388"/>
        <w:gridCol w:w="1114"/>
      </w:tblGrid>
      <w:tr w14:paraId="11F2C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1087" w:type="dxa"/>
            <w:tcBorders>
              <w:top w:val="single" w:color="auto" w:sz="4" w:space="0"/>
              <w:left w:val="single" w:color="auto" w:sz="4" w:space="0"/>
              <w:bottom w:val="single" w:color="auto" w:sz="4" w:space="0"/>
              <w:right w:val="single" w:color="auto" w:sz="4" w:space="0"/>
            </w:tcBorders>
            <w:vAlign w:val="center"/>
          </w:tcPr>
          <w:p w14:paraId="08F37517">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546" w:type="dxa"/>
            <w:tcBorders>
              <w:top w:val="single" w:color="auto" w:sz="4" w:space="0"/>
              <w:left w:val="single" w:color="auto" w:sz="4" w:space="0"/>
              <w:bottom w:val="single" w:color="auto" w:sz="4" w:space="0"/>
              <w:right w:val="single" w:color="auto" w:sz="4" w:space="0"/>
            </w:tcBorders>
            <w:vAlign w:val="center"/>
          </w:tcPr>
          <w:p w14:paraId="5DF27AD5">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2950" w:type="dxa"/>
            <w:tcBorders>
              <w:top w:val="single" w:color="auto" w:sz="4" w:space="0"/>
              <w:left w:val="single" w:color="auto" w:sz="4" w:space="0"/>
              <w:bottom w:val="single" w:color="auto" w:sz="4" w:space="0"/>
              <w:right w:val="single" w:color="auto" w:sz="4" w:space="0"/>
            </w:tcBorders>
            <w:vAlign w:val="center"/>
          </w:tcPr>
          <w:p w14:paraId="505B4014">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262" w:type="dxa"/>
            <w:tcBorders>
              <w:top w:val="single" w:color="auto" w:sz="4" w:space="0"/>
              <w:left w:val="single" w:color="auto" w:sz="4" w:space="0"/>
              <w:bottom w:val="single" w:color="auto" w:sz="4" w:space="0"/>
              <w:right w:val="single" w:color="auto" w:sz="4" w:space="0"/>
            </w:tcBorders>
            <w:vAlign w:val="center"/>
          </w:tcPr>
          <w:p w14:paraId="6B31E114">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2097" w:type="dxa"/>
            <w:tcBorders>
              <w:top w:val="single" w:color="auto" w:sz="4" w:space="0"/>
              <w:left w:val="single" w:color="auto" w:sz="4" w:space="0"/>
              <w:bottom w:val="single" w:color="auto" w:sz="4" w:space="0"/>
              <w:right w:val="single" w:color="auto" w:sz="4" w:space="0"/>
            </w:tcBorders>
            <w:vAlign w:val="center"/>
          </w:tcPr>
          <w:p w14:paraId="5CCDD46B">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1993" w:type="dxa"/>
            <w:tcBorders>
              <w:top w:val="single" w:color="auto" w:sz="4" w:space="0"/>
              <w:left w:val="single" w:color="auto" w:sz="4" w:space="0"/>
              <w:bottom w:val="single" w:color="auto" w:sz="4" w:space="0"/>
              <w:right w:val="single" w:color="auto" w:sz="4" w:space="0"/>
            </w:tcBorders>
            <w:vAlign w:val="center"/>
          </w:tcPr>
          <w:p w14:paraId="503F322C">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388" w:type="dxa"/>
            <w:tcBorders>
              <w:top w:val="single" w:color="auto" w:sz="4" w:space="0"/>
              <w:left w:val="single" w:color="auto" w:sz="4" w:space="0"/>
              <w:bottom w:val="single" w:color="auto" w:sz="4" w:space="0"/>
              <w:right w:val="single" w:color="auto" w:sz="4" w:space="0"/>
            </w:tcBorders>
            <w:vAlign w:val="center"/>
          </w:tcPr>
          <w:p w14:paraId="7CC1A930">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114" w:type="dxa"/>
            <w:tcBorders>
              <w:top w:val="single" w:color="auto" w:sz="4" w:space="0"/>
              <w:left w:val="single" w:color="auto" w:sz="4" w:space="0"/>
              <w:bottom w:val="single" w:color="auto" w:sz="4" w:space="0"/>
              <w:right w:val="single" w:color="auto" w:sz="4" w:space="0"/>
            </w:tcBorders>
            <w:vAlign w:val="center"/>
          </w:tcPr>
          <w:p w14:paraId="6D439E38">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建议实施处罚层级</w:t>
            </w:r>
          </w:p>
        </w:tc>
      </w:tr>
      <w:tr w14:paraId="5579D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13437" w:type="dxa"/>
            <w:gridSpan w:val="8"/>
            <w:tcBorders>
              <w:top w:val="single" w:color="auto" w:sz="4" w:space="0"/>
              <w:left w:val="single" w:color="auto" w:sz="4" w:space="0"/>
              <w:bottom w:val="single" w:color="auto" w:sz="4" w:space="0"/>
              <w:right w:val="single" w:color="auto" w:sz="4" w:space="0"/>
            </w:tcBorders>
            <w:vAlign w:val="center"/>
          </w:tcPr>
          <w:p w14:paraId="4CCA2827">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类别：城镇燃气类</w:t>
            </w:r>
          </w:p>
        </w:tc>
      </w:tr>
      <w:tr w14:paraId="42614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3" w:hRule="atLeast"/>
        </w:trPr>
        <w:tc>
          <w:tcPr>
            <w:tcW w:w="1087" w:type="dxa"/>
            <w:vMerge w:val="restart"/>
            <w:tcBorders>
              <w:top w:val="single" w:color="auto" w:sz="4" w:space="0"/>
              <w:left w:val="single" w:color="auto" w:sz="4" w:space="0"/>
              <w:bottom w:val="single" w:color="auto" w:sz="4" w:space="0"/>
              <w:right w:val="single" w:color="auto" w:sz="4" w:space="0"/>
            </w:tcBorders>
          </w:tcPr>
          <w:p w14:paraId="408193DE">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2410045</w:t>
            </w:r>
          </w:p>
        </w:tc>
        <w:tc>
          <w:tcPr>
            <w:tcW w:w="1546" w:type="dxa"/>
            <w:vMerge w:val="restart"/>
            <w:tcBorders>
              <w:top w:val="single" w:color="auto" w:sz="4" w:space="0"/>
              <w:left w:val="single" w:color="auto" w:sz="4" w:space="0"/>
              <w:bottom w:val="single" w:color="auto" w:sz="4" w:space="0"/>
              <w:right w:val="single" w:color="auto" w:sz="4" w:space="0"/>
            </w:tcBorders>
          </w:tcPr>
          <w:p w14:paraId="14DC29B8">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cs="Arial"/>
                <w:color w:val="auto"/>
                <w:kern w:val="0"/>
                <w:sz w:val="18"/>
                <w:szCs w:val="18"/>
                <w:highlight w:val="none"/>
                <w:lang w:val="en-US" w:eastAsia="zh-CN"/>
              </w:rPr>
              <w:t>居民住宅楼集中开栓后，符合条件的未开栓用户单独申请开栓，管道燃气经营企业未在收到申请后十日内予以开栓且</w:t>
            </w:r>
            <w:r>
              <w:rPr>
                <w:rFonts w:hint="eastAsia" w:ascii="Times New Roman" w:hAnsi="Times New Roman" w:eastAsia="宋体" w:cs="Arial"/>
                <w:color w:val="auto"/>
                <w:kern w:val="0"/>
                <w:sz w:val="18"/>
                <w:szCs w:val="18"/>
                <w:highlight w:val="none"/>
              </w:rPr>
              <w:t>逾期未改正的</w:t>
            </w:r>
          </w:p>
        </w:tc>
        <w:tc>
          <w:tcPr>
            <w:tcW w:w="2950" w:type="dxa"/>
            <w:vMerge w:val="restart"/>
            <w:tcBorders>
              <w:top w:val="single" w:color="auto" w:sz="4" w:space="0"/>
              <w:left w:val="single" w:color="auto" w:sz="4" w:space="0"/>
              <w:bottom w:val="single" w:color="auto" w:sz="4" w:space="0"/>
              <w:right w:val="single" w:color="auto" w:sz="4" w:space="0"/>
            </w:tcBorders>
          </w:tcPr>
          <w:p w14:paraId="1342A470">
            <w:pPr>
              <w:widowControl/>
              <w:spacing w:line="320" w:lineRule="exact"/>
              <w:jc w:val="left"/>
              <w:rPr>
                <w:rFonts w:hint="eastAsia" w:ascii="Times New Roman" w:hAnsi="Times New Roman" w:eastAsia="宋体" w:cs="Arial"/>
                <w:color w:val="auto"/>
                <w:kern w:val="0"/>
                <w:sz w:val="18"/>
                <w:szCs w:val="18"/>
                <w:highlight w:val="none"/>
              </w:rPr>
            </w:pPr>
            <w:r>
              <w:rPr>
                <w:rFonts w:hint="eastAsia" w:ascii="Times New Roman" w:hAnsi="Times New Roman"/>
                <w:color w:val="auto"/>
                <w:kern w:val="0"/>
                <w:sz w:val="18"/>
                <w:szCs w:val="18"/>
                <w:highlight w:val="none"/>
              </w:rPr>
              <w:t>《黑龙江省城镇燃气管理条例》</w:t>
            </w:r>
          </w:p>
          <w:p w14:paraId="2BDDF224">
            <w:pPr>
              <w:widowControl/>
              <w:spacing w:line="320" w:lineRule="exact"/>
              <w:ind w:left="0" w:firstLine="180" w:firstLineChars="100"/>
              <w:jc w:val="left"/>
              <w:rPr>
                <w:rFonts w:hint="eastAsia" w:ascii="Times New Roman" w:hAnsi="Times New Roman" w:eastAsia="宋体" w:cs="Arial"/>
                <w:color w:val="auto"/>
                <w:kern w:val="0"/>
                <w:sz w:val="18"/>
                <w:szCs w:val="18"/>
                <w:highlight w:val="none"/>
              </w:rPr>
            </w:pPr>
            <w:r>
              <w:rPr>
                <w:rFonts w:hint="eastAsia" w:ascii="Times New Roman" w:hAnsi="Times New Roman" w:eastAsia="宋体" w:cs="Arial"/>
                <w:color w:val="auto"/>
                <w:kern w:val="0"/>
                <w:sz w:val="18"/>
                <w:szCs w:val="18"/>
                <w:highlight w:val="none"/>
                <w:lang w:val="en-US" w:eastAsia="zh-CN"/>
              </w:rPr>
              <w:t>第十九条</w:t>
            </w:r>
            <w:r>
              <w:rPr>
                <w:rFonts w:hint="eastAsia" w:ascii="Times New Roman" w:hAnsi="Times New Roman" w:cs="Arial"/>
                <w:color w:val="auto"/>
                <w:kern w:val="0"/>
                <w:sz w:val="18"/>
                <w:szCs w:val="18"/>
                <w:highlight w:val="none"/>
                <w:lang w:val="en-US" w:eastAsia="zh-CN"/>
              </w:rPr>
              <w:t>第（七）项</w:t>
            </w:r>
            <w:r>
              <w:rPr>
                <w:rFonts w:hint="eastAsia" w:ascii="Times New Roman" w:hAnsi="Times New Roman" w:eastAsia="宋体" w:cs="Arial"/>
                <w:color w:val="auto"/>
                <w:kern w:val="0"/>
                <w:sz w:val="18"/>
                <w:szCs w:val="18"/>
                <w:highlight w:val="none"/>
                <w:lang w:val="en-US" w:eastAsia="zh-CN"/>
              </w:rPr>
              <w:t xml:space="preserve"> 管道燃气经营企业应当遵守下列规定：</w:t>
            </w:r>
            <w:r>
              <w:rPr>
                <w:rFonts w:hint="eastAsia" w:ascii="Times New Roman" w:hAnsi="Times New Roman" w:cs="Arial"/>
                <w:color w:val="auto"/>
                <w:kern w:val="0"/>
                <w:sz w:val="18"/>
                <w:szCs w:val="18"/>
                <w:highlight w:val="none"/>
                <w:lang w:val="en-US" w:eastAsia="zh-CN"/>
              </w:rPr>
              <w:t>（七）居民住宅楼集中开栓后，符合条件的未开栓用户单独申请开栓，管道燃气经营企业应当在收到申请后十日内予以开栓。</w:t>
            </w:r>
          </w:p>
          <w:p w14:paraId="1E631434">
            <w:pPr>
              <w:widowControl/>
              <w:spacing w:line="320" w:lineRule="exact"/>
              <w:ind w:left="0" w:firstLine="180" w:firstLineChars="100"/>
              <w:jc w:val="left"/>
              <w:rPr>
                <w:rFonts w:hint="eastAsia" w:ascii="Times New Roman" w:hAnsi="Times New Roman" w:eastAsia="宋体" w:cs="Arial"/>
                <w:color w:val="auto"/>
                <w:kern w:val="0"/>
                <w:sz w:val="18"/>
                <w:szCs w:val="18"/>
                <w:highlight w:val="none"/>
              </w:rPr>
            </w:pPr>
            <w:r>
              <w:rPr>
                <w:rFonts w:hint="eastAsia" w:ascii="Times New Roman" w:hAnsi="Times New Roman" w:eastAsia="宋体" w:cs="Arial"/>
                <w:color w:val="auto"/>
                <w:kern w:val="0"/>
                <w:sz w:val="18"/>
                <w:szCs w:val="18"/>
                <w:highlight w:val="none"/>
              </w:rPr>
              <w:t>第四十七条 违反本条例第十九条第一项、第二项、第三项、第五项和第七项规定之一的，由燃气管理部门责令限期改正；逾期未改正的，处一万元以上三万元以下的罚款。</w:t>
            </w:r>
          </w:p>
          <w:p w14:paraId="1A0D8FD3">
            <w:pPr>
              <w:widowControl/>
              <w:spacing w:line="320" w:lineRule="exact"/>
              <w:jc w:val="left"/>
              <w:rPr>
                <w:rFonts w:hint="eastAsia" w:ascii="Times New Roman" w:hAnsi="Times New Roman" w:eastAsia="宋体" w:cs="Arial"/>
                <w:color w:val="auto"/>
                <w:kern w:val="0"/>
                <w:sz w:val="18"/>
                <w:szCs w:val="18"/>
                <w:highlight w:val="none"/>
                <w:lang w:val="en-US" w:eastAsia="zh-CN"/>
              </w:rPr>
            </w:pPr>
          </w:p>
        </w:tc>
        <w:tc>
          <w:tcPr>
            <w:tcW w:w="1262" w:type="dxa"/>
            <w:tcBorders>
              <w:top w:val="single" w:color="auto" w:sz="4" w:space="0"/>
              <w:left w:val="single" w:color="auto" w:sz="4" w:space="0"/>
              <w:bottom w:val="single" w:color="auto" w:sz="4" w:space="0"/>
              <w:right w:val="single" w:color="auto" w:sz="4" w:space="0"/>
            </w:tcBorders>
            <w:vAlign w:val="center"/>
          </w:tcPr>
          <w:p w14:paraId="389C6AA5">
            <w:pPr>
              <w:jc w:val="center"/>
              <w:rPr>
                <w:rFonts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一般处罚</w:t>
            </w:r>
          </w:p>
        </w:tc>
        <w:tc>
          <w:tcPr>
            <w:tcW w:w="2097" w:type="dxa"/>
            <w:tcBorders>
              <w:top w:val="single" w:color="auto" w:sz="4" w:space="0"/>
              <w:left w:val="single" w:color="auto" w:sz="4" w:space="0"/>
              <w:bottom w:val="single" w:color="auto" w:sz="4" w:space="0"/>
              <w:right w:val="single" w:color="auto" w:sz="4" w:space="0"/>
            </w:tcBorders>
            <w:vAlign w:val="center"/>
          </w:tcPr>
          <w:p w14:paraId="68014899">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color w:val="auto"/>
                <w:kern w:val="0"/>
                <w:sz w:val="18"/>
                <w:szCs w:val="18"/>
                <w:highlight w:val="none"/>
                <w:lang w:eastAsia="zh-CN"/>
              </w:rPr>
              <w:t>影响</w:t>
            </w:r>
            <w:r>
              <w:rPr>
                <w:rFonts w:ascii="Times New Roman" w:hAnsi="Times New Roman"/>
                <w:color w:val="auto"/>
                <w:kern w:val="0"/>
                <w:sz w:val="18"/>
                <w:szCs w:val="18"/>
                <w:highlight w:val="none"/>
              </w:rPr>
              <w:t>10</w:t>
            </w:r>
            <w:r>
              <w:rPr>
                <w:rFonts w:hint="eastAsia" w:ascii="Times New Roman" w:hAnsi="Times New Roman"/>
                <w:color w:val="auto"/>
                <w:kern w:val="0"/>
                <w:sz w:val="18"/>
                <w:szCs w:val="18"/>
                <w:highlight w:val="none"/>
                <w:lang w:val="en-US" w:eastAsia="zh-CN"/>
              </w:rPr>
              <w:t>户</w:t>
            </w:r>
            <w:r>
              <w:rPr>
                <w:rFonts w:hint="eastAsia" w:ascii="Times New Roman" w:hAnsi="Times New Roman"/>
                <w:color w:val="auto"/>
                <w:kern w:val="0"/>
                <w:sz w:val="18"/>
                <w:szCs w:val="18"/>
                <w:highlight w:val="none"/>
              </w:rPr>
              <w:t>以下用户</w:t>
            </w:r>
            <w:r>
              <w:rPr>
                <w:rFonts w:hint="eastAsia" w:ascii="Times New Roman" w:hAnsi="Times New Roman" w:cs="Arial"/>
                <w:color w:val="auto"/>
                <w:kern w:val="0"/>
                <w:sz w:val="18"/>
                <w:szCs w:val="18"/>
                <w:highlight w:val="none"/>
                <w:lang w:val="en-US" w:eastAsia="zh-CN"/>
              </w:rPr>
              <w:t>用气</w:t>
            </w:r>
            <w:r>
              <w:rPr>
                <w:rFonts w:hint="eastAsia" w:ascii="Times New Roman" w:hAnsi="Times New Roman"/>
                <w:color w:val="auto"/>
                <w:kern w:val="0"/>
                <w:sz w:val="18"/>
                <w:szCs w:val="18"/>
                <w:highlight w:val="none"/>
                <w:lang w:eastAsia="zh-CN"/>
              </w:rPr>
              <w:t>的</w:t>
            </w:r>
          </w:p>
        </w:tc>
        <w:tc>
          <w:tcPr>
            <w:tcW w:w="1993" w:type="dxa"/>
            <w:tcBorders>
              <w:top w:val="single" w:color="auto" w:sz="4" w:space="0"/>
              <w:left w:val="single" w:color="auto" w:sz="4" w:space="0"/>
              <w:bottom w:val="single" w:color="auto" w:sz="4" w:space="0"/>
              <w:right w:val="single" w:color="auto" w:sz="4" w:space="0"/>
            </w:tcBorders>
            <w:vAlign w:val="center"/>
          </w:tcPr>
          <w:p w14:paraId="6E88C5BA">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eastAsia="宋体" w:cs="Arial"/>
                <w:color w:val="auto"/>
                <w:kern w:val="0"/>
                <w:sz w:val="18"/>
                <w:szCs w:val="18"/>
                <w:highlight w:val="none"/>
              </w:rPr>
              <w:t>处</w:t>
            </w:r>
            <w:r>
              <w:rPr>
                <w:rFonts w:hint="eastAsia" w:ascii="Times New Roman" w:hAnsi="Times New Roman" w:cs="Arial"/>
                <w:color w:val="auto"/>
                <w:kern w:val="0"/>
                <w:sz w:val="18"/>
                <w:szCs w:val="18"/>
                <w:highlight w:val="none"/>
                <w:lang w:val="en-US" w:eastAsia="zh-CN"/>
              </w:rPr>
              <w:t>1</w:t>
            </w:r>
            <w:r>
              <w:rPr>
                <w:rFonts w:hint="eastAsia" w:ascii="Times New Roman" w:hAnsi="Times New Roman" w:eastAsia="宋体" w:cs="Arial"/>
                <w:color w:val="auto"/>
                <w:kern w:val="0"/>
                <w:sz w:val="18"/>
                <w:szCs w:val="18"/>
                <w:highlight w:val="none"/>
              </w:rPr>
              <w:t>万元以上</w:t>
            </w:r>
            <w:r>
              <w:rPr>
                <w:rFonts w:hint="eastAsia" w:ascii="Times New Roman" w:hAnsi="Times New Roman" w:cs="Arial"/>
                <w:color w:val="auto"/>
                <w:kern w:val="0"/>
                <w:sz w:val="18"/>
                <w:szCs w:val="18"/>
                <w:highlight w:val="none"/>
                <w:lang w:val="en-US" w:eastAsia="zh-CN"/>
              </w:rPr>
              <w:t>2</w:t>
            </w:r>
            <w:r>
              <w:rPr>
                <w:rFonts w:hint="eastAsia" w:ascii="Times New Roman" w:hAnsi="Times New Roman" w:eastAsia="宋体" w:cs="Arial"/>
                <w:color w:val="auto"/>
                <w:kern w:val="0"/>
                <w:sz w:val="18"/>
                <w:szCs w:val="18"/>
                <w:highlight w:val="none"/>
              </w:rPr>
              <w:t>万元以下的罚款</w:t>
            </w:r>
          </w:p>
        </w:tc>
        <w:tc>
          <w:tcPr>
            <w:tcW w:w="1388" w:type="dxa"/>
            <w:vMerge w:val="restart"/>
            <w:tcBorders>
              <w:top w:val="single" w:color="auto" w:sz="4" w:space="0"/>
              <w:left w:val="single" w:color="auto" w:sz="4" w:space="0"/>
              <w:bottom w:val="single" w:color="auto" w:sz="4" w:space="0"/>
              <w:right w:val="single" w:color="auto" w:sz="4" w:space="0"/>
            </w:tcBorders>
          </w:tcPr>
          <w:p w14:paraId="62371DA8">
            <w:pPr>
              <w:jc w:val="both"/>
              <w:rPr>
                <w:rFonts w:hint="eastAsia" w:ascii="仿宋_GB2312" w:eastAsia="仿宋_GB2312" w:cs="仿宋_GB2312"/>
                <w:b/>
                <w:bCs/>
                <w:color w:val="auto"/>
                <w:sz w:val="21"/>
                <w:szCs w:val="21"/>
                <w:highlight w:val="none"/>
                <w:vertAlign w:val="baseline"/>
                <w:lang w:val="en-US" w:eastAsia="zh-CN"/>
              </w:rPr>
            </w:pPr>
          </w:p>
        </w:tc>
        <w:tc>
          <w:tcPr>
            <w:tcW w:w="1114" w:type="dxa"/>
            <w:vMerge w:val="restart"/>
            <w:tcBorders>
              <w:top w:val="single" w:color="auto" w:sz="4" w:space="0"/>
              <w:left w:val="single" w:color="auto" w:sz="4" w:space="0"/>
              <w:bottom w:val="single" w:color="auto" w:sz="4" w:space="0"/>
              <w:right w:val="single" w:color="auto" w:sz="4" w:space="0"/>
            </w:tcBorders>
          </w:tcPr>
          <w:p w14:paraId="22B27897">
            <w:pPr>
              <w:jc w:val="both"/>
              <w:rPr>
                <w:rFonts w:hint="eastAsia" w:ascii="仿宋_GB2312" w:eastAsia="仿宋_GB2312" w:cs="仿宋_GB2312"/>
                <w:b/>
                <w:bCs/>
                <w:color w:val="auto"/>
                <w:kern w:val="2"/>
                <w:sz w:val="21"/>
                <w:szCs w:val="21"/>
                <w:highlight w:val="none"/>
                <w:vertAlign w:val="baseline"/>
                <w:lang w:val="en-US" w:eastAsia="zh-CN" w:bidi="ar-SA"/>
              </w:rPr>
            </w:pPr>
            <w:r>
              <w:rPr>
                <w:rFonts w:hint="eastAsia" w:ascii="宋体" w:eastAsia="宋体" w:cs="宋体"/>
                <w:kern w:val="0"/>
                <w:sz w:val="18"/>
                <w:szCs w:val="18"/>
                <w:highlight w:val="none"/>
                <w:lang w:val="en-US" w:eastAsia="zh-CN" w:bidi="ar-SA"/>
              </w:rPr>
              <w:t>市、县级</w:t>
            </w:r>
          </w:p>
        </w:tc>
      </w:tr>
      <w:tr w14:paraId="09C4F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4" w:hRule="atLeast"/>
        </w:trPr>
        <w:tc>
          <w:tcPr>
            <w:tcW w:w="1087" w:type="dxa"/>
            <w:vMerge w:val="continue"/>
            <w:tcBorders>
              <w:top w:val="single" w:color="auto" w:sz="4" w:space="0"/>
              <w:left w:val="single" w:color="auto" w:sz="4" w:space="0"/>
              <w:bottom w:val="single" w:color="auto" w:sz="4" w:space="0"/>
              <w:right w:val="single" w:color="auto" w:sz="4" w:space="0"/>
            </w:tcBorders>
          </w:tcPr>
          <w:p w14:paraId="5D94015A">
            <w:pPr>
              <w:rPr>
                <w:highlight w:val="none"/>
              </w:rPr>
            </w:pPr>
          </w:p>
        </w:tc>
        <w:tc>
          <w:tcPr>
            <w:tcW w:w="1546" w:type="dxa"/>
            <w:vMerge w:val="continue"/>
            <w:tcBorders>
              <w:top w:val="single" w:color="auto" w:sz="4" w:space="0"/>
              <w:left w:val="single" w:color="auto" w:sz="4" w:space="0"/>
              <w:bottom w:val="single" w:color="auto" w:sz="4" w:space="0"/>
              <w:right w:val="single" w:color="auto" w:sz="4" w:space="0"/>
            </w:tcBorders>
          </w:tcPr>
          <w:p w14:paraId="5F516BFB">
            <w:pPr>
              <w:rPr>
                <w:highlight w:val="none"/>
              </w:rPr>
            </w:pPr>
          </w:p>
        </w:tc>
        <w:tc>
          <w:tcPr>
            <w:tcW w:w="2950" w:type="dxa"/>
            <w:vMerge w:val="continue"/>
            <w:tcBorders>
              <w:top w:val="single" w:color="auto" w:sz="4" w:space="0"/>
              <w:left w:val="single" w:color="auto" w:sz="4" w:space="0"/>
              <w:bottom w:val="single" w:color="auto" w:sz="4" w:space="0"/>
              <w:right w:val="single" w:color="auto" w:sz="4" w:space="0"/>
            </w:tcBorders>
          </w:tcPr>
          <w:p w14:paraId="0FC64FB1">
            <w:pPr>
              <w:rPr>
                <w:highlight w:val="none"/>
              </w:rPr>
            </w:pPr>
          </w:p>
        </w:tc>
        <w:tc>
          <w:tcPr>
            <w:tcW w:w="1262" w:type="dxa"/>
            <w:tcBorders>
              <w:top w:val="single" w:color="auto" w:sz="4" w:space="0"/>
              <w:left w:val="single" w:color="auto" w:sz="4" w:space="0"/>
              <w:bottom w:val="single" w:color="auto" w:sz="4" w:space="0"/>
              <w:right w:val="single" w:color="auto" w:sz="4" w:space="0"/>
            </w:tcBorders>
            <w:vAlign w:val="center"/>
          </w:tcPr>
          <w:p w14:paraId="1C8BE57B">
            <w:pPr>
              <w:jc w:val="center"/>
              <w:rPr>
                <w:rFonts w:hint="eastAsia"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从重处罚</w:t>
            </w:r>
          </w:p>
        </w:tc>
        <w:tc>
          <w:tcPr>
            <w:tcW w:w="2097" w:type="dxa"/>
            <w:tcBorders>
              <w:top w:val="single" w:color="auto" w:sz="4" w:space="0"/>
              <w:left w:val="single" w:color="auto" w:sz="4" w:space="0"/>
              <w:bottom w:val="single" w:color="auto" w:sz="4" w:space="0"/>
              <w:right w:val="single" w:color="auto" w:sz="4" w:space="0"/>
            </w:tcBorders>
            <w:vAlign w:val="center"/>
          </w:tcPr>
          <w:p w14:paraId="5523A66E">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color w:val="auto"/>
                <w:kern w:val="0"/>
                <w:sz w:val="18"/>
                <w:szCs w:val="18"/>
                <w:highlight w:val="none"/>
                <w:lang w:eastAsia="zh-CN"/>
              </w:rPr>
              <w:t>影响</w:t>
            </w:r>
            <w:r>
              <w:rPr>
                <w:rFonts w:ascii="Times New Roman" w:hAnsi="Times New Roman"/>
                <w:color w:val="auto"/>
                <w:kern w:val="0"/>
                <w:sz w:val="18"/>
                <w:szCs w:val="18"/>
                <w:highlight w:val="none"/>
              </w:rPr>
              <w:t>10</w:t>
            </w:r>
            <w:r>
              <w:rPr>
                <w:rFonts w:hint="eastAsia" w:ascii="Times New Roman" w:hAnsi="Times New Roman"/>
                <w:color w:val="auto"/>
                <w:kern w:val="0"/>
                <w:sz w:val="18"/>
                <w:szCs w:val="18"/>
                <w:highlight w:val="none"/>
                <w:lang w:val="en-US" w:eastAsia="zh-CN"/>
              </w:rPr>
              <w:t>户</w:t>
            </w:r>
            <w:r>
              <w:rPr>
                <w:rFonts w:hint="eastAsia" w:ascii="Times New Roman" w:hAnsi="Times New Roman"/>
                <w:color w:val="auto"/>
                <w:kern w:val="0"/>
                <w:sz w:val="18"/>
                <w:szCs w:val="18"/>
                <w:highlight w:val="none"/>
              </w:rPr>
              <w:t>以</w:t>
            </w:r>
            <w:r>
              <w:rPr>
                <w:rFonts w:hint="eastAsia" w:ascii="Times New Roman" w:hAnsi="Times New Roman"/>
                <w:color w:val="auto"/>
                <w:kern w:val="0"/>
                <w:sz w:val="18"/>
                <w:szCs w:val="18"/>
                <w:highlight w:val="none"/>
                <w:lang w:eastAsia="zh-CN"/>
              </w:rPr>
              <w:t>上</w:t>
            </w:r>
            <w:r>
              <w:rPr>
                <w:rFonts w:hint="eastAsia" w:ascii="Times New Roman" w:hAnsi="Times New Roman"/>
                <w:color w:val="auto"/>
                <w:kern w:val="0"/>
                <w:sz w:val="18"/>
                <w:szCs w:val="18"/>
                <w:highlight w:val="none"/>
              </w:rPr>
              <w:t>用户</w:t>
            </w:r>
            <w:r>
              <w:rPr>
                <w:rFonts w:hint="eastAsia" w:ascii="Times New Roman" w:hAnsi="Times New Roman" w:cs="Arial"/>
                <w:color w:val="auto"/>
                <w:kern w:val="0"/>
                <w:sz w:val="18"/>
                <w:szCs w:val="18"/>
                <w:highlight w:val="none"/>
                <w:lang w:val="en-US" w:eastAsia="zh-CN"/>
              </w:rPr>
              <w:t>用气</w:t>
            </w:r>
            <w:r>
              <w:rPr>
                <w:rFonts w:hint="eastAsia" w:ascii="Times New Roman" w:hAnsi="Times New Roman"/>
                <w:color w:val="auto"/>
                <w:kern w:val="0"/>
                <w:sz w:val="18"/>
                <w:szCs w:val="18"/>
                <w:highlight w:val="none"/>
                <w:lang w:eastAsia="zh-CN"/>
              </w:rPr>
              <w:t>的</w:t>
            </w:r>
          </w:p>
        </w:tc>
        <w:tc>
          <w:tcPr>
            <w:tcW w:w="1993" w:type="dxa"/>
            <w:tcBorders>
              <w:top w:val="single" w:color="auto" w:sz="4" w:space="0"/>
              <w:left w:val="single" w:color="auto" w:sz="4" w:space="0"/>
              <w:bottom w:val="single" w:color="auto" w:sz="4" w:space="0"/>
              <w:right w:val="single" w:color="auto" w:sz="4" w:space="0"/>
            </w:tcBorders>
            <w:vAlign w:val="center"/>
          </w:tcPr>
          <w:p w14:paraId="70A27344">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eastAsia="宋体" w:cs="Arial"/>
                <w:color w:val="auto"/>
                <w:kern w:val="0"/>
                <w:sz w:val="18"/>
                <w:szCs w:val="18"/>
                <w:highlight w:val="none"/>
              </w:rPr>
              <w:t>处</w:t>
            </w:r>
            <w:r>
              <w:rPr>
                <w:rFonts w:hint="eastAsia" w:ascii="Times New Roman" w:hAnsi="Times New Roman" w:cs="Arial"/>
                <w:color w:val="auto"/>
                <w:kern w:val="0"/>
                <w:sz w:val="18"/>
                <w:szCs w:val="18"/>
                <w:highlight w:val="none"/>
                <w:lang w:val="en-US" w:eastAsia="zh-CN"/>
              </w:rPr>
              <w:t>2</w:t>
            </w:r>
            <w:r>
              <w:rPr>
                <w:rFonts w:hint="eastAsia" w:ascii="Times New Roman" w:hAnsi="Times New Roman" w:eastAsia="宋体" w:cs="Arial"/>
                <w:color w:val="auto"/>
                <w:kern w:val="0"/>
                <w:sz w:val="18"/>
                <w:szCs w:val="18"/>
                <w:highlight w:val="none"/>
              </w:rPr>
              <w:t>万元以上</w:t>
            </w:r>
            <w:r>
              <w:rPr>
                <w:rFonts w:hint="eastAsia" w:ascii="Times New Roman" w:hAnsi="Times New Roman" w:cs="Arial"/>
                <w:color w:val="auto"/>
                <w:kern w:val="0"/>
                <w:sz w:val="18"/>
                <w:szCs w:val="18"/>
                <w:highlight w:val="none"/>
                <w:lang w:val="en-US" w:eastAsia="zh-CN"/>
              </w:rPr>
              <w:t>3</w:t>
            </w:r>
            <w:r>
              <w:rPr>
                <w:rFonts w:hint="eastAsia" w:ascii="Times New Roman" w:hAnsi="Times New Roman" w:eastAsia="宋体" w:cs="Arial"/>
                <w:color w:val="auto"/>
                <w:kern w:val="0"/>
                <w:sz w:val="18"/>
                <w:szCs w:val="18"/>
                <w:highlight w:val="none"/>
              </w:rPr>
              <w:t>万元以下的罚款</w:t>
            </w:r>
          </w:p>
        </w:tc>
        <w:tc>
          <w:tcPr>
            <w:tcW w:w="1388" w:type="dxa"/>
            <w:vMerge w:val="continue"/>
            <w:tcBorders>
              <w:top w:val="single" w:color="auto" w:sz="4" w:space="0"/>
              <w:left w:val="single" w:color="auto" w:sz="4" w:space="0"/>
              <w:bottom w:val="single" w:color="auto" w:sz="4" w:space="0"/>
              <w:right w:val="single" w:color="auto" w:sz="4" w:space="0"/>
            </w:tcBorders>
          </w:tcPr>
          <w:p w14:paraId="6399E60E">
            <w:pPr>
              <w:rPr>
                <w:highlight w:val="none"/>
              </w:rPr>
            </w:pPr>
          </w:p>
        </w:tc>
        <w:tc>
          <w:tcPr>
            <w:tcW w:w="1114" w:type="dxa"/>
            <w:vMerge w:val="continue"/>
            <w:tcBorders>
              <w:top w:val="single" w:color="auto" w:sz="4" w:space="0"/>
              <w:left w:val="single" w:color="auto" w:sz="4" w:space="0"/>
              <w:bottom w:val="single" w:color="auto" w:sz="4" w:space="0"/>
              <w:right w:val="single" w:color="auto" w:sz="4" w:space="0"/>
            </w:tcBorders>
          </w:tcPr>
          <w:p w14:paraId="5B27064E">
            <w:pPr>
              <w:rPr>
                <w:highlight w:val="none"/>
              </w:rPr>
            </w:pPr>
          </w:p>
        </w:tc>
      </w:tr>
    </w:tbl>
    <w:p w14:paraId="10BD0000">
      <w:pPr>
        <w:rPr>
          <w:rFonts w:hint="eastAsia" w:ascii="微软雅黑" w:eastAsia="微软雅黑" w:cs="微软雅黑"/>
          <w:b/>
          <w:bCs/>
          <w:color w:val="auto"/>
          <w:sz w:val="44"/>
          <w:szCs w:val="44"/>
          <w:highlight w:val="none"/>
          <w:lang w:val="en-US" w:eastAsia="zh-CN"/>
        </w:rPr>
      </w:pPr>
      <w:r>
        <w:rPr>
          <w:rFonts w:hint="eastAsia" w:ascii="微软雅黑" w:eastAsia="微软雅黑" w:cs="微软雅黑"/>
          <w:b/>
          <w:bCs/>
          <w:color w:val="auto"/>
          <w:sz w:val="44"/>
          <w:szCs w:val="44"/>
          <w:highlight w:val="none"/>
          <w:lang w:val="en-US" w:eastAsia="zh-CN"/>
        </w:rPr>
        <w:br w:type="page"/>
      </w:r>
    </w:p>
    <w:p w14:paraId="71BC10F4">
      <w:pPr>
        <w:rPr>
          <w:rFonts w:hint="eastAsia" w:ascii="微软雅黑" w:eastAsia="微软雅黑" w:cs="微软雅黑"/>
          <w:b/>
          <w:bCs/>
          <w:color w:val="auto"/>
          <w:sz w:val="44"/>
          <w:szCs w:val="44"/>
          <w:highlight w:val="none"/>
          <w:lang w:val="en-US" w:eastAsia="zh-CN"/>
        </w:rPr>
      </w:pPr>
    </w:p>
    <w:tbl>
      <w:tblPr>
        <w:tblStyle w:val="9"/>
        <w:tblW w:w="136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7"/>
        <w:gridCol w:w="1796"/>
        <w:gridCol w:w="3262"/>
        <w:gridCol w:w="1438"/>
        <w:gridCol w:w="1605"/>
        <w:gridCol w:w="1885"/>
        <w:gridCol w:w="1475"/>
        <w:gridCol w:w="1208"/>
      </w:tblGrid>
      <w:tr w14:paraId="12D32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987" w:type="dxa"/>
            <w:tcBorders>
              <w:top w:val="single" w:color="auto" w:sz="4" w:space="0"/>
              <w:left w:val="single" w:color="auto" w:sz="4" w:space="0"/>
              <w:bottom w:val="single" w:color="auto" w:sz="4" w:space="0"/>
              <w:right w:val="single" w:color="auto" w:sz="4" w:space="0"/>
            </w:tcBorders>
            <w:vAlign w:val="center"/>
          </w:tcPr>
          <w:p w14:paraId="5547E430">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796" w:type="dxa"/>
            <w:tcBorders>
              <w:top w:val="single" w:color="auto" w:sz="4" w:space="0"/>
              <w:left w:val="single" w:color="auto" w:sz="4" w:space="0"/>
              <w:bottom w:val="single" w:color="auto" w:sz="4" w:space="0"/>
              <w:right w:val="single" w:color="auto" w:sz="4" w:space="0"/>
            </w:tcBorders>
            <w:vAlign w:val="center"/>
          </w:tcPr>
          <w:p w14:paraId="4593A325">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3262" w:type="dxa"/>
            <w:tcBorders>
              <w:top w:val="single" w:color="auto" w:sz="4" w:space="0"/>
              <w:left w:val="single" w:color="auto" w:sz="4" w:space="0"/>
              <w:bottom w:val="single" w:color="auto" w:sz="4" w:space="0"/>
              <w:right w:val="single" w:color="auto" w:sz="4" w:space="0"/>
            </w:tcBorders>
            <w:vAlign w:val="center"/>
          </w:tcPr>
          <w:p w14:paraId="313840D2">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438" w:type="dxa"/>
            <w:tcBorders>
              <w:top w:val="single" w:color="auto" w:sz="4" w:space="0"/>
              <w:left w:val="single" w:color="auto" w:sz="4" w:space="0"/>
              <w:bottom w:val="single" w:color="auto" w:sz="4" w:space="0"/>
              <w:right w:val="single" w:color="auto" w:sz="4" w:space="0"/>
            </w:tcBorders>
            <w:vAlign w:val="center"/>
          </w:tcPr>
          <w:p w14:paraId="6145F3B2">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1605" w:type="dxa"/>
            <w:tcBorders>
              <w:top w:val="single" w:color="auto" w:sz="4" w:space="0"/>
              <w:left w:val="single" w:color="auto" w:sz="4" w:space="0"/>
              <w:bottom w:val="single" w:color="auto" w:sz="4" w:space="0"/>
              <w:right w:val="single" w:color="auto" w:sz="4" w:space="0"/>
            </w:tcBorders>
            <w:vAlign w:val="center"/>
          </w:tcPr>
          <w:p w14:paraId="7B5DDA9C">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1885" w:type="dxa"/>
            <w:tcBorders>
              <w:top w:val="single" w:color="auto" w:sz="4" w:space="0"/>
              <w:left w:val="single" w:color="auto" w:sz="4" w:space="0"/>
              <w:bottom w:val="single" w:color="auto" w:sz="4" w:space="0"/>
              <w:right w:val="single" w:color="auto" w:sz="4" w:space="0"/>
            </w:tcBorders>
            <w:vAlign w:val="center"/>
          </w:tcPr>
          <w:p w14:paraId="13E39ED2">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475" w:type="dxa"/>
            <w:tcBorders>
              <w:top w:val="single" w:color="auto" w:sz="4" w:space="0"/>
              <w:left w:val="single" w:color="auto" w:sz="4" w:space="0"/>
              <w:bottom w:val="single" w:color="auto" w:sz="4" w:space="0"/>
              <w:right w:val="single" w:color="auto" w:sz="4" w:space="0"/>
            </w:tcBorders>
            <w:vAlign w:val="center"/>
          </w:tcPr>
          <w:p w14:paraId="7E8DF293">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208" w:type="dxa"/>
            <w:tcBorders>
              <w:top w:val="single" w:color="auto" w:sz="4" w:space="0"/>
              <w:left w:val="single" w:color="auto" w:sz="4" w:space="0"/>
              <w:bottom w:val="single" w:color="auto" w:sz="4" w:space="0"/>
              <w:right w:val="single" w:color="auto" w:sz="4" w:space="0"/>
            </w:tcBorders>
            <w:vAlign w:val="center"/>
          </w:tcPr>
          <w:p w14:paraId="53A3EA92">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建议实施处罚层级</w:t>
            </w:r>
          </w:p>
        </w:tc>
      </w:tr>
      <w:tr w14:paraId="01024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13656" w:type="dxa"/>
            <w:gridSpan w:val="8"/>
            <w:tcBorders>
              <w:top w:val="single" w:color="auto" w:sz="4" w:space="0"/>
              <w:left w:val="single" w:color="auto" w:sz="4" w:space="0"/>
              <w:bottom w:val="single" w:color="auto" w:sz="4" w:space="0"/>
              <w:right w:val="single" w:color="auto" w:sz="4" w:space="0"/>
            </w:tcBorders>
            <w:vAlign w:val="center"/>
          </w:tcPr>
          <w:p w14:paraId="009E9921">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类别：城镇燃气类</w:t>
            </w:r>
          </w:p>
        </w:tc>
      </w:tr>
      <w:tr w14:paraId="21CDD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2" w:hRule="atLeast"/>
        </w:trPr>
        <w:tc>
          <w:tcPr>
            <w:tcW w:w="987" w:type="dxa"/>
            <w:vMerge w:val="restart"/>
            <w:tcBorders>
              <w:top w:val="single" w:color="auto" w:sz="4" w:space="0"/>
              <w:left w:val="single" w:color="auto" w:sz="4" w:space="0"/>
              <w:bottom w:val="single" w:color="auto" w:sz="4" w:space="0"/>
              <w:right w:val="single" w:color="auto" w:sz="4" w:space="0"/>
            </w:tcBorders>
          </w:tcPr>
          <w:p w14:paraId="6B126801">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2410046</w:t>
            </w:r>
          </w:p>
        </w:tc>
        <w:tc>
          <w:tcPr>
            <w:tcW w:w="1796" w:type="dxa"/>
            <w:vMerge w:val="restart"/>
            <w:tcBorders>
              <w:top w:val="single" w:color="auto" w:sz="4" w:space="0"/>
              <w:left w:val="single" w:color="auto" w:sz="4" w:space="0"/>
              <w:bottom w:val="single" w:color="auto" w:sz="4" w:space="0"/>
              <w:right w:val="single" w:color="auto" w:sz="4" w:space="0"/>
            </w:tcBorders>
          </w:tcPr>
          <w:p w14:paraId="52C4FAA3">
            <w:pPr>
              <w:widowControl/>
              <w:spacing w:line="320" w:lineRule="exact"/>
              <w:jc w:val="left"/>
              <w:rPr>
                <w:rFonts w:hint="eastAsia" w:ascii="宋体" w:eastAsia="宋体" w:cs="宋体"/>
                <w:color w:val="auto"/>
                <w:kern w:val="0"/>
                <w:sz w:val="18"/>
                <w:szCs w:val="18"/>
                <w:highlight w:val="none"/>
                <w:lang w:val="en-US" w:eastAsia="zh-CN"/>
              </w:rPr>
            </w:pPr>
            <w:r>
              <w:rPr>
                <w:rFonts w:hint="eastAsia" w:ascii="宋体" w:eastAsia="宋体" w:cs="宋体"/>
                <w:color w:val="auto"/>
                <w:kern w:val="0"/>
                <w:sz w:val="18"/>
                <w:szCs w:val="18"/>
                <w:highlight w:val="none"/>
                <w:lang w:val="en-US" w:eastAsia="zh-CN"/>
              </w:rPr>
              <w:t>瓶装燃气经营企业未建立气瓶管理台账制度的</w:t>
            </w:r>
          </w:p>
        </w:tc>
        <w:tc>
          <w:tcPr>
            <w:tcW w:w="3262" w:type="dxa"/>
            <w:vMerge w:val="restart"/>
            <w:tcBorders>
              <w:top w:val="single" w:color="auto" w:sz="4" w:space="0"/>
              <w:left w:val="single" w:color="auto" w:sz="4" w:space="0"/>
              <w:bottom w:val="single" w:color="auto" w:sz="4" w:space="0"/>
              <w:right w:val="single" w:color="auto" w:sz="4" w:space="0"/>
            </w:tcBorders>
          </w:tcPr>
          <w:p w14:paraId="5537DD36">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color w:val="auto"/>
                <w:kern w:val="0"/>
                <w:sz w:val="18"/>
                <w:szCs w:val="18"/>
                <w:highlight w:val="none"/>
              </w:rPr>
              <w:t>《黑龙江省城镇燃气管理条例》</w:t>
            </w:r>
            <w:r>
              <w:rPr>
                <w:rFonts w:hint="eastAsia" w:ascii="宋体" w:eastAsia="宋体" w:cs="宋体"/>
                <w:color w:val="auto"/>
                <w:kern w:val="0"/>
                <w:sz w:val="18"/>
                <w:szCs w:val="18"/>
                <w:highlight w:val="none"/>
                <w:lang w:val="en-US" w:eastAsia="zh-CN"/>
              </w:rPr>
              <w:t>第二十条第（一）项 瓶装燃气经营企业应当遵守下列规定：</w:t>
            </w:r>
          </w:p>
          <w:p w14:paraId="54F79970">
            <w:pPr>
              <w:widowControl/>
              <w:spacing w:line="320" w:lineRule="exact"/>
              <w:jc w:val="left"/>
              <w:rPr>
                <w:rFonts w:hint="eastAsia" w:ascii="Times New Roman" w:hAnsi="Times New Roman" w:eastAsia="宋体" w:cs="Arial"/>
                <w:color w:val="auto"/>
                <w:kern w:val="0"/>
                <w:sz w:val="18"/>
                <w:szCs w:val="18"/>
                <w:highlight w:val="none"/>
              </w:rPr>
            </w:pPr>
            <w:r>
              <w:rPr>
                <w:rFonts w:hint="eastAsia" w:ascii="宋体" w:eastAsia="宋体" w:cs="宋体"/>
                <w:color w:val="auto"/>
                <w:kern w:val="0"/>
                <w:sz w:val="18"/>
                <w:szCs w:val="18"/>
                <w:highlight w:val="none"/>
                <w:lang w:val="en-US" w:eastAsia="zh-CN"/>
              </w:rPr>
              <w:t>（一）建立气瓶管理台账制度，对自有气瓶喷涂权属单位标志，对进出站气瓶进行登记管理；</w:t>
            </w:r>
          </w:p>
          <w:p w14:paraId="11C3C115">
            <w:pPr>
              <w:widowControl/>
              <w:spacing w:line="320" w:lineRule="exact"/>
              <w:ind w:left="0" w:firstLine="180" w:firstLineChars="100"/>
              <w:jc w:val="left"/>
              <w:rPr>
                <w:rFonts w:hint="eastAsia" w:ascii="宋体" w:eastAsia="宋体" w:cs="宋体"/>
                <w:color w:val="auto"/>
                <w:kern w:val="0"/>
                <w:sz w:val="18"/>
                <w:szCs w:val="18"/>
                <w:highlight w:val="none"/>
                <w:lang w:val="en-US" w:eastAsia="zh-CN"/>
              </w:rPr>
            </w:pPr>
            <w:r>
              <w:rPr>
                <w:rFonts w:hint="eastAsia" w:ascii="Times New Roman" w:hAnsi="Times New Roman" w:eastAsia="宋体" w:cs="Arial"/>
                <w:color w:val="auto"/>
                <w:kern w:val="0"/>
                <w:sz w:val="18"/>
                <w:szCs w:val="18"/>
                <w:highlight w:val="none"/>
              </w:rPr>
              <w:t>第四十八条 违反本条例第二十条第一项至第四项规定之一的，由燃气管理部门责令限期改正，处五千元以上一万元以下的罚款；情节严重的，吊销燃气经营许可证；造成损失的，依法承担赔偿责任。</w:t>
            </w:r>
          </w:p>
        </w:tc>
        <w:tc>
          <w:tcPr>
            <w:tcW w:w="1438" w:type="dxa"/>
            <w:tcBorders>
              <w:top w:val="single" w:color="auto" w:sz="4" w:space="0"/>
              <w:left w:val="single" w:color="auto" w:sz="4" w:space="0"/>
              <w:bottom w:val="single" w:color="auto" w:sz="4" w:space="0"/>
              <w:right w:val="single" w:color="auto" w:sz="4" w:space="0"/>
            </w:tcBorders>
            <w:vAlign w:val="center"/>
          </w:tcPr>
          <w:p w14:paraId="2BA5A77F">
            <w:pPr>
              <w:jc w:val="center"/>
              <w:rPr>
                <w:rFonts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一般处罚</w:t>
            </w:r>
          </w:p>
        </w:tc>
        <w:tc>
          <w:tcPr>
            <w:tcW w:w="1605" w:type="dxa"/>
            <w:tcBorders>
              <w:top w:val="single" w:color="auto" w:sz="4" w:space="0"/>
              <w:left w:val="single" w:color="auto" w:sz="4" w:space="0"/>
              <w:bottom w:val="single" w:color="auto" w:sz="4" w:space="0"/>
              <w:right w:val="single" w:color="auto" w:sz="4" w:space="0"/>
            </w:tcBorders>
            <w:vAlign w:val="center"/>
          </w:tcPr>
          <w:p w14:paraId="67256B60">
            <w:pPr>
              <w:widowControl/>
              <w:spacing w:line="320" w:lineRule="exact"/>
              <w:jc w:val="left"/>
              <w:rPr>
                <w:rFonts w:ascii="宋体" w:eastAsia="宋体" w:cs="宋体"/>
                <w:color w:val="auto"/>
                <w:kern w:val="0"/>
                <w:sz w:val="18"/>
                <w:szCs w:val="18"/>
                <w:highlight w:val="none"/>
                <w:lang w:val="en-US" w:eastAsia="zh-CN" w:bidi="ar-SA"/>
              </w:rPr>
            </w:pPr>
            <w:r>
              <w:rPr>
                <w:rFonts w:hint="eastAsia" w:ascii="Times New Roman" w:hAnsi="Times New Roman"/>
                <w:color w:val="auto"/>
                <w:kern w:val="0"/>
                <w:sz w:val="18"/>
                <w:szCs w:val="18"/>
                <w:highlight w:val="none"/>
                <w:lang w:val="en-US" w:eastAsia="zh-CN"/>
              </w:rPr>
              <w:t>首次违反该项规定的</w:t>
            </w:r>
          </w:p>
        </w:tc>
        <w:tc>
          <w:tcPr>
            <w:tcW w:w="1885" w:type="dxa"/>
            <w:tcBorders>
              <w:top w:val="single" w:color="auto" w:sz="4" w:space="0"/>
              <w:left w:val="single" w:color="auto" w:sz="4" w:space="0"/>
              <w:bottom w:val="single" w:color="auto" w:sz="4" w:space="0"/>
              <w:right w:val="single" w:color="auto" w:sz="4" w:space="0"/>
            </w:tcBorders>
            <w:vAlign w:val="center"/>
          </w:tcPr>
          <w:p w14:paraId="3D2AF370">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eastAsia="宋体" w:cs="Arial"/>
                <w:color w:val="auto"/>
                <w:kern w:val="0"/>
                <w:sz w:val="18"/>
                <w:szCs w:val="18"/>
                <w:highlight w:val="none"/>
              </w:rPr>
              <w:t>处</w:t>
            </w:r>
            <w:r>
              <w:rPr>
                <w:rFonts w:hint="eastAsia" w:ascii="Times New Roman" w:hAnsi="Times New Roman" w:cs="Arial"/>
                <w:color w:val="auto"/>
                <w:kern w:val="0"/>
                <w:sz w:val="18"/>
                <w:szCs w:val="18"/>
                <w:highlight w:val="none"/>
                <w:lang w:val="en-US" w:eastAsia="zh-CN"/>
              </w:rPr>
              <w:t>5000</w:t>
            </w:r>
            <w:r>
              <w:rPr>
                <w:rFonts w:hint="eastAsia" w:ascii="Times New Roman" w:hAnsi="Times New Roman" w:eastAsia="宋体" w:cs="Arial"/>
                <w:color w:val="auto"/>
                <w:kern w:val="0"/>
                <w:sz w:val="18"/>
                <w:szCs w:val="18"/>
                <w:highlight w:val="none"/>
              </w:rPr>
              <w:t>元以上</w:t>
            </w:r>
            <w:r>
              <w:rPr>
                <w:rFonts w:hint="eastAsia" w:ascii="Times New Roman" w:hAnsi="Times New Roman" w:cs="Arial"/>
                <w:color w:val="auto"/>
                <w:kern w:val="0"/>
                <w:sz w:val="18"/>
                <w:szCs w:val="18"/>
                <w:highlight w:val="none"/>
                <w:lang w:val="en-US" w:eastAsia="zh-CN"/>
              </w:rPr>
              <w:t>8000</w:t>
            </w:r>
            <w:r>
              <w:rPr>
                <w:rFonts w:hint="eastAsia" w:ascii="Times New Roman" w:hAnsi="Times New Roman" w:eastAsia="宋体" w:cs="Arial"/>
                <w:color w:val="auto"/>
                <w:kern w:val="0"/>
                <w:sz w:val="18"/>
                <w:szCs w:val="18"/>
                <w:highlight w:val="none"/>
              </w:rPr>
              <w:t>元以下的罚款</w:t>
            </w:r>
          </w:p>
        </w:tc>
        <w:tc>
          <w:tcPr>
            <w:tcW w:w="1475" w:type="dxa"/>
            <w:vMerge w:val="restart"/>
            <w:tcBorders>
              <w:top w:val="single" w:color="auto" w:sz="4" w:space="0"/>
              <w:left w:val="single" w:color="auto" w:sz="4" w:space="0"/>
              <w:bottom w:val="single" w:color="auto" w:sz="4" w:space="0"/>
              <w:right w:val="single" w:color="auto" w:sz="4" w:space="0"/>
            </w:tcBorders>
          </w:tcPr>
          <w:p w14:paraId="2CF006C1">
            <w:pPr>
              <w:jc w:val="both"/>
              <w:rPr>
                <w:rFonts w:hint="eastAsia" w:ascii="仿宋_GB2312" w:eastAsia="仿宋_GB2312" w:cs="仿宋_GB2312"/>
                <w:b/>
                <w:bCs/>
                <w:color w:val="auto"/>
                <w:sz w:val="21"/>
                <w:szCs w:val="21"/>
                <w:highlight w:val="none"/>
                <w:vertAlign w:val="baseline"/>
                <w:lang w:val="en-US" w:eastAsia="zh-CN"/>
              </w:rPr>
            </w:pPr>
          </w:p>
        </w:tc>
        <w:tc>
          <w:tcPr>
            <w:tcW w:w="1208" w:type="dxa"/>
            <w:vMerge w:val="restart"/>
            <w:tcBorders>
              <w:top w:val="single" w:color="auto" w:sz="4" w:space="0"/>
              <w:left w:val="single" w:color="auto" w:sz="4" w:space="0"/>
              <w:bottom w:val="single" w:color="auto" w:sz="4" w:space="0"/>
              <w:right w:val="single" w:color="auto" w:sz="4" w:space="0"/>
            </w:tcBorders>
          </w:tcPr>
          <w:p w14:paraId="5BC46671">
            <w:pPr>
              <w:jc w:val="both"/>
              <w:rPr>
                <w:rFonts w:hint="eastAsia" w:ascii="仿宋_GB2312" w:eastAsia="仿宋_GB2312" w:cs="仿宋_GB2312"/>
                <w:b/>
                <w:bCs/>
                <w:color w:val="auto"/>
                <w:kern w:val="2"/>
                <w:sz w:val="21"/>
                <w:szCs w:val="21"/>
                <w:highlight w:val="none"/>
                <w:vertAlign w:val="baseline"/>
                <w:lang w:val="en-US" w:eastAsia="zh-CN" w:bidi="ar-SA"/>
              </w:rPr>
            </w:pPr>
            <w:r>
              <w:rPr>
                <w:rFonts w:hint="eastAsia" w:ascii="宋体" w:eastAsia="宋体" w:cs="宋体"/>
                <w:kern w:val="0"/>
                <w:sz w:val="18"/>
                <w:szCs w:val="18"/>
                <w:highlight w:val="none"/>
                <w:lang w:val="en-US" w:eastAsia="zh-CN" w:bidi="ar-SA"/>
              </w:rPr>
              <w:t>市、县级</w:t>
            </w:r>
          </w:p>
        </w:tc>
      </w:tr>
      <w:tr w14:paraId="5EFD8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8" w:hRule="atLeast"/>
        </w:trPr>
        <w:tc>
          <w:tcPr>
            <w:tcW w:w="987" w:type="dxa"/>
            <w:vMerge w:val="continue"/>
            <w:tcBorders>
              <w:top w:val="single" w:color="auto" w:sz="4" w:space="0"/>
              <w:left w:val="single" w:color="auto" w:sz="4" w:space="0"/>
              <w:bottom w:val="single" w:color="auto" w:sz="4" w:space="0"/>
              <w:right w:val="single" w:color="auto" w:sz="4" w:space="0"/>
            </w:tcBorders>
          </w:tcPr>
          <w:p w14:paraId="1A0A5868">
            <w:pPr>
              <w:rPr>
                <w:highlight w:val="none"/>
              </w:rPr>
            </w:pPr>
          </w:p>
        </w:tc>
        <w:tc>
          <w:tcPr>
            <w:tcW w:w="1796" w:type="dxa"/>
            <w:vMerge w:val="continue"/>
            <w:tcBorders>
              <w:top w:val="single" w:color="auto" w:sz="4" w:space="0"/>
              <w:left w:val="single" w:color="auto" w:sz="4" w:space="0"/>
              <w:bottom w:val="single" w:color="auto" w:sz="4" w:space="0"/>
              <w:right w:val="single" w:color="auto" w:sz="4" w:space="0"/>
            </w:tcBorders>
          </w:tcPr>
          <w:p w14:paraId="25D907D4">
            <w:pPr>
              <w:rPr>
                <w:highlight w:val="none"/>
              </w:rPr>
            </w:pPr>
          </w:p>
        </w:tc>
        <w:tc>
          <w:tcPr>
            <w:tcW w:w="3262" w:type="dxa"/>
            <w:vMerge w:val="continue"/>
            <w:tcBorders>
              <w:top w:val="single" w:color="auto" w:sz="4" w:space="0"/>
              <w:left w:val="single" w:color="auto" w:sz="4" w:space="0"/>
              <w:bottom w:val="single" w:color="auto" w:sz="4" w:space="0"/>
              <w:right w:val="single" w:color="auto" w:sz="4" w:space="0"/>
            </w:tcBorders>
          </w:tcPr>
          <w:p w14:paraId="01D8B7FA">
            <w:pPr>
              <w:rPr>
                <w:highlight w:val="none"/>
              </w:rPr>
            </w:pPr>
          </w:p>
        </w:tc>
        <w:tc>
          <w:tcPr>
            <w:tcW w:w="1438" w:type="dxa"/>
            <w:tcBorders>
              <w:top w:val="single" w:color="auto" w:sz="4" w:space="0"/>
              <w:left w:val="single" w:color="auto" w:sz="4" w:space="0"/>
              <w:bottom w:val="single" w:color="auto" w:sz="4" w:space="0"/>
              <w:right w:val="single" w:color="auto" w:sz="4" w:space="0"/>
            </w:tcBorders>
            <w:vAlign w:val="center"/>
          </w:tcPr>
          <w:p w14:paraId="24F68AF0">
            <w:pPr>
              <w:jc w:val="center"/>
              <w:rPr>
                <w:rFonts w:hint="eastAsia"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从重处罚</w:t>
            </w:r>
          </w:p>
        </w:tc>
        <w:tc>
          <w:tcPr>
            <w:tcW w:w="1605" w:type="dxa"/>
            <w:tcBorders>
              <w:top w:val="single" w:color="auto" w:sz="4" w:space="0"/>
              <w:left w:val="single" w:color="auto" w:sz="4" w:space="0"/>
              <w:bottom w:val="single" w:color="auto" w:sz="4" w:space="0"/>
              <w:right w:val="single" w:color="auto" w:sz="4" w:space="0"/>
            </w:tcBorders>
            <w:vAlign w:val="center"/>
          </w:tcPr>
          <w:p w14:paraId="136E884F">
            <w:pPr>
              <w:widowControl/>
              <w:spacing w:line="320" w:lineRule="exact"/>
              <w:jc w:val="left"/>
              <w:rPr>
                <w:rFonts w:ascii="宋体" w:eastAsia="宋体" w:cs="宋体"/>
                <w:color w:val="auto"/>
                <w:kern w:val="0"/>
                <w:sz w:val="18"/>
                <w:szCs w:val="18"/>
                <w:highlight w:val="none"/>
                <w:lang w:val="en-US" w:eastAsia="zh-CN" w:bidi="ar-SA"/>
              </w:rPr>
            </w:pPr>
            <w:r>
              <w:rPr>
                <w:rFonts w:hint="eastAsia" w:ascii="宋体" w:cs="宋体"/>
                <w:color w:val="auto"/>
                <w:kern w:val="0"/>
                <w:sz w:val="18"/>
                <w:szCs w:val="18"/>
                <w:highlight w:val="none"/>
                <w:lang w:val="en-US" w:eastAsia="zh-CN" w:bidi="ar-SA"/>
              </w:rPr>
              <w:t>拒不改正或造成危害后果的</w:t>
            </w:r>
          </w:p>
        </w:tc>
        <w:tc>
          <w:tcPr>
            <w:tcW w:w="1885" w:type="dxa"/>
            <w:tcBorders>
              <w:top w:val="single" w:color="auto" w:sz="4" w:space="0"/>
              <w:left w:val="single" w:color="auto" w:sz="4" w:space="0"/>
              <w:bottom w:val="single" w:color="auto" w:sz="4" w:space="0"/>
              <w:right w:val="single" w:color="auto" w:sz="4" w:space="0"/>
            </w:tcBorders>
            <w:vAlign w:val="center"/>
          </w:tcPr>
          <w:p w14:paraId="7678CFFD">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eastAsia="宋体" w:cs="Arial"/>
                <w:color w:val="auto"/>
                <w:kern w:val="0"/>
                <w:sz w:val="18"/>
                <w:szCs w:val="18"/>
                <w:highlight w:val="none"/>
              </w:rPr>
              <w:t>处</w:t>
            </w:r>
            <w:r>
              <w:rPr>
                <w:rFonts w:hint="eastAsia" w:ascii="Times New Roman" w:hAnsi="Times New Roman" w:cs="Arial"/>
                <w:color w:val="auto"/>
                <w:kern w:val="0"/>
                <w:sz w:val="18"/>
                <w:szCs w:val="18"/>
                <w:highlight w:val="none"/>
                <w:lang w:val="en-US" w:eastAsia="zh-CN"/>
              </w:rPr>
              <w:t>8000</w:t>
            </w:r>
            <w:r>
              <w:rPr>
                <w:rFonts w:hint="eastAsia" w:ascii="Times New Roman" w:hAnsi="Times New Roman" w:eastAsia="宋体" w:cs="Arial"/>
                <w:color w:val="auto"/>
                <w:kern w:val="0"/>
                <w:sz w:val="18"/>
                <w:szCs w:val="18"/>
                <w:highlight w:val="none"/>
              </w:rPr>
              <w:t>元以上</w:t>
            </w:r>
            <w:r>
              <w:rPr>
                <w:rFonts w:hint="eastAsia" w:ascii="Times New Roman" w:hAnsi="Times New Roman" w:cs="Arial"/>
                <w:color w:val="auto"/>
                <w:kern w:val="0"/>
                <w:sz w:val="18"/>
                <w:szCs w:val="18"/>
                <w:highlight w:val="none"/>
                <w:lang w:val="en-US" w:eastAsia="zh-CN"/>
              </w:rPr>
              <w:t>1万</w:t>
            </w:r>
            <w:r>
              <w:rPr>
                <w:rFonts w:hint="eastAsia" w:ascii="Times New Roman" w:hAnsi="Times New Roman" w:eastAsia="宋体" w:cs="Arial"/>
                <w:color w:val="auto"/>
                <w:kern w:val="0"/>
                <w:sz w:val="18"/>
                <w:szCs w:val="18"/>
                <w:highlight w:val="none"/>
              </w:rPr>
              <w:t>元以下的罚款，吊销燃气经营许可证</w:t>
            </w:r>
          </w:p>
        </w:tc>
        <w:tc>
          <w:tcPr>
            <w:tcW w:w="1475" w:type="dxa"/>
            <w:vMerge w:val="continue"/>
            <w:tcBorders>
              <w:top w:val="single" w:color="auto" w:sz="4" w:space="0"/>
              <w:left w:val="single" w:color="auto" w:sz="4" w:space="0"/>
              <w:bottom w:val="single" w:color="auto" w:sz="4" w:space="0"/>
              <w:right w:val="single" w:color="auto" w:sz="4" w:space="0"/>
            </w:tcBorders>
          </w:tcPr>
          <w:p w14:paraId="6CFDF5A9">
            <w:pPr>
              <w:rPr>
                <w:highlight w:val="none"/>
              </w:rPr>
            </w:pPr>
          </w:p>
        </w:tc>
        <w:tc>
          <w:tcPr>
            <w:tcW w:w="1208" w:type="dxa"/>
            <w:vMerge w:val="continue"/>
            <w:tcBorders>
              <w:top w:val="single" w:color="auto" w:sz="4" w:space="0"/>
              <w:left w:val="single" w:color="auto" w:sz="4" w:space="0"/>
              <w:bottom w:val="single" w:color="auto" w:sz="4" w:space="0"/>
              <w:right w:val="single" w:color="auto" w:sz="4" w:space="0"/>
            </w:tcBorders>
          </w:tcPr>
          <w:p w14:paraId="0B9242AA">
            <w:pPr>
              <w:rPr>
                <w:highlight w:val="none"/>
              </w:rPr>
            </w:pPr>
          </w:p>
        </w:tc>
      </w:tr>
    </w:tbl>
    <w:p w14:paraId="3F725B10">
      <w:pPr>
        <w:rPr>
          <w:rFonts w:hint="eastAsia" w:ascii="微软雅黑" w:eastAsia="微软雅黑" w:cs="微软雅黑"/>
          <w:b/>
          <w:bCs/>
          <w:color w:val="auto"/>
          <w:sz w:val="44"/>
          <w:szCs w:val="44"/>
          <w:highlight w:val="none"/>
          <w:lang w:val="en-US" w:eastAsia="zh-CN"/>
        </w:rPr>
      </w:pPr>
    </w:p>
    <w:tbl>
      <w:tblPr>
        <w:tblStyle w:val="9"/>
        <w:tblW w:w="136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7"/>
        <w:gridCol w:w="1796"/>
        <w:gridCol w:w="3262"/>
        <w:gridCol w:w="1438"/>
        <w:gridCol w:w="1605"/>
        <w:gridCol w:w="1885"/>
        <w:gridCol w:w="1475"/>
        <w:gridCol w:w="1208"/>
      </w:tblGrid>
      <w:tr w14:paraId="7F2DF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987" w:type="dxa"/>
            <w:tcBorders>
              <w:top w:val="single" w:color="auto" w:sz="4" w:space="0"/>
              <w:left w:val="single" w:color="auto" w:sz="4" w:space="0"/>
              <w:bottom w:val="single" w:color="auto" w:sz="4" w:space="0"/>
              <w:right w:val="single" w:color="auto" w:sz="4" w:space="0"/>
            </w:tcBorders>
            <w:vAlign w:val="center"/>
          </w:tcPr>
          <w:p w14:paraId="359E6D88">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796" w:type="dxa"/>
            <w:tcBorders>
              <w:top w:val="single" w:color="auto" w:sz="4" w:space="0"/>
              <w:left w:val="single" w:color="auto" w:sz="4" w:space="0"/>
              <w:bottom w:val="single" w:color="auto" w:sz="4" w:space="0"/>
              <w:right w:val="single" w:color="auto" w:sz="4" w:space="0"/>
            </w:tcBorders>
            <w:vAlign w:val="center"/>
          </w:tcPr>
          <w:p w14:paraId="78A86B99">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3262" w:type="dxa"/>
            <w:tcBorders>
              <w:top w:val="single" w:color="auto" w:sz="4" w:space="0"/>
              <w:left w:val="single" w:color="auto" w:sz="4" w:space="0"/>
              <w:bottom w:val="single" w:color="auto" w:sz="4" w:space="0"/>
              <w:right w:val="single" w:color="auto" w:sz="4" w:space="0"/>
            </w:tcBorders>
            <w:vAlign w:val="center"/>
          </w:tcPr>
          <w:p w14:paraId="4C864470">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438" w:type="dxa"/>
            <w:tcBorders>
              <w:top w:val="single" w:color="auto" w:sz="4" w:space="0"/>
              <w:left w:val="single" w:color="auto" w:sz="4" w:space="0"/>
              <w:bottom w:val="single" w:color="auto" w:sz="4" w:space="0"/>
              <w:right w:val="single" w:color="auto" w:sz="4" w:space="0"/>
            </w:tcBorders>
            <w:vAlign w:val="center"/>
          </w:tcPr>
          <w:p w14:paraId="47E6CF63">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1605" w:type="dxa"/>
            <w:tcBorders>
              <w:top w:val="single" w:color="auto" w:sz="4" w:space="0"/>
              <w:left w:val="single" w:color="auto" w:sz="4" w:space="0"/>
              <w:bottom w:val="single" w:color="auto" w:sz="4" w:space="0"/>
              <w:right w:val="single" w:color="auto" w:sz="4" w:space="0"/>
            </w:tcBorders>
            <w:vAlign w:val="center"/>
          </w:tcPr>
          <w:p w14:paraId="36B571A5">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1885" w:type="dxa"/>
            <w:tcBorders>
              <w:top w:val="single" w:color="auto" w:sz="4" w:space="0"/>
              <w:left w:val="single" w:color="auto" w:sz="4" w:space="0"/>
              <w:bottom w:val="single" w:color="auto" w:sz="4" w:space="0"/>
              <w:right w:val="single" w:color="auto" w:sz="4" w:space="0"/>
            </w:tcBorders>
            <w:vAlign w:val="center"/>
          </w:tcPr>
          <w:p w14:paraId="3F75EBAD">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475" w:type="dxa"/>
            <w:tcBorders>
              <w:top w:val="single" w:color="auto" w:sz="4" w:space="0"/>
              <w:left w:val="single" w:color="auto" w:sz="4" w:space="0"/>
              <w:bottom w:val="single" w:color="auto" w:sz="4" w:space="0"/>
              <w:right w:val="single" w:color="auto" w:sz="4" w:space="0"/>
            </w:tcBorders>
            <w:vAlign w:val="center"/>
          </w:tcPr>
          <w:p w14:paraId="2C9AD1C8">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208" w:type="dxa"/>
            <w:tcBorders>
              <w:top w:val="single" w:color="auto" w:sz="4" w:space="0"/>
              <w:left w:val="single" w:color="auto" w:sz="4" w:space="0"/>
              <w:bottom w:val="single" w:color="auto" w:sz="4" w:space="0"/>
              <w:right w:val="single" w:color="auto" w:sz="4" w:space="0"/>
            </w:tcBorders>
            <w:vAlign w:val="center"/>
          </w:tcPr>
          <w:p w14:paraId="52954762">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建议实施处罚层级</w:t>
            </w:r>
          </w:p>
        </w:tc>
      </w:tr>
      <w:tr w14:paraId="68669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13656" w:type="dxa"/>
            <w:gridSpan w:val="8"/>
            <w:tcBorders>
              <w:top w:val="single" w:color="auto" w:sz="4" w:space="0"/>
              <w:left w:val="single" w:color="auto" w:sz="4" w:space="0"/>
              <w:bottom w:val="single" w:color="auto" w:sz="4" w:space="0"/>
              <w:right w:val="single" w:color="auto" w:sz="4" w:space="0"/>
            </w:tcBorders>
            <w:vAlign w:val="center"/>
          </w:tcPr>
          <w:p w14:paraId="75ED0EC1">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类别：城镇燃气类</w:t>
            </w:r>
          </w:p>
        </w:tc>
      </w:tr>
      <w:tr w14:paraId="568A6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2" w:hRule="atLeast"/>
        </w:trPr>
        <w:tc>
          <w:tcPr>
            <w:tcW w:w="987" w:type="dxa"/>
            <w:vMerge w:val="restart"/>
            <w:tcBorders>
              <w:top w:val="single" w:color="auto" w:sz="4" w:space="0"/>
              <w:left w:val="single" w:color="auto" w:sz="4" w:space="0"/>
              <w:bottom w:val="single" w:color="auto" w:sz="4" w:space="0"/>
              <w:right w:val="single" w:color="auto" w:sz="4" w:space="0"/>
            </w:tcBorders>
          </w:tcPr>
          <w:p w14:paraId="0ECC2E51">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2410047</w:t>
            </w:r>
          </w:p>
        </w:tc>
        <w:tc>
          <w:tcPr>
            <w:tcW w:w="1796" w:type="dxa"/>
            <w:vMerge w:val="restart"/>
            <w:tcBorders>
              <w:top w:val="single" w:color="auto" w:sz="4" w:space="0"/>
              <w:left w:val="single" w:color="auto" w:sz="4" w:space="0"/>
              <w:bottom w:val="single" w:color="auto" w:sz="4" w:space="0"/>
              <w:right w:val="single" w:color="auto" w:sz="4" w:space="0"/>
            </w:tcBorders>
          </w:tcPr>
          <w:p w14:paraId="34FF99A4">
            <w:pPr>
              <w:widowControl/>
              <w:spacing w:line="320" w:lineRule="exact"/>
              <w:jc w:val="left"/>
              <w:rPr>
                <w:rFonts w:hint="eastAsia" w:ascii="宋体" w:eastAsia="宋体" w:cs="宋体"/>
                <w:color w:val="auto"/>
                <w:kern w:val="0"/>
                <w:sz w:val="18"/>
                <w:szCs w:val="18"/>
                <w:highlight w:val="none"/>
                <w:lang w:val="en-US" w:eastAsia="zh-CN"/>
              </w:rPr>
            </w:pPr>
            <w:r>
              <w:rPr>
                <w:rFonts w:hint="eastAsia" w:ascii="宋体" w:eastAsia="宋体" w:cs="宋体"/>
                <w:color w:val="auto"/>
                <w:kern w:val="0"/>
                <w:sz w:val="18"/>
                <w:szCs w:val="18"/>
                <w:highlight w:val="none"/>
                <w:lang w:val="en-US" w:eastAsia="zh-CN"/>
              </w:rPr>
              <w:t>瓶装燃气经营企业未对自有气瓶喷涂权属单位标志的</w:t>
            </w:r>
          </w:p>
        </w:tc>
        <w:tc>
          <w:tcPr>
            <w:tcW w:w="3262" w:type="dxa"/>
            <w:vMerge w:val="restart"/>
            <w:tcBorders>
              <w:top w:val="single" w:color="auto" w:sz="4" w:space="0"/>
              <w:left w:val="single" w:color="auto" w:sz="4" w:space="0"/>
              <w:bottom w:val="single" w:color="auto" w:sz="4" w:space="0"/>
              <w:right w:val="single" w:color="auto" w:sz="4" w:space="0"/>
            </w:tcBorders>
          </w:tcPr>
          <w:p w14:paraId="728EC0A0">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color w:val="auto"/>
                <w:kern w:val="0"/>
                <w:sz w:val="18"/>
                <w:szCs w:val="18"/>
                <w:highlight w:val="none"/>
              </w:rPr>
              <w:t>《黑龙江省城镇燃气管理条例》</w:t>
            </w:r>
            <w:r>
              <w:rPr>
                <w:rFonts w:hint="eastAsia" w:ascii="宋体" w:eastAsia="宋体" w:cs="宋体"/>
                <w:color w:val="auto"/>
                <w:kern w:val="0"/>
                <w:sz w:val="18"/>
                <w:szCs w:val="18"/>
                <w:highlight w:val="none"/>
                <w:lang w:val="en-US" w:eastAsia="zh-CN"/>
              </w:rPr>
              <w:t>第二十条第（一）项 瓶装燃气经营企业应当遵守下列规定：</w:t>
            </w:r>
          </w:p>
          <w:p w14:paraId="12F64A94">
            <w:pPr>
              <w:widowControl/>
              <w:spacing w:line="320" w:lineRule="exact"/>
              <w:jc w:val="left"/>
              <w:rPr>
                <w:rFonts w:hint="eastAsia" w:ascii="Times New Roman" w:hAnsi="Times New Roman" w:eastAsia="宋体" w:cs="Arial"/>
                <w:color w:val="auto"/>
                <w:kern w:val="0"/>
                <w:sz w:val="18"/>
                <w:szCs w:val="18"/>
                <w:highlight w:val="none"/>
              </w:rPr>
            </w:pPr>
            <w:r>
              <w:rPr>
                <w:rFonts w:hint="eastAsia" w:ascii="宋体" w:eastAsia="宋体" w:cs="宋体"/>
                <w:color w:val="auto"/>
                <w:kern w:val="0"/>
                <w:sz w:val="18"/>
                <w:szCs w:val="18"/>
                <w:highlight w:val="none"/>
                <w:lang w:val="en-US" w:eastAsia="zh-CN"/>
              </w:rPr>
              <w:t>（一）建立气瓶管理台账制度，对自有气瓶喷涂权属单位标志，对进出站气瓶进行登记管理；</w:t>
            </w:r>
          </w:p>
          <w:p w14:paraId="226AB9E9">
            <w:pPr>
              <w:widowControl/>
              <w:spacing w:line="320" w:lineRule="exact"/>
              <w:ind w:left="0" w:firstLine="180" w:firstLineChars="100"/>
              <w:jc w:val="left"/>
              <w:rPr>
                <w:rFonts w:hint="eastAsia" w:ascii="宋体" w:eastAsia="宋体" w:cs="宋体"/>
                <w:color w:val="auto"/>
                <w:kern w:val="0"/>
                <w:sz w:val="18"/>
                <w:szCs w:val="18"/>
                <w:highlight w:val="none"/>
                <w:lang w:val="en-US" w:eastAsia="zh-CN"/>
              </w:rPr>
            </w:pPr>
            <w:r>
              <w:rPr>
                <w:rFonts w:hint="eastAsia" w:ascii="Times New Roman" w:hAnsi="Times New Roman" w:eastAsia="宋体" w:cs="Arial"/>
                <w:color w:val="auto"/>
                <w:kern w:val="0"/>
                <w:sz w:val="18"/>
                <w:szCs w:val="18"/>
                <w:highlight w:val="none"/>
              </w:rPr>
              <w:t>第四十八条 违反本条例第二十条第一项至第四项规定之一的，由燃气管理部门责令限期改正，处五千元以上一万元以下的罚款；情节严重的，吊销燃气经营许可证；造成损失的，依法承担赔偿责任。</w:t>
            </w:r>
          </w:p>
        </w:tc>
        <w:tc>
          <w:tcPr>
            <w:tcW w:w="1438" w:type="dxa"/>
            <w:tcBorders>
              <w:top w:val="single" w:color="auto" w:sz="4" w:space="0"/>
              <w:left w:val="single" w:color="auto" w:sz="4" w:space="0"/>
              <w:bottom w:val="single" w:color="auto" w:sz="4" w:space="0"/>
              <w:right w:val="single" w:color="auto" w:sz="4" w:space="0"/>
            </w:tcBorders>
            <w:vAlign w:val="center"/>
          </w:tcPr>
          <w:p w14:paraId="18E661D9">
            <w:pPr>
              <w:jc w:val="center"/>
              <w:rPr>
                <w:rFonts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一般处罚</w:t>
            </w:r>
          </w:p>
        </w:tc>
        <w:tc>
          <w:tcPr>
            <w:tcW w:w="1605" w:type="dxa"/>
            <w:tcBorders>
              <w:top w:val="single" w:color="auto" w:sz="4" w:space="0"/>
              <w:left w:val="single" w:color="auto" w:sz="4" w:space="0"/>
              <w:bottom w:val="single" w:color="auto" w:sz="4" w:space="0"/>
              <w:right w:val="single" w:color="auto" w:sz="4" w:space="0"/>
            </w:tcBorders>
            <w:vAlign w:val="center"/>
          </w:tcPr>
          <w:p w14:paraId="4EA69710">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color w:val="auto"/>
                <w:kern w:val="0"/>
                <w:sz w:val="18"/>
                <w:szCs w:val="18"/>
                <w:highlight w:val="none"/>
                <w:lang w:val="en-US" w:eastAsia="zh-CN"/>
              </w:rPr>
              <w:t>首次违反该项规定的</w:t>
            </w:r>
          </w:p>
        </w:tc>
        <w:tc>
          <w:tcPr>
            <w:tcW w:w="1885" w:type="dxa"/>
            <w:tcBorders>
              <w:top w:val="single" w:color="auto" w:sz="4" w:space="0"/>
              <w:left w:val="single" w:color="auto" w:sz="4" w:space="0"/>
              <w:bottom w:val="single" w:color="auto" w:sz="4" w:space="0"/>
              <w:right w:val="single" w:color="auto" w:sz="4" w:space="0"/>
            </w:tcBorders>
            <w:vAlign w:val="center"/>
          </w:tcPr>
          <w:p w14:paraId="56B82855">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eastAsia="宋体" w:cs="Arial"/>
                <w:color w:val="auto"/>
                <w:kern w:val="0"/>
                <w:sz w:val="18"/>
                <w:szCs w:val="18"/>
                <w:highlight w:val="none"/>
              </w:rPr>
              <w:t>处</w:t>
            </w:r>
            <w:r>
              <w:rPr>
                <w:rFonts w:hint="eastAsia" w:ascii="Times New Roman" w:hAnsi="Times New Roman" w:cs="Arial"/>
                <w:color w:val="auto"/>
                <w:kern w:val="0"/>
                <w:sz w:val="18"/>
                <w:szCs w:val="18"/>
                <w:highlight w:val="none"/>
                <w:lang w:val="en-US" w:eastAsia="zh-CN"/>
              </w:rPr>
              <w:t>5000</w:t>
            </w:r>
            <w:r>
              <w:rPr>
                <w:rFonts w:hint="eastAsia" w:ascii="Times New Roman" w:hAnsi="Times New Roman" w:eastAsia="宋体" w:cs="Arial"/>
                <w:color w:val="auto"/>
                <w:kern w:val="0"/>
                <w:sz w:val="18"/>
                <w:szCs w:val="18"/>
                <w:highlight w:val="none"/>
              </w:rPr>
              <w:t>元以上</w:t>
            </w:r>
            <w:r>
              <w:rPr>
                <w:rFonts w:hint="eastAsia" w:ascii="Times New Roman" w:hAnsi="Times New Roman" w:cs="Arial"/>
                <w:color w:val="auto"/>
                <w:kern w:val="0"/>
                <w:sz w:val="18"/>
                <w:szCs w:val="18"/>
                <w:highlight w:val="none"/>
                <w:lang w:val="en-US" w:eastAsia="zh-CN"/>
              </w:rPr>
              <w:t>8000</w:t>
            </w:r>
            <w:r>
              <w:rPr>
                <w:rFonts w:hint="eastAsia" w:ascii="Times New Roman" w:hAnsi="Times New Roman" w:eastAsia="宋体" w:cs="Arial"/>
                <w:color w:val="auto"/>
                <w:kern w:val="0"/>
                <w:sz w:val="18"/>
                <w:szCs w:val="18"/>
                <w:highlight w:val="none"/>
              </w:rPr>
              <w:t>元以下的罚款</w:t>
            </w:r>
          </w:p>
        </w:tc>
        <w:tc>
          <w:tcPr>
            <w:tcW w:w="1475" w:type="dxa"/>
            <w:vMerge w:val="restart"/>
            <w:tcBorders>
              <w:top w:val="single" w:color="auto" w:sz="4" w:space="0"/>
              <w:left w:val="single" w:color="auto" w:sz="4" w:space="0"/>
              <w:bottom w:val="single" w:color="auto" w:sz="4" w:space="0"/>
              <w:right w:val="single" w:color="auto" w:sz="4" w:space="0"/>
            </w:tcBorders>
          </w:tcPr>
          <w:p w14:paraId="7A0CF8CA">
            <w:pPr>
              <w:jc w:val="both"/>
              <w:rPr>
                <w:rFonts w:hint="eastAsia" w:ascii="仿宋_GB2312" w:eastAsia="仿宋_GB2312" w:cs="仿宋_GB2312"/>
                <w:b/>
                <w:bCs/>
                <w:color w:val="auto"/>
                <w:sz w:val="21"/>
                <w:szCs w:val="21"/>
                <w:highlight w:val="none"/>
                <w:vertAlign w:val="baseline"/>
                <w:lang w:val="en-US" w:eastAsia="zh-CN"/>
              </w:rPr>
            </w:pPr>
          </w:p>
        </w:tc>
        <w:tc>
          <w:tcPr>
            <w:tcW w:w="1208" w:type="dxa"/>
            <w:vMerge w:val="restart"/>
            <w:tcBorders>
              <w:top w:val="single" w:color="auto" w:sz="4" w:space="0"/>
              <w:left w:val="single" w:color="auto" w:sz="4" w:space="0"/>
              <w:bottom w:val="single" w:color="auto" w:sz="4" w:space="0"/>
              <w:right w:val="single" w:color="auto" w:sz="4" w:space="0"/>
            </w:tcBorders>
          </w:tcPr>
          <w:p w14:paraId="0A1CA958">
            <w:pPr>
              <w:jc w:val="both"/>
              <w:rPr>
                <w:rFonts w:hint="eastAsia" w:ascii="仿宋_GB2312" w:eastAsia="仿宋_GB2312" w:cs="仿宋_GB2312"/>
                <w:b/>
                <w:bCs/>
                <w:color w:val="auto"/>
                <w:kern w:val="2"/>
                <w:sz w:val="21"/>
                <w:szCs w:val="21"/>
                <w:highlight w:val="none"/>
                <w:vertAlign w:val="baseline"/>
                <w:lang w:val="en-US" w:eastAsia="zh-CN" w:bidi="ar-SA"/>
              </w:rPr>
            </w:pPr>
            <w:r>
              <w:rPr>
                <w:rFonts w:hint="eastAsia" w:ascii="宋体" w:eastAsia="宋体" w:cs="宋体"/>
                <w:kern w:val="0"/>
                <w:sz w:val="18"/>
                <w:szCs w:val="18"/>
                <w:highlight w:val="none"/>
                <w:lang w:val="en-US" w:eastAsia="zh-CN" w:bidi="ar-SA"/>
              </w:rPr>
              <w:t>市、县级</w:t>
            </w:r>
          </w:p>
        </w:tc>
      </w:tr>
      <w:tr w14:paraId="7D020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3" w:hRule="atLeast"/>
        </w:trPr>
        <w:tc>
          <w:tcPr>
            <w:tcW w:w="987" w:type="dxa"/>
            <w:vMerge w:val="continue"/>
            <w:tcBorders>
              <w:top w:val="single" w:color="auto" w:sz="4" w:space="0"/>
              <w:left w:val="single" w:color="auto" w:sz="4" w:space="0"/>
              <w:bottom w:val="single" w:color="auto" w:sz="4" w:space="0"/>
              <w:right w:val="single" w:color="auto" w:sz="4" w:space="0"/>
            </w:tcBorders>
          </w:tcPr>
          <w:p w14:paraId="43A32662">
            <w:pPr>
              <w:rPr>
                <w:highlight w:val="none"/>
              </w:rPr>
            </w:pPr>
          </w:p>
        </w:tc>
        <w:tc>
          <w:tcPr>
            <w:tcW w:w="1796" w:type="dxa"/>
            <w:vMerge w:val="continue"/>
            <w:tcBorders>
              <w:top w:val="single" w:color="auto" w:sz="4" w:space="0"/>
              <w:left w:val="single" w:color="auto" w:sz="4" w:space="0"/>
              <w:bottom w:val="single" w:color="auto" w:sz="4" w:space="0"/>
              <w:right w:val="single" w:color="auto" w:sz="4" w:space="0"/>
            </w:tcBorders>
          </w:tcPr>
          <w:p w14:paraId="6EFEF0F0">
            <w:pPr>
              <w:rPr>
                <w:highlight w:val="none"/>
              </w:rPr>
            </w:pPr>
          </w:p>
        </w:tc>
        <w:tc>
          <w:tcPr>
            <w:tcW w:w="3262" w:type="dxa"/>
            <w:vMerge w:val="continue"/>
            <w:tcBorders>
              <w:top w:val="single" w:color="auto" w:sz="4" w:space="0"/>
              <w:left w:val="single" w:color="auto" w:sz="4" w:space="0"/>
              <w:bottom w:val="single" w:color="auto" w:sz="4" w:space="0"/>
              <w:right w:val="single" w:color="auto" w:sz="4" w:space="0"/>
            </w:tcBorders>
          </w:tcPr>
          <w:p w14:paraId="4E860904">
            <w:pPr>
              <w:rPr>
                <w:highlight w:val="none"/>
              </w:rPr>
            </w:pPr>
          </w:p>
        </w:tc>
        <w:tc>
          <w:tcPr>
            <w:tcW w:w="1438" w:type="dxa"/>
            <w:tcBorders>
              <w:top w:val="single" w:color="auto" w:sz="4" w:space="0"/>
              <w:left w:val="single" w:color="auto" w:sz="4" w:space="0"/>
              <w:bottom w:val="single" w:color="auto" w:sz="4" w:space="0"/>
              <w:right w:val="single" w:color="auto" w:sz="4" w:space="0"/>
            </w:tcBorders>
            <w:vAlign w:val="center"/>
          </w:tcPr>
          <w:p w14:paraId="3EB288C9">
            <w:pPr>
              <w:jc w:val="center"/>
              <w:rPr>
                <w:rFonts w:hint="eastAsia"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从重处罚</w:t>
            </w:r>
          </w:p>
        </w:tc>
        <w:tc>
          <w:tcPr>
            <w:tcW w:w="1605" w:type="dxa"/>
            <w:tcBorders>
              <w:top w:val="single" w:color="auto" w:sz="4" w:space="0"/>
              <w:left w:val="single" w:color="auto" w:sz="4" w:space="0"/>
              <w:bottom w:val="single" w:color="auto" w:sz="4" w:space="0"/>
              <w:right w:val="single" w:color="auto" w:sz="4" w:space="0"/>
            </w:tcBorders>
            <w:vAlign w:val="center"/>
          </w:tcPr>
          <w:p w14:paraId="2612B203">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宋体" w:cs="宋体"/>
                <w:color w:val="auto"/>
                <w:kern w:val="0"/>
                <w:sz w:val="18"/>
                <w:szCs w:val="18"/>
                <w:highlight w:val="none"/>
                <w:lang w:val="en-US" w:eastAsia="zh-CN" w:bidi="ar-SA"/>
              </w:rPr>
              <w:t>拒不改正或造成危害后果的</w:t>
            </w:r>
          </w:p>
        </w:tc>
        <w:tc>
          <w:tcPr>
            <w:tcW w:w="1885" w:type="dxa"/>
            <w:tcBorders>
              <w:top w:val="single" w:color="auto" w:sz="4" w:space="0"/>
              <w:left w:val="single" w:color="auto" w:sz="4" w:space="0"/>
              <w:bottom w:val="single" w:color="auto" w:sz="4" w:space="0"/>
              <w:right w:val="single" w:color="auto" w:sz="4" w:space="0"/>
            </w:tcBorders>
            <w:vAlign w:val="center"/>
          </w:tcPr>
          <w:p w14:paraId="05E408E3">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eastAsia="宋体" w:cs="Arial"/>
                <w:color w:val="auto"/>
                <w:kern w:val="0"/>
                <w:sz w:val="18"/>
                <w:szCs w:val="18"/>
                <w:highlight w:val="none"/>
              </w:rPr>
              <w:t>处</w:t>
            </w:r>
            <w:r>
              <w:rPr>
                <w:rFonts w:hint="eastAsia" w:ascii="Times New Roman" w:hAnsi="Times New Roman" w:cs="Arial"/>
                <w:color w:val="auto"/>
                <w:kern w:val="0"/>
                <w:sz w:val="18"/>
                <w:szCs w:val="18"/>
                <w:highlight w:val="none"/>
                <w:lang w:val="en-US" w:eastAsia="zh-CN"/>
              </w:rPr>
              <w:t>8000</w:t>
            </w:r>
            <w:r>
              <w:rPr>
                <w:rFonts w:hint="eastAsia" w:ascii="Times New Roman" w:hAnsi="Times New Roman" w:eastAsia="宋体" w:cs="Arial"/>
                <w:color w:val="auto"/>
                <w:kern w:val="0"/>
                <w:sz w:val="18"/>
                <w:szCs w:val="18"/>
                <w:highlight w:val="none"/>
              </w:rPr>
              <w:t>元以上</w:t>
            </w:r>
            <w:r>
              <w:rPr>
                <w:rFonts w:hint="eastAsia" w:ascii="Times New Roman" w:hAnsi="Times New Roman" w:cs="Arial"/>
                <w:color w:val="auto"/>
                <w:kern w:val="0"/>
                <w:sz w:val="18"/>
                <w:szCs w:val="18"/>
                <w:highlight w:val="none"/>
                <w:lang w:val="en-US" w:eastAsia="zh-CN"/>
              </w:rPr>
              <w:t>1万</w:t>
            </w:r>
            <w:r>
              <w:rPr>
                <w:rFonts w:hint="eastAsia" w:ascii="Times New Roman" w:hAnsi="Times New Roman" w:eastAsia="宋体" w:cs="Arial"/>
                <w:color w:val="auto"/>
                <w:kern w:val="0"/>
                <w:sz w:val="18"/>
                <w:szCs w:val="18"/>
                <w:highlight w:val="none"/>
              </w:rPr>
              <w:t>元以下的罚款，吊销燃气经营许可证</w:t>
            </w:r>
          </w:p>
        </w:tc>
        <w:tc>
          <w:tcPr>
            <w:tcW w:w="1475" w:type="dxa"/>
            <w:vMerge w:val="continue"/>
            <w:tcBorders>
              <w:top w:val="single" w:color="auto" w:sz="4" w:space="0"/>
              <w:left w:val="single" w:color="auto" w:sz="4" w:space="0"/>
              <w:bottom w:val="single" w:color="auto" w:sz="4" w:space="0"/>
              <w:right w:val="single" w:color="auto" w:sz="4" w:space="0"/>
            </w:tcBorders>
          </w:tcPr>
          <w:p w14:paraId="1750A4B7">
            <w:pPr>
              <w:rPr>
                <w:highlight w:val="none"/>
              </w:rPr>
            </w:pPr>
          </w:p>
        </w:tc>
        <w:tc>
          <w:tcPr>
            <w:tcW w:w="1208" w:type="dxa"/>
            <w:vMerge w:val="continue"/>
            <w:tcBorders>
              <w:top w:val="single" w:color="auto" w:sz="4" w:space="0"/>
              <w:left w:val="single" w:color="auto" w:sz="4" w:space="0"/>
              <w:bottom w:val="single" w:color="auto" w:sz="4" w:space="0"/>
              <w:right w:val="single" w:color="auto" w:sz="4" w:space="0"/>
            </w:tcBorders>
          </w:tcPr>
          <w:p w14:paraId="10280A0F">
            <w:pPr>
              <w:rPr>
                <w:highlight w:val="none"/>
              </w:rPr>
            </w:pPr>
          </w:p>
        </w:tc>
      </w:tr>
    </w:tbl>
    <w:p w14:paraId="53C19E62">
      <w:pPr>
        <w:rPr>
          <w:rFonts w:hint="eastAsia" w:ascii="微软雅黑" w:eastAsia="微软雅黑" w:cs="微软雅黑"/>
          <w:b/>
          <w:bCs/>
          <w:color w:val="auto"/>
          <w:sz w:val="44"/>
          <w:szCs w:val="44"/>
          <w:highlight w:val="none"/>
          <w:lang w:val="en-US" w:eastAsia="zh-CN"/>
        </w:rPr>
      </w:pPr>
    </w:p>
    <w:p w14:paraId="7486292B">
      <w:pPr>
        <w:rPr>
          <w:rFonts w:hint="eastAsia" w:ascii="微软雅黑" w:eastAsia="微软雅黑" w:cs="微软雅黑"/>
          <w:b/>
          <w:bCs/>
          <w:color w:val="auto"/>
          <w:sz w:val="44"/>
          <w:szCs w:val="44"/>
          <w:highlight w:val="none"/>
          <w:lang w:val="en-US" w:eastAsia="zh-CN"/>
        </w:rPr>
      </w:pPr>
    </w:p>
    <w:p w14:paraId="37FCE421">
      <w:pPr>
        <w:rPr>
          <w:rFonts w:hint="eastAsia" w:ascii="微软雅黑" w:eastAsia="微软雅黑" w:cs="微软雅黑"/>
          <w:b/>
          <w:bCs/>
          <w:color w:val="auto"/>
          <w:sz w:val="44"/>
          <w:szCs w:val="44"/>
          <w:highlight w:val="none"/>
          <w:lang w:val="en-US" w:eastAsia="zh-CN"/>
        </w:rPr>
      </w:pPr>
    </w:p>
    <w:tbl>
      <w:tblPr>
        <w:tblStyle w:val="9"/>
        <w:tblW w:w="136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7"/>
        <w:gridCol w:w="1796"/>
        <w:gridCol w:w="3262"/>
        <w:gridCol w:w="1438"/>
        <w:gridCol w:w="1605"/>
        <w:gridCol w:w="1885"/>
        <w:gridCol w:w="1475"/>
        <w:gridCol w:w="1208"/>
      </w:tblGrid>
      <w:tr w14:paraId="6B883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987" w:type="dxa"/>
            <w:tcBorders>
              <w:top w:val="single" w:color="auto" w:sz="4" w:space="0"/>
              <w:left w:val="single" w:color="auto" w:sz="4" w:space="0"/>
              <w:bottom w:val="single" w:color="auto" w:sz="4" w:space="0"/>
              <w:right w:val="single" w:color="auto" w:sz="4" w:space="0"/>
            </w:tcBorders>
            <w:vAlign w:val="center"/>
          </w:tcPr>
          <w:p w14:paraId="3716853A">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796" w:type="dxa"/>
            <w:tcBorders>
              <w:top w:val="single" w:color="auto" w:sz="4" w:space="0"/>
              <w:left w:val="single" w:color="auto" w:sz="4" w:space="0"/>
              <w:bottom w:val="single" w:color="auto" w:sz="4" w:space="0"/>
              <w:right w:val="single" w:color="auto" w:sz="4" w:space="0"/>
            </w:tcBorders>
            <w:vAlign w:val="center"/>
          </w:tcPr>
          <w:p w14:paraId="2E5B3533">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3262" w:type="dxa"/>
            <w:tcBorders>
              <w:top w:val="single" w:color="auto" w:sz="4" w:space="0"/>
              <w:left w:val="single" w:color="auto" w:sz="4" w:space="0"/>
              <w:bottom w:val="single" w:color="auto" w:sz="4" w:space="0"/>
              <w:right w:val="single" w:color="auto" w:sz="4" w:space="0"/>
            </w:tcBorders>
            <w:vAlign w:val="center"/>
          </w:tcPr>
          <w:p w14:paraId="5B00365F">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438" w:type="dxa"/>
            <w:tcBorders>
              <w:top w:val="single" w:color="auto" w:sz="4" w:space="0"/>
              <w:left w:val="single" w:color="auto" w:sz="4" w:space="0"/>
              <w:bottom w:val="single" w:color="auto" w:sz="4" w:space="0"/>
              <w:right w:val="single" w:color="auto" w:sz="4" w:space="0"/>
            </w:tcBorders>
            <w:vAlign w:val="center"/>
          </w:tcPr>
          <w:p w14:paraId="4616F5A2">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1605" w:type="dxa"/>
            <w:tcBorders>
              <w:top w:val="single" w:color="auto" w:sz="4" w:space="0"/>
              <w:left w:val="single" w:color="auto" w:sz="4" w:space="0"/>
              <w:bottom w:val="single" w:color="auto" w:sz="4" w:space="0"/>
              <w:right w:val="single" w:color="auto" w:sz="4" w:space="0"/>
            </w:tcBorders>
            <w:vAlign w:val="center"/>
          </w:tcPr>
          <w:p w14:paraId="05078583">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1885" w:type="dxa"/>
            <w:tcBorders>
              <w:top w:val="single" w:color="auto" w:sz="4" w:space="0"/>
              <w:left w:val="single" w:color="auto" w:sz="4" w:space="0"/>
              <w:bottom w:val="single" w:color="auto" w:sz="4" w:space="0"/>
              <w:right w:val="single" w:color="auto" w:sz="4" w:space="0"/>
            </w:tcBorders>
            <w:vAlign w:val="center"/>
          </w:tcPr>
          <w:p w14:paraId="1CFDEA1B">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475" w:type="dxa"/>
            <w:tcBorders>
              <w:top w:val="single" w:color="auto" w:sz="4" w:space="0"/>
              <w:left w:val="single" w:color="auto" w:sz="4" w:space="0"/>
              <w:bottom w:val="single" w:color="auto" w:sz="4" w:space="0"/>
              <w:right w:val="single" w:color="auto" w:sz="4" w:space="0"/>
            </w:tcBorders>
            <w:vAlign w:val="center"/>
          </w:tcPr>
          <w:p w14:paraId="41B30EF1">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208" w:type="dxa"/>
            <w:tcBorders>
              <w:top w:val="single" w:color="auto" w:sz="4" w:space="0"/>
              <w:left w:val="single" w:color="auto" w:sz="4" w:space="0"/>
              <w:bottom w:val="single" w:color="auto" w:sz="4" w:space="0"/>
              <w:right w:val="single" w:color="auto" w:sz="4" w:space="0"/>
            </w:tcBorders>
            <w:vAlign w:val="center"/>
          </w:tcPr>
          <w:p w14:paraId="710041F8">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建议实施处罚层级</w:t>
            </w:r>
          </w:p>
        </w:tc>
      </w:tr>
      <w:tr w14:paraId="76627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13656" w:type="dxa"/>
            <w:gridSpan w:val="8"/>
            <w:tcBorders>
              <w:top w:val="single" w:color="auto" w:sz="4" w:space="0"/>
              <w:left w:val="single" w:color="auto" w:sz="4" w:space="0"/>
              <w:bottom w:val="single" w:color="auto" w:sz="4" w:space="0"/>
              <w:right w:val="single" w:color="auto" w:sz="4" w:space="0"/>
            </w:tcBorders>
            <w:vAlign w:val="center"/>
          </w:tcPr>
          <w:p w14:paraId="24589B0A">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类别：城镇燃气类</w:t>
            </w:r>
          </w:p>
        </w:tc>
      </w:tr>
      <w:tr w14:paraId="6C58E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2" w:hRule="atLeast"/>
        </w:trPr>
        <w:tc>
          <w:tcPr>
            <w:tcW w:w="987" w:type="dxa"/>
            <w:vMerge w:val="restart"/>
            <w:tcBorders>
              <w:top w:val="single" w:color="auto" w:sz="4" w:space="0"/>
              <w:left w:val="single" w:color="auto" w:sz="4" w:space="0"/>
              <w:bottom w:val="single" w:color="auto" w:sz="4" w:space="0"/>
              <w:right w:val="single" w:color="auto" w:sz="4" w:space="0"/>
            </w:tcBorders>
          </w:tcPr>
          <w:p w14:paraId="41E9844B">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2410048</w:t>
            </w:r>
          </w:p>
        </w:tc>
        <w:tc>
          <w:tcPr>
            <w:tcW w:w="1796" w:type="dxa"/>
            <w:vMerge w:val="restart"/>
            <w:tcBorders>
              <w:top w:val="single" w:color="auto" w:sz="4" w:space="0"/>
              <w:left w:val="single" w:color="auto" w:sz="4" w:space="0"/>
              <w:bottom w:val="single" w:color="auto" w:sz="4" w:space="0"/>
              <w:right w:val="single" w:color="auto" w:sz="4" w:space="0"/>
            </w:tcBorders>
          </w:tcPr>
          <w:p w14:paraId="27FF2DE9">
            <w:pPr>
              <w:widowControl/>
              <w:spacing w:line="320" w:lineRule="exact"/>
              <w:jc w:val="left"/>
              <w:rPr>
                <w:rFonts w:hint="eastAsia" w:ascii="宋体" w:eastAsia="宋体" w:cs="宋体"/>
                <w:color w:val="auto"/>
                <w:kern w:val="0"/>
                <w:sz w:val="18"/>
                <w:szCs w:val="18"/>
                <w:highlight w:val="none"/>
                <w:lang w:val="en-US" w:eastAsia="zh-CN"/>
              </w:rPr>
            </w:pPr>
            <w:r>
              <w:rPr>
                <w:rFonts w:hint="eastAsia" w:ascii="宋体" w:eastAsia="宋体" w:cs="宋体"/>
                <w:color w:val="auto"/>
                <w:kern w:val="0"/>
                <w:sz w:val="18"/>
                <w:szCs w:val="18"/>
                <w:highlight w:val="none"/>
                <w:lang w:val="en-US" w:eastAsia="zh-CN"/>
              </w:rPr>
              <w:t>瓶装燃气经营企业未对进出站气瓶进行登记管理的</w:t>
            </w:r>
          </w:p>
        </w:tc>
        <w:tc>
          <w:tcPr>
            <w:tcW w:w="3262" w:type="dxa"/>
            <w:vMerge w:val="restart"/>
            <w:tcBorders>
              <w:top w:val="single" w:color="auto" w:sz="4" w:space="0"/>
              <w:left w:val="single" w:color="auto" w:sz="4" w:space="0"/>
              <w:bottom w:val="single" w:color="auto" w:sz="4" w:space="0"/>
              <w:right w:val="single" w:color="auto" w:sz="4" w:space="0"/>
            </w:tcBorders>
          </w:tcPr>
          <w:p w14:paraId="119511FC">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color w:val="auto"/>
                <w:kern w:val="0"/>
                <w:sz w:val="18"/>
                <w:szCs w:val="18"/>
                <w:highlight w:val="none"/>
              </w:rPr>
              <w:t>《黑龙江省城镇燃气管理条例》</w:t>
            </w:r>
            <w:r>
              <w:rPr>
                <w:rFonts w:hint="eastAsia" w:ascii="宋体" w:eastAsia="宋体" w:cs="宋体"/>
                <w:color w:val="auto"/>
                <w:kern w:val="0"/>
                <w:sz w:val="18"/>
                <w:szCs w:val="18"/>
                <w:highlight w:val="none"/>
                <w:lang w:val="en-US" w:eastAsia="zh-CN"/>
              </w:rPr>
              <w:t>第二十条第（一）项 瓶装燃气经营企业应当遵守下列规定：</w:t>
            </w:r>
          </w:p>
          <w:p w14:paraId="66E06EE3">
            <w:pPr>
              <w:widowControl/>
              <w:spacing w:line="320" w:lineRule="exact"/>
              <w:jc w:val="left"/>
              <w:rPr>
                <w:rFonts w:hint="eastAsia" w:ascii="Times New Roman" w:hAnsi="Times New Roman" w:eastAsia="宋体" w:cs="Arial"/>
                <w:color w:val="auto"/>
                <w:kern w:val="0"/>
                <w:sz w:val="18"/>
                <w:szCs w:val="18"/>
                <w:highlight w:val="none"/>
              </w:rPr>
            </w:pPr>
            <w:r>
              <w:rPr>
                <w:rFonts w:hint="eastAsia" w:ascii="宋体" w:eastAsia="宋体" w:cs="宋体"/>
                <w:color w:val="auto"/>
                <w:kern w:val="0"/>
                <w:sz w:val="18"/>
                <w:szCs w:val="18"/>
                <w:highlight w:val="none"/>
                <w:lang w:val="en-US" w:eastAsia="zh-CN"/>
              </w:rPr>
              <w:t>（一）建立气瓶管理台账制度，对自有气瓶喷涂权属单位标志，对进出站气瓶进行登记管理；</w:t>
            </w:r>
          </w:p>
          <w:p w14:paraId="149D2BFA">
            <w:pPr>
              <w:widowControl/>
              <w:spacing w:line="320" w:lineRule="exact"/>
              <w:ind w:left="0" w:firstLine="180" w:firstLineChars="100"/>
              <w:jc w:val="left"/>
              <w:rPr>
                <w:rFonts w:hint="eastAsia" w:ascii="宋体" w:eastAsia="宋体" w:cs="宋体"/>
                <w:color w:val="auto"/>
                <w:kern w:val="0"/>
                <w:sz w:val="18"/>
                <w:szCs w:val="18"/>
                <w:highlight w:val="none"/>
                <w:lang w:val="en-US" w:eastAsia="zh-CN"/>
              </w:rPr>
            </w:pPr>
            <w:r>
              <w:rPr>
                <w:rFonts w:hint="eastAsia" w:ascii="Times New Roman" w:hAnsi="Times New Roman" w:eastAsia="宋体" w:cs="Arial"/>
                <w:color w:val="auto"/>
                <w:kern w:val="0"/>
                <w:sz w:val="18"/>
                <w:szCs w:val="18"/>
                <w:highlight w:val="none"/>
              </w:rPr>
              <w:t>第四十八条 违反本条例第二十条第一项至第四项规定之一的，由燃气管理部门责令限期改正，处五千元以上一万元以下的罚款；情节严重的，吊销燃气经营许可证；造成损失的，依法承担赔偿责任。</w:t>
            </w:r>
          </w:p>
        </w:tc>
        <w:tc>
          <w:tcPr>
            <w:tcW w:w="1438" w:type="dxa"/>
            <w:tcBorders>
              <w:top w:val="single" w:color="auto" w:sz="4" w:space="0"/>
              <w:left w:val="single" w:color="auto" w:sz="4" w:space="0"/>
              <w:bottom w:val="single" w:color="auto" w:sz="4" w:space="0"/>
              <w:right w:val="single" w:color="auto" w:sz="4" w:space="0"/>
            </w:tcBorders>
            <w:vAlign w:val="center"/>
          </w:tcPr>
          <w:p w14:paraId="3326A7E5">
            <w:pPr>
              <w:jc w:val="center"/>
              <w:rPr>
                <w:rFonts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一般处罚</w:t>
            </w:r>
          </w:p>
        </w:tc>
        <w:tc>
          <w:tcPr>
            <w:tcW w:w="1605" w:type="dxa"/>
            <w:tcBorders>
              <w:top w:val="single" w:color="auto" w:sz="4" w:space="0"/>
              <w:left w:val="single" w:color="auto" w:sz="4" w:space="0"/>
              <w:bottom w:val="single" w:color="auto" w:sz="4" w:space="0"/>
              <w:right w:val="single" w:color="auto" w:sz="4" w:space="0"/>
            </w:tcBorders>
            <w:vAlign w:val="center"/>
          </w:tcPr>
          <w:p w14:paraId="2FD5E6AD">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color w:val="auto"/>
                <w:kern w:val="0"/>
                <w:sz w:val="18"/>
                <w:szCs w:val="18"/>
                <w:highlight w:val="none"/>
                <w:lang w:val="en-US" w:eastAsia="zh-CN"/>
              </w:rPr>
              <w:t>首次违反该项规定的</w:t>
            </w:r>
          </w:p>
        </w:tc>
        <w:tc>
          <w:tcPr>
            <w:tcW w:w="1885" w:type="dxa"/>
            <w:tcBorders>
              <w:top w:val="single" w:color="auto" w:sz="4" w:space="0"/>
              <w:left w:val="single" w:color="auto" w:sz="4" w:space="0"/>
              <w:bottom w:val="single" w:color="auto" w:sz="4" w:space="0"/>
              <w:right w:val="single" w:color="auto" w:sz="4" w:space="0"/>
            </w:tcBorders>
            <w:vAlign w:val="center"/>
          </w:tcPr>
          <w:p w14:paraId="36BD03A4">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eastAsia="宋体" w:cs="Arial"/>
                <w:color w:val="auto"/>
                <w:kern w:val="0"/>
                <w:sz w:val="18"/>
                <w:szCs w:val="18"/>
                <w:highlight w:val="none"/>
              </w:rPr>
              <w:t>处</w:t>
            </w:r>
            <w:r>
              <w:rPr>
                <w:rFonts w:hint="eastAsia" w:ascii="Times New Roman" w:hAnsi="Times New Roman" w:cs="Arial"/>
                <w:color w:val="auto"/>
                <w:kern w:val="0"/>
                <w:sz w:val="18"/>
                <w:szCs w:val="18"/>
                <w:highlight w:val="none"/>
                <w:lang w:val="en-US" w:eastAsia="zh-CN"/>
              </w:rPr>
              <w:t>5000</w:t>
            </w:r>
            <w:r>
              <w:rPr>
                <w:rFonts w:hint="eastAsia" w:ascii="Times New Roman" w:hAnsi="Times New Roman" w:eastAsia="宋体" w:cs="Arial"/>
                <w:color w:val="auto"/>
                <w:kern w:val="0"/>
                <w:sz w:val="18"/>
                <w:szCs w:val="18"/>
                <w:highlight w:val="none"/>
              </w:rPr>
              <w:t>元以上</w:t>
            </w:r>
            <w:r>
              <w:rPr>
                <w:rFonts w:hint="eastAsia" w:ascii="Times New Roman" w:hAnsi="Times New Roman" w:cs="Arial"/>
                <w:color w:val="auto"/>
                <w:kern w:val="0"/>
                <w:sz w:val="18"/>
                <w:szCs w:val="18"/>
                <w:highlight w:val="none"/>
                <w:lang w:val="en-US" w:eastAsia="zh-CN"/>
              </w:rPr>
              <w:t>8000</w:t>
            </w:r>
            <w:r>
              <w:rPr>
                <w:rFonts w:hint="eastAsia" w:ascii="Times New Roman" w:hAnsi="Times New Roman" w:eastAsia="宋体" w:cs="Arial"/>
                <w:color w:val="auto"/>
                <w:kern w:val="0"/>
                <w:sz w:val="18"/>
                <w:szCs w:val="18"/>
                <w:highlight w:val="none"/>
              </w:rPr>
              <w:t>元以下的罚款</w:t>
            </w:r>
          </w:p>
        </w:tc>
        <w:tc>
          <w:tcPr>
            <w:tcW w:w="1475" w:type="dxa"/>
            <w:vMerge w:val="restart"/>
            <w:tcBorders>
              <w:top w:val="single" w:color="auto" w:sz="4" w:space="0"/>
              <w:left w:val="single" w:color="auto" w:sz="4" w:space="0"/>
              <w:bottom w:val="single" w:color="auto" w:sz="4" w:space="0"/>
              <w:right w:val="single" w:color="auto" w:sz="4" w:space="0"/>
            </w:tcBorders>
          </w:tcPr>
          <w:p w14:paraId="48F85BD5">
            <w:pPr>
              <w:jc w:val="both"/>
              <w:rPr>
                <w:rFonts w:hint="eastAsia" w:ascii="仿宋_GB2312" w:eastAsia="仿宋_GB2312" w:cs="仿宋_GB2312"/>
                <w:b/>
                <w:bCs/>
                <w:color w:val="auto"/>
                <w:sz w:val="21"/>
                <w:szCs w:val="21"/>
                <w:highlight w:val="none"/>
                <w:vertAlign w:val="baseline"/>
                <w:lang w:val="en-US" w:eastAsia="zh-CN"/>
              </w:rPr>
            </w:pPr>
          </w:p>
        </w:tc>
        <w:tc>
          <w:tcPr>
            <w:tcW w:w="1208" w:type="dxa"/>
            <w:vMerge w:val="restart"/>
            <w:tcBorders>
              <w:top w:val="single" w:color="auto" w:sz="4" w:space="0"/>
              <w:left w:val="single" w:color="auto" w:sz="4" w:space="0"/>
              <w:bottom w:val="single" w:color="auto" w:sz="4" w:space="0"/>
              <w:right w:val="single" w:color="auto" w:sz="4" w:space="0"/>
            </w:tcBorders>
          </w:tcPr>
          <w:p w14:paraId="45869561">
            <w:pPr>
              <w:jc w:val="both"/>
              <w:rPr>
                <w:rFonts w:hint="eastAsia" w:ascii="仿宋_GB2312" w:eastAsia="仿宋_GB2312" w:cs="仿宋_GB2312"/>
                <w:b/>
                <w:bCs/>
                <w:color w:val="auto"/>
                <w:kern w:val="2"/>
                <w:sz w:val="21"/>
                <w:szCs w:val="21"/>
                <w:highlight w:val="none"/>
                <w:vertAlign w:val="baseline"/>
                <w:lang w:val="en-US" w:eastAsia="zh-CN" w:bidi="ar-SA"/>
              </w:rPr>
            </w:pPr>
            <w:r>
              <w:rPr>
                <w:rFonts w:hint="eastAsia" w:ascii="宋体" w:eastAsia="宋体" w:cs="宋体"/>
                <w:kern w:val="0"/>
                <w:sz w:val="18"/>
                <w:szCs w:val="18"/>
                <w:highlight w:val="none"/>
                <w:lang w:val="en-US" w:eastAsia="zh-CN" w:bidi="ar-SA"/>
              </w:rPr>
              <w:t>市、县级</w:t>
            </w:r>
          </w:p>
        </w:tc>
      </w:tr>
      <w:tr w14:paraId="3A1D1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8" w:hRule="atLeast"/>
        </w:trPr>
        <w:tc>
          <w:tcPr>
            <w:tcW w:w="987" w:type="dxa"/>
            <w:vMerge w:val="continue"/>
            <w:tcBorders>
              <w:top w:val="single" w:color="auto" w:sz="4" w:space="0"/>
              <w:left w:val="single" w:color="auto" w:sz="4" w:space="0"/>
              <w:bottom w:val="single" w:color="auto" w:sz="4" w:space="0"/>
              <w:right w:val="single" w:color="auto" w:sz="4" w:space="0"/>
            </w:tcBorders>
          </w:tcPr>
          <w:p w14:paraId="0E8FE855">
            <w:pPr>
              <w:rPr>
                <w:highlight w:val="none"/>
              </w:rPr>
            </w:pPr>
          </w:p>
        </w:tc>
        <w:tc>
          <w:tcPr>
            <w:tcW w:w="1796" w:type="dxa"/>
            <w:vMerge w:val="continue"/>
            <w:tcBorders>
              <w:top w:val="single" w:color="auto" w:sz="4" w:space="0"/>
              <w:left w:val="single" w:color="auto" w:sz="4" w:space="0"/>
              <w:bottom w:val="single" w:color="auto" w:sz="4" w:space="0"/>
              <w:right w:val="single" w:color="auto" w:sz="4" w:space="0"/>
            </w:tcBorders>
          </w:tcPr>
          <w:p w14:paraId="64880D28">
            <w:pPr>
              <w:rPr>
                <w:highlight w:val="none"/>
              </w:rPr>
            </w:pPr>
          </w:p>
        </w:tc>
        <w:tc>
          <w:tcPr>
            <w:tcW w:w="3262" w:type="dxa"/>
            <w:vMerge w:val="continue"/>
            <w:tcBorders>
              <w:top w:val="single" w:color="auto" w:sz="4" w:space="0"/>
              <w:left w:val="single" w:color="auto" w:sz="4" w:space="0"/>
              <w:bottom w:val="single" w:color="auto" w:sz="4" w:space="0"/>
              <w:right w:val="single" w:color="auto" w:sz="4" w:space="0"/>
            </w:tcBorders>
          </w:tcPr>
          <w:p w14:paraId="7EA70A36">
            <w:pPr>
              <w:rPr>
                <w:highlight w:val="none"/>
              </w:rPr>
            </w:pPr>
          </w:p>
        </w:tc>
        <w:tc>
          <w:tcPr>
            <w:tcW w:w="1438" w:type="dxa"/>
            <w:tcBorders>
              <w:top w:val="single" w:color="auto" w:sz="4" w:space="0"/>
              <w:left w:val="single" w:color="auto" w:sz="4" w:space="0"/>
              <w:bottom w:val="single" w:color="auto" w:sz="4" w:space="0"/>
              <w:right w:val="single" w:color="auto" w:sz="4" w:space="0"/>
            </w:tcBorders>
            <w:vAlign w:val="center"/>
          </w:tcPr>
          <w:p w14:paraId="4A47579E">
            <w:pPr>
              <w:jc w:val="center"/>
              <w:rPr>
                <w:rFonts w:hint="eastAsia"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从重处罚</w:t>
            </w:r>
          </w:p>
        </w:tc>
        <w:tc>
          <w:tcPr>
            <w:tcW w:w="1605" w:type="dxa"/>
            <w:tcBorders>
              <w:top w:val="single" w:color="auto" w:sz="4" w:space="0"/>
              <w:left w:val="single" w:color="auto" w:sz="4" w:space="0"/>
              <w:bottom w:val="single" w:color="auto" w:sz="4" w:space="0"/>
              <w:right w:val="single" w:color="auto" w:sz="4" w:space="0"/>
            </w:tcBorders>
            <w:vAlign w:val="center"/>
          </w:tcPr>
          <w:p w14:paraId="6CE6B928">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宋体" w:cs="宋体"/>
                <w:color w:val="auto"/>
                <w:kern w:val="0"/>
                <w:sz w:val="18"/>
                <w:szCs w:val="18"/>
                <w:highlight w:val="none"/>
                <w:lang w:val="en-US" w:eastAsia="zh-CN" w:bidi="ar-SA"/>
              </w:rPr>
              <w:t>拒不改正或造成危害后果的</w:t>
            </w:r>
          </w:p>
        </w:tc>
        <w:tc>
          <w:tcPr>
            <w:tcW w:w="1885" w:type="dxa"/>
            <w:tcBorders>
              <w:top w:val="single" w:color="auto" w:sz="4" w:space="0"/>
              <w:left w:val="single" w:color="auto" w:sz="4" w:space="0"/>
              <w:bottom w:val="single" w:color="auto" w:sz="4" w:space="0"/>
              <w:right w:val="single" w:color="auto" w:sz="4" w:space="0"/>
            </w:tcBorders>
            <w:vAlign w:val="center"/>
          </w:tcPr>
          <w:p w14:paraId="5F7725C7">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eastAsia="宋体" w:cs="Arial"/>
                <w:color w:val="auto"/>
                <w:kern w:val="0"/>
                <w:sz w:val="18"/>
                <w:szCs w:val="18"/>
                <w:highlight w:val="none"/>
              </w:rPr>
              <w:t>处</w:t>
            </w:r>
            <w:r>
              <w:rPr>
                <w:rFonts w:hint="eastAsia" w:ascii="Times New Roman" w:hAnsi="Times New Roman" w:cs="Arial"/>
                <w:color w:val="auto"/>
                <w:kern w:val="0"/>
                <w:sz w:val="18"/>
                <w:szCs w:val="18"/>
                <w:highlight w:val="none"/>
                <w:lang w:val="en-US" w:eastAsia="zh-CN"/>
              </w:rPr>
              <w:t>8000</w:t>
            </w:r>
            <w:r>
              <w:rPr>
                <w:rFonts w:hint="eastAsia" w:ascii="Times New Roman" w:hAnsi="Times New Roman" w:eastAsia="宋体" w:cs="Arial"/>
                <w:color w:val="auto"/>
                <w:kern w:val="0"/>
                <w:sz w:val="18"/>
                <w:szCs w:val="18"/>
                <w:highlight w:val="none"/>
              </w:rPr>
              <w:t>元以上</w:t>
            </w:r>
            <w:r>
              <w:rPr>
                <w:rFonts w:hint="eastAsia" w:ascii="Times New Roman" w:hAnsi="Times New Roman" w:cs="Arial"/>
                <w:color w:val="auto"/>
                <w:kern w:val="0"/>
                <w:sz w:val="18"/>
                <w:szCs w:val="18"/>
                <w:highlight w:val="none"/>
                <w:lang w:val="en-US" w:eastAsia="zh-CN"/>
              </w:rPr>
              <w:t>1万</w:t>
            </w:r>
            <w:r>
              <w:rPr>
                <w:rFonts w:hint="eastAsia" w:ascii="Times New Roman" w:hAnsi="Times New Roman" w:eastAsia="宋体" w:cs="Arial"/>
                <w:color w:val="auto"/>
                <w:kern w:val="0"/>
                <w:sz w:val="18"/>
                <w:szCs w:val="18"/>
                <w:highlight w:val="none"/>
              </w:rPr>
              <w:t>元以下的罚款，吊销燃气经营许可证</w:t>
            </w:r>
          </w:p>
        </w:tc>
        <w:tc>
          <w:tcPr>
            <w:tcW w:w="1475" w:type="dxa"/>
            <w:vMerge w:val="continue"/>
            <w:tcBorders>
              <w:top w:val="single" w:color="auto" w:sz="4" w:space="0"/>
              <w:left w:val="single" w:color="auto" w:sz="4" w:space="0"/>
              <w:bottom w:val="single" w:color="auto" w:sz="4" w:space="0"/>
              <w:right w:val="single" w:color="auto" w:sz="4" w:space="0"/>
            </w:tcBorders>
          </w:tcPr>
          <w:p w14:paraId="653FBEC5">
            <w:pPr>
              <w:rPr>
                <w:highlight w:val="none"/>
              </w:rPr>
            </w:pPr>
          </w:p>
        </w:tc>
        <w:tc>
          <w:tcPr>
            <w:tcW w:w="1208" w:type="dxa"/>
            <w:vMerge w:val="continue"/>
            <w:tcBorders>
              <w:top w:val="single" w:color="auto" w:sz="4" w:space="0"/>
              <w:left w:val="single" w:color="auto" w:sz="4" w:space="0"/>
              <w:bottom w:val="single" w:color="auto" w:sz="4" w:space="0"/>
              <w:right w:val="single" w:color="auto" w:sz="4" w:space="0"/>
            </w:tcBorders>
          </w:tcPr>
          <w:p w14:paraId="1D325742">
            <w:pPr>
              <w:rPr>
                <w:highlight w:val="none"/>
              </w:rPr>
            </w:pPr>
          </w:p>
        </w:tc>
      </w:tr>
    </w:tbl>
    <w:p w14:paraId="334690E9">
      <w:pPr>
        <w:rPr>
          <w:rFonts w:hint="eastAsia" w:ascii="微软雅黑" w:eastAsia="微软雅黑" w:cs="微软雅黑"/>
          <w:b/>
          <w:bCs/>
          <w:color w:val="auto"/>
          <w:sz w:val="44"/>
          <w:szCs w:val="44"/>
          <w:highlight w:val="none"/>
          <w:lang w:val="en-US" w:eastAsia="zh-CN"/>
        </w:rPr>
      </w:pPr>
    </w:p>
    <w:tbl>
      <w:tblPr>
        <w:tblStyle w:val="9"/>
        <w:tblW w:w="136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7"/>
        <w:gridCol w:w="1796"/>
        <w:gridCol w:w="3262"/>
        <w:gridCol w:w="1438"/>
        <w:gridCol w:w="1605"/>
        <w:gridCol w:w="1885"/>
        <w:gridCol w:w="1475"/>
        <w:gridCol w:w="1208"/>
      </w:tblGrid>
      <w:tr w14:paraId="5D1FD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987" w:type="dxa"/>
            <w:tcBorders>
              <w:top w:val="single" w:color="auto" w:sz="4" w:space="0"/>
              <w:left w:val="single" w:color="auto" w:sz="4" w:space="0"/>
              <w:bottom w:val="single" w:color="auto" w:sz="4" w:space="0"/>
              <w:right w:val="single" w:color="auto" w:sz="4" w:space="0"/>
            </w:tcBorders>
            <w:vAlign w:val="center"/>
          </w:tcPr>
          <w:p w14:paraId="4F395943">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796" w:type="dxa"/>
            <w:tcBorders>
              <w:top w:val="single" w:color="auto" w:sz="4" w:space="0"/>
              <w:left w:val="single" w:color="auto" w:sz="4" w:space="0"/>
              <w:bottom w:val="single" w:color="auto" w:sz="4" w:space="0"/>
              <w:right w:val="single" w:color="auto" w:sz="4" w:space="0"/>
            </w:tcBorders>
            <w:vAlign w:val="center"/>
          </w:tcPr>
          <w:p w14:paraId="32C105BA">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3262" w:type="dxa"/>
            <w:tcBorders>
              <w:top w:val="single" w:color="auto" w:sz="4" w:space="0"/>
              <w:left w:val="single" w:color="auto" w:sz="4" w:space="0"/>
              <w:bottom w:val="single" w:color="auto" w:sz="4" w:space="0"/>
              <w:right w:val="single" w:color="auto" w:sz="4" w:space="0"/>
            </w:tcBorders>
            <w:vAlign w:val="center"/>
          </w:tcPr>
          <w:p w14:paraId="1B785131">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438" w:type="dxa"/>
            <w:tcBorders>
              <w:top w:val="single" w:color="auto" w:sz="4" w:space="0"/>
              <w:left w:val="single" w:color="auto" w:sz="4" w:space="0"/>
              <w:bottom w:val="single" w:color="auto" w:sz="4" w:space="0"/>
              <w:right w:val="single" w:color="auto" w:sz="4" w:space="0"/>
            </w:tcBorders>
            <w:vAlign w:val="center"/>
          </w:tcPr>
          <w:p w14:paraId="7571E6E3">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1605" w:type="dxa"/>
            <w:tcBorders>
              <w:top w:val="single" w:color="auto" w:sz="4" w:space="0"/>
              <w:left w:val="single" w:color="auto" w:sz="4" w:space="0"/>
              <w:bottom w:val="single" w:color="auto" w:sz="4" w:space="0"/>
              <w:right w:val="single" w:color="auto" w:sz="4" w:space="0"/>
            </w:tcBorders>
            <w:vAlign w:val="center"/>
          </w:tcPr>
          <w:p w14:paraId="72E41AC7">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1885" w:type="dxa"/>
            <w:tcBorders>
              <w:top w:val="single" w:color="auto" w:sz="4" w:space="0"/>
              <w:left w:val="single" w:color="auto" w:sz="4" w:space="0"/>
              <w:bottom w:val="single" w:color="auto" w:sz="4" w:space="0"/>
              <w:right w:val="single" w:color="auto" w:sz="4" w:space="0"/>
            </w:tcBorders>
            <w:vAlign w:val="center"/>
          </w:tcPr>
          <w:p w14:paraId="2E2FCF6A">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475" w:type="dxa"/>
            <w:tcBorders>
              <w:top w:val="single" w:color="auto" w:sz="4" w:space="0"/>
              <w:left w:val="single" w:color="auto" w:sz="4" w:space="0"/>
              <w:bottom w:val="single" w:color="auto" w:sz="4" w:space="0"/>
              <w:right w:val="single" w:color="auto" w:sz="4" w:space="0"/>
            </w:tcBorders>
            <w:vAlign w:val="center"/>
          </w:tcPr>
          <w:p w14:paraId="774C8544">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208" w:type="dxa"/>
            <w:tcBorders>
              <w:top w:val="single" w:color="auto" w:sz="4" w:space="0"/>
              <w:left w:val="single" w:color="auto" w:sz="4" w:space="0"/>
              <w:bottom w:val="single" w:color="auto" w:sz="4" w:space="0"/>
              <w:right w:val="single" w:color="auto" w:sz="4" w:space="0"/>
            </w:tcBorders>
            <w:vAlign w:val="center"/>
          </w:tcPr>
          <w:p w14:paraId="34B0F8F4">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建议实施处罚层级</w:t>
            </w:r>
          </w:p>
        </w:tc>
      </w:tr>
      <w:tr w14:paraId="0F045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13656" w:type="dxa"/>
            <w:gridSpan w:val="8"/>
            <w:tcBorders>
              <w:top w:val="single" w:color="auto" w:sz="4" w:space="0"/>
              <w:left w:val="single" w:color="auto" w:sz="4" w:space="0"/>
              <w:bottom w:val="single" w:color="auto" w:sz="4" w:space="0"/>
              <w:right w:val="single" w:color="auto" w:sz="4" w:space="0"/>
            </w:tcBorders>
            <w:vAlign w:val="center"/>
          </w:tcPr>
          <w:p w14:paraId="60C8E7F3">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类别：城镇燃气类</w:t>
            </w:r>
          </w:p>
        </w:tc>
      </w:tr>
      <w:tr w14:paraId="0BBC4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2" w:hRule="atLeast"/>
        </w:trPr>
        <w:tc>
          <w:tcPr>
            <w:tcW w:w="987" w:type="dxa"/>
            <w:vMerge w:val="restart"/>
            <w:tcBorders>
              <w:top w:val="single" w:color="auto" w:sz="4" w:space="0"/>
              <w:left w:val="single" w:color="auto" w:sz="4" w:space="0"/>
              <w:bottom w:val="single" w:color="auto" w:sz="4" w:space="0"/>
              <w:right w:val="single" w:color="auto" w:sz="4" w:space="0"/>
            </w:tcBorders>
          </w:tcPr>
          <w:p w14:paraId="1C409864">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2410049</w:t>
            </w:r>
          </w:p>
        </w:tc>
        <w:tc>
          <w:tcPr>
            <w:tcW w:w="1796" w:type="dxa"/>
            <w:vMerge w:val="restart"/>
            <w:tcBorders>
              <w:top w:val="single" w:color="auto" w:sz="4" w:space="0"/>
              <w:left w:val="single" w:color="auto" w:sz="4" w:space="0"/>
              <w:bottom w:val="single" w:color="auto" w:sz="4" w:space="0"/>
              <w:right w:val="single" w:color="auto" w:sz="4" w:space="0"/>
            </w:tcBorders>
          </w:tcPr>
          <w:p w14:paraId="38D02CB5">
            <w:pPr>
              <w:widowControl/>
              <w:spacing w:line="320" w:lineRule="exact"/>
              <w:jc w:val="left"/>
              <w:rPr>
                <w:rFonts w:hint="eastAsia" w:ascii="宋体" w:eastAsia="宋体" w:cs="宋体"/>
                <w:color w:val="auto"/>
                <w:kern w:val="0"/>
                <w:sz w:val="18"/>
                <w:szCs w:val="18"/>
                <w:highlight w:val="none"/>
                <w:lang w:val="en-US" w:eastAsia="zh-CN"/>
              </w:rPr>
            </w:pPr>
            <w:r>
              <w:rPr>
                <w:rFonts w:hint="eastAsia" w:ascii="宋体" w:eastAsia="宋体" w:cs="宋体"/>
                <w:color w:val="auto"/>
                <w:kern w:val="0"/>
                <w:sz w:val="18"/>
                <w:szCs w:val="18"/>
                <w:highlight w:val="none"/>
                <w:lang w:val="en-US" w:eastAsia="zh-CN"/>
              </w:rPr>
              <w:t>瓶装燃气经营企业气瓶充装量、残液量误差超过国家规定范围的</w:t>
            </w:r>
          </w:p>
        </w:tc>
        <w:tc>
          <w:tcPr>
            <w:tcW w:w="3262" w:type="dxa"/>
            <w:vMerge w:val="restart"/>
            <w:tcBorders>
              <w:top w:val="single" w:color="auto" w:sz="4" w:space="0"/>
              <w:left w:val="single" w:color="auto" w:sz="4" w:space="0"/>
              <w:bottom w:val="single" w:color="auto" w:sz="4" w:space="0"/>
              <w:right w:val="single" w:color="auto" w:sz="4" w:space="0"/>
            </w:tcBorders>
          </w:tcPr>
          <w:p w14:paraId="7E58FEAD">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color w:val="auto"/>
                <w:kern w:val="0"/>
                <w:sz w:val="18"/>
                <w:szCs w:val="18"/>
                <w:highlight w:val="none"/>
              </w:rPr>
              <w:t>《黑龙江省城镇燃气管理条例》</w:t>
            </w:r>
            <w:r>
              <w:rPr>
                <w:rFonts w:hint="eastAsia" w:ascii="宋体" w:eastAsia="宋体" w:cs="宋体"/>
                <w:color w:val="auto"/>
                <w:kern w:val="0"/>
                <w:sz w:val="18"/>
                <w:szCs w:val="18"/>
                <w:highlight w:val="none"/>
                <w:lang w:val="en-US" w:eastAsia="zh-CN"/>
              </w:rPr>
              <w:t>第二十条第（二）项 瓶装燃气经营企业应当遵守下列规定：</w:t>
            </w:r>
          </w:p>
          <w:p w14:paraId="58B3E91F">
            <w:pPr>
              <w:widowControl/>
              <w:spacing w:line="320" w:lineRule="exact"/>
              <w:jc w:val="left"/>
              <w:rPr>
                <w:rFonts w:hint="eastAsia" w:ascii="宋体" w:eastAsia="宋体" w:cs="宋体"/>
                <w:color w:val="auto"/>
                <w:kern w:val="0"/>
                <w:sz w:val="18"/>
                <w:szCs w:val="18"/>
                <w:highlight w:val="none"/>
                <w:lang w:val="en-US" w:eastAsia="zh-CN"/>
              </w:rPr>
            </w:pPr>
            <w:r>
              <w:rPr>
                <w:rFonts w:hint="eastAsia" w:ascii="宋体" w:eastAsia="宋体" w:cs="宋体"/>
                <w:color w:val="auto"/>
                <w:kern w:val="0"/>
                <w:sz w:val="18"/>
                <w:szCs w:val="18"/>
                <w:highlight w:val="none"/>
                <w:lang w:val="en-US" w:eastAsia="zh-CN"/>
              </w:rPr>
              <w:t>（二）气瓶充装量、残液量误差不得超过国家规定范围；</w:t>
            </w:r>
          </w:p>
          <w:p w14:paraId="17A1D304">
            <w:pPr>
              <w:widowControl/>
              <w:spacing w:line="320" w:lineRule="exact"/>
              <w:ind w:left="0" w:firstLine="180" w:firstLineChars="100"/>
              <w:jc w:val="left"/>
              <w:rPr>
                <w:rFonts w:hint="eastAsia" w:ascii="宋体" w:eastAsia="宋体" w:cs="宋体"/>
                <w:color w:val="auto"/>
                <w:kern w:val="0"/>
                <w:sz w:val="18"/>
                <w:szCs w:val="18"/>
                <w:highlight w:val="none"/>
                <w:lang w:val="en-US" w:eastAsia="zh-CN"/>
              </w:rPr>
            </w:pPr>
            <w:r>
              <w:rPr>
                <w:rFonts w:hint="eastAsia" w:ascii="Times New Roman" w:hAnsi="Times New Roman" w:eastAsia="宋体" w:cs="Arial"/>
                <w:color w:val="auto"/>
                <w:kern w:val="0"/>
                <w:sz w:val="18"/>
                <w:szCs w:val="18"/>
                <w:highlight w:val="none"/>
              </w:rPr>
              <w:t>第四十八条 违反本条例第二十条第一项至第四项规定之一的，由燃气管理部门责令限期改正，处五千元以上一万元以下的罚款；情节严重的，吊销燃气经营许可证；造成损失的，依法承担赔偿责任。</w:t>
            </w:r>
          </w:p>
        </w:tc>
        <w:tc>
          <w:tcPr>
            <w:tcW w:w="1438" w:type="dxa"/>
            <w:tcBorders>
              <w:top w:val="single" w:color="auto" w:sz="4" w:space="0"/>
              <w:left w:val="single" w:color="auto" w:sz="4" w:space="0"/>
              <w:bottom w:val="single" w:color="auto" w:sz="4" w:space="0"/>
              <w:right w:val="single" w:color="auto" w:sz="4" w:space="0"/>
            </w:tcBorders>
            <w:vAlign w:val="center"/>
          </w:tcPr>
          <w:p w14:paraId="464DE54B">
            <w:pPr>
              <w:jc w:val="center"/>
              <w:rPr>
                <w:rFonts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一般处罚</w:t>
            </w:r>
          </w:p>
        </w:tc>
        <w:tc>
          <w:tcPr>
            <w:tcW w:w="1605" w:type="dxa"/>
            <w:tcBorders>
              <w:top w:val="single" w:color="auto" w:sz="4" w:space="0"/>
              <w:left w:val="single" w:color="auto" w:sz="4" w:space="0"/>
              <w:bottom w:val="single" w:color="auto" w:sz="4" w:space="0"/>
              <w:right w:val="single" w:color="auto" w:sz="4" w:space="0"/>
            </w:tcBorders>
            <w:vAlign w:val="center"/>
          </w:tcPr>
          <w:p w14:paraId="5F3B46D4">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color w:val="auto"/>
                <w:kern w:val="0"/>
                <w:sz w:val="18"/>
                <w:szCs w:val="18"/>
                <w:highlight w:val="none"/>
                <w:lang w:eastAsia="zh-CN"/>
              </w:rPr>
              <w:t>未造成危害后果的</w:t>
            </w:r>
          </w:p>
        </w:tc>
        <w:tc>
          <w:tcPr>
            <w:tcW w:w="1885" w:type="dxa"/>
            <w:tcBorders>
              <w:top w:val="single" w:color="auto" w:sz="4" w:space="0"/>
              <w:left w:val="single" w:color="auto" w:sz="4" w:space="0"/>
              <w:bottom w:val="single" w:color="auto" w:sz="4" w:space="0"/>
              <w:right w:val="single" w:color="auto" w:sz="4" w:space="0"/>
            </w:tcBorders>
            <w:vAlign w:val="center"/>
          </w:tcPr>
          <w:p w14:paraId="40392245">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eastAsia="宋体" w:cs="Arial"/>
                <w:color w:val="auto"/>
                <w:kern w:val="0"/>
                <w:sz w:val="18"/>
                <w:szCs w:val="18"/>
                <w:highlight w:val="none"/>
              </w:rPr>
              <w:t>处</w:t>
            </w:r>
            <w:r>
              <w:rPr>
                <w:rFonts w:hint="eastAsia" w:ascii="Times New Roman" w:hAnsi="Times New Roman" w:cs="Arial"/>
                <w:color w:val="auto"/>
                <w:kern w:val="0"/>
                <w:sz w:val="18"/>
                <w:szCs w:val="18"/>
                <w:highlight w:val="none"/>
                <w:lang w:val="en-US" w:eastAsia="zh-CN"/>
              </w:rPr>
              <w:t>5000</w:t>
            </w:r>
            <w:r>
              <w:rPr>
                <w:rFonts w:hint="eastAsia" w:ascii="Times New Roman" w:hAnsi="Times New Roman" w:eastAsia="宋体" w:cs="Arial"/>
                <w:color w:val="auto"/>
                <w:kern w:val="0"/>
                <w:sz w:val="18"/>
                <w:szCs w:val="18"/>
                <w:highlight w:val="none"/>
              </w:rPr>
              <w:t>元以上</w:t>
            </w:r>
            <w:r>
              <w:rPr>
                <w:rFonts w:hint="eastAsia" w:ascii="Times New Roman" w:hAnsi="Times New Roman" w:cs="Arial"/>
                <w:color w:val="auto"/>
                <w:kern w:val="0"/>
                <w:sz w:val="18"/>
                <w:szCs w:val="18"/>
                <w:highlight w:val="none"/>
                <w:lang w:val="en-US" w:eastAsia="zh-CN"/>
              </w:rPr>
              <w:t>8000</w:t>
            </w:r>
            <w:r>
              <w:rPr>
                <w:rFonts w:hint="eastAsia" w:ascii="Times New Roman" w:hAnsi="Times New Roman" w:eastAsia="宋体" w:cs="Arial"/>
                <w:color w:val="auto"/>
                <w:kern w:val="0"/>
                <w:sz w:val="18"/>
                <w:szCs w:val="18"/>
                <w:highlight w:val="none"/>
              </w:rPr>
              <w:t>元以下的罚款</w:t>
            </w:r>
          </w:p>
        </w:tc>
        <w:tc>
          <w:tcPr>
            <w:tcW w:w="1475" w:type="dxa"/>
            <w:vMerge w:val="restart"/>
            <w:tcBorders>
              <w:top w:val="single" w:color="auto" w:sz="4" w:space="0"/>
              <w:left w:val="single" w:color="auto" w:sz="4" w:space="0"/>
              <w:bottom w:val="single" w:color="auto" w:sz="4" w:space="0"/>
              <w:right w:val="single" w:color="auto" w:sz="4" w:space="0"/>
            </w:tcBorders>
          </w:tcPr>
          <w:p w14:paraId="13D38AE4">
            <w:pPr>
              <w:jc w:val="both"/>
              <w:rPr>
                <w:rFonts w:hint="eastAsia" w:ascii="仿宋_GB2312" w:eastAsia="仿宋_GB2312" w:cs="仿宋_GB2312"/>
                <w:b/>
                <w:bCs/>
                <w:color w:val="auto"/>
                <w:sz w:val="21"/>
                <w:szCs w:val="21"/>
                <w:highlight w:val="none"/>
                <w:vertAlign w:val="baseline"/>
                <w:lang w:val="en-US" w:eastAsia="zh-CN"/>
              </w:rPr>
            </w:pPr>
          </w:p>
        </w:tc>
        <w:tc>
          <w:tcPr>
            <w:tcW w:w="1208" w:type="dxa"/>
            <w:vMerge w:val="restart"/>
            <w:tcBorders>
              <w:top w:val="single" w:color="auto" w:sz="4" w:space="0"/>
              <w:left w:val="single" w:color="auto" w:sz="4" w:space="0"/>
              <w:bottom w:val="single" w:color="auto" w:sz="4" w:space="0"/>
              <w:right w:val="single" w:color="auto" w:sz="4" w:space="0"/>
            </w:tcBorders>
          </w:tcPr>
          <w:p w14:paraId="198BA7F0">
            <w:pPr>
              <w:jc w:val="both"/>
              <w:rPr>
                <w:rFonts w:hint="eastAsia" w:ascii="仿宋_GB2312" w:eastAsia="仿宋_GB2312" w:cs="仿宋_GB2312"/>
                <w:b/>
                <w:bCs/>
                <w:color w:val="auto"/>
                <w:kern w:val="2"/>
                <w:sz w:val="21"/>
                <w:szCs w:val="21"/>
                <w:highlight w:val="none"/>
                <w:vertAlign w:val="baseline"/>
                <w:lang w:val="en-US" w:eastAsia="zh-CN" w:bidi="ar-SA"/>
              </w:rPr>
            </w:pPr>
            <w:r>
              <w:rPr>
                <w:rFonts w:hint="eastAsia" w:ascii="宋体" w:eastAsia="宋体" w:cs="宋体"/>
                <w:kern w:val="0"/>
                <w:sz w:val="18"/>
                <w:szCs w:val="18"/>
                <w:highlight w:val="none"/>
                <w:lang w:val="en-US" w:eastAsia="zh-CN" w:bidi="ar-SA"/>
              </w:rPr>
              <w:t>市、县级</w:t>
            </w:r>
          </w:p>
        </w:tc>
      </w:tr>
      <w:tr w14:paraId="25706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trPr>
        <w:tc>
          <w:tcPr>
            <w:tcW w:w="987" w:type="dxa"/>
            <w:vMerge w:val="continue"/>
            <w:tcBorders>
              <w:top w:val="single" w:color="auto" w:sz="4" w:space="0"/>
              <w:left w:val="single" w:color="auto" w:sz="4" w:space="0"/>
              <w:bottom w:val="single" w:color="auto" w:sz="4" w:space="0"/>
              <w:right w:val="single" w:color="auto" w:sz="4" w:space="0"/>
            </w:tcBorders>
          </w:tcPr>
          <w:p w14:paraId="78C0EF6C">
            <w:pPr>
              <w:rPr>
                <w:highlight w:val="none"/>
              </w:rPr>
            </w:pPr>
          </w:p>
        </w:tc>
        <w:tc>
          <w:tcPr>
            <w:tcW w:w="1796" w:type="dxa"/>
            <w:vMerge w:val="continue"/>
            <w:tcBorders>
              <w:top w:val="single" w:color="auto" w:sz="4" w:space="0"/>
              <w:left w:val="single" w:color="auto" w:sz="4" w:space="0"/>
              <w:bottom w:val="single" w:color="auto" w:sz="4" w:space="0"/>
              <w:right w:val="single" w:color="auto" w:sz="4" w:space="0"/>
            </w:tcBorders>
          </w:tcPr>
          <w:p w14:paraId="6037695A">
            <w:pPr>
              <w:rPr>
                <w:highlight w:val="none"/>
              </w:rPr>
            </w:pPr>
          </w:p>
        </w:tc>
        <w:tc>
          <w:tcPr>
            <w:tcW w:w="3262" w:type="dxa"/>
            <w:vMerge w:val="continue"/>
            <w:tcBorders>
              <w:top w:val="single" w:color="auto" w:sz="4" w:space="0"/>
              <w:left w:val="single" w:color="auto" w:sz="4" w:space="0"/>
              <w:bottom w:val="single" w:color="auto" w:sz="4" w:space="0"/>
              <w:right w:val="single" w:color="auto" w:sz="4" w:space="0"/>
            </w:tcBorders>
          </w:tcPr>
          <w:p w14:paraId="12DC3267">
            <w:pPr>
              <w:rPr>
                <w:highlight w:val="none"/>
              </w:rPr>
            </w:pPr>
          </w:p>
        </w:tc>
        <w:tc>
          <w:tcPr>
            <w:tcW w:w="1438" w:type="dxa"/>
            <w:tcBorders>
              <w:top w:val="single" w:color="auto" w:sz="4" w:space="0"/>
              <w:left w:val="single" w:color="auto" w:sz="4" w:space="0"/>
              <w:bottom w:val="single" w:color="auto" w:sz="4" w:space="0"/>
              <w:right w:val="single" w:color="auto" w:sz="4" w:space="0"/>
            </w:tcBorders>
            <w:vAlign w:val="center"/>
          </w:tcPr>
          <w:p w14:paraId="3B9DBD15">
            <w:pPr>
              <w:jc w:val="center"/>
              <w:rPr>
                <w:rFonts w:hint="eastAsia"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从重处罚</w:t>
            </w:r>
          </w:p>
        </w:tc>
        <w:tc>
          <w:tcPr>
            <w:tcW w:w="1605" w:type="dxa"/>
            <w:tcBorders>
              <w:top w:val="single" w:color="auto" w:sz="4" w:space="0"/>
              <w:left w:val="single" w:color="auto" w:sz="4" w:space="0"/>
              <w:bottom w:val="single" w:color="auto" w:sz="4" w:space="0"/>
              <w:right w:val="single" w:color="auto" w:sz="4" w:space="0"/>
            </w:tcBorders>
            <w:vAlign w:val="center"/>
          </w:tcPr>
          <w:p w14:paraId="3E3A5FD8">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color w:val="auto"/>
                <w:kern w:val="0"/>
                <w:sz w:val="18"/>
                <w:szCs w:val="18"/>
                <w:highlight w:val="none"/>
              </w:rPr>
              <w:t>造</w:t>
            </w:r>
            <w:r>
              <w:rPr>
                <w:rFonts w:hint="eastAsia" w:ascii="Times New Roman" w:hAnsi="Times New Roman"/>
                <w:color w:val="auto"/>
                <w:kern w:val="0"/>
                <w:sz w:val="18"/>
                <w:szCs w:val="18"/>
                <w:highlight w:val="none"/>
                <w:lang w:eastAsia="zh-CN"/>
              </w:rPr>
              <w:t>成危害后果</w:t>
            </w:r>
            <w:r>
              <w:rPr>
                <w:rFonts w:hint="eastAsia" w:ascii="Times New Roman" w:hAnsi="Times New Roman"/>
                <w:color w:val="auto"/>
                <w:kern w:val="0"/>
                <w:sz w:val="18"/>
                <w:szCs w:val="18"/>
                <w:highlight w:val="none"/>
              </w:rPr>
              <w:t>的</w:t>
            </w:r>
          </w:p>
        </w:tc>
        <w:tc>
          <w:tcPr>
            <w:tcW w:w="1885" w:type="dxa"/>
            <w:tcBorders>
              <w:top w:val="single" w:color="auto" w:sz="4" w:space="0"/>
              <w:left w:val="single" w:color="auto" w:sz="4" w:space="0"/>
              <w:bottom w:val="single" w:color="auto" w:sz="4" w:space="0"/>
              <w:right w:val="single" w:color="auto" w:sz="4" w:space="0"/>
            </w:tcBorders>
            <w:vAlign w:val="center"/>
          </w:tcPr>
          <w:p w14:paraId="6D97054F">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eastAsia="宋体" w:cs="Arial"/>
                <w:color w:val="auto"/>
                <w:kern w:val="0"/>
                <w:sz w:val="18"/>
                <w:szCs w:val="18"/>
                <w:highlight w:val="none"/>
              </w:rPr>
              <w:t>处</w:t>
            </w:r>
            <w:r>
              <w:rPr>
                <w:rFonts w:hint="eastAsia" w:ascii="Times New Roman" w:hAnsi="Times New Roman" w:cs="Arial"/>
                <w:color w:val="auto"/>
                <w:kern w:val="0"/>
                <w:sz w:val="18"/>
                <w:szCs w:val="18"/>
                <w:highlight w:val="none"/>
                <w:lang w:val="en-US" w:eastAsia="zh-CN"/>
              </w:rPr>
              <w:t>8000</w:t>
            </w:r>
            <w:r>
              <w:rPr>
                <w:rFonts w:hint="eastAsia" w:ascii="Times New Roman" w:hAnsi="Times New Roman" w:eastAsia="宋体" w:cs="Arial"/>
                <w:color w:val="auto"/>
                <w:kern w:val="0"/>
                <w:sz w:val="18"/>
                <w:szCs w:val="18"/>
                <w:highlight w:val="none"/>
              </w:rPr>
              <w:t>元以上</w:t>
            </w:r>
            <w:r>
              <w:rPr>
                <w:rFonts w:hint="eastAsia" w:ascii="Times New Roman" w:hAnsi="Times New Roman" w:cs="Arial"/>
                <w:color w:val="auto"/>
                <w:kern w:val="0"/>
                <w:sz w:val="18"/>
                <w:szCs w:val="18"/>
                <w:highlight w:val="none"/>
                <w:lang w:val="en-US" w:eastAsia="zh-CN"/>
              </w:rPr>
              <w:t>1万</w:t>
            </w:r>
            <w:r>
              <w:rPr>
                <w:rFonts w:hint="eastAsia" w:ascii="Times New Roman" w:hAnsi="Times New Roman" w:eastAsia="宋体" w:cs="Arial"/>
                <w:color w:val="auto"/>
                <w:kern w:val="0"/>
                <w:sz w:val="18"/>
                <w:szCs w:val="18"/>
                <w:highlight w:val="none"/>
              </w:rPr>
              <w:t>元以下的罚款，吊销燃气经营许可证</w:t>
            </w:r>
          </w:p>
        </w:tc>
        <w:tc>
          <w:tcPr>
            <w:tcW w:w="1475" w:type="dxa"/>
            <w:vMerge w:val="continue"/>
            <w:tcBorders>
              <w:top w:val="single" w:color="auto" w:sz="4" w:space="0"/>
              <w:left w:val="single" w:color="auto" w:sz="4" w:space="0"/>
              <w:bottom w:val="single" w:color="auto" w:sz="4" w:space="0"/>
              <w:right w:val="single" w:color="auto" w:sz="4" w:space="0"/>
            </w:tcBorders>
          </w:tcPr>
          <w:p w14:paraId="27545F24">
            <w:pPr>
              <w:rPr>
                <w:highlight w:val="none"/>
              </w:rPr>
            </w:pPr>
          </w:p>
        </w:tc>
        <w:tc>
          <w:tcPr>
            <w:tcW w:w="1208" w:type="dxa"/>
            <w:vMerge w:val="continue"/>
            <w:tcBorders>
              <w:top w:val="single" w:color="auto" w:sz="4" w:space="0"/>
              <w:left w:val="single" w:color="auto" w:sz="4" w:space="0"/>
              <w:bottom w:val="single" w:color="auto" w:sz="4" w:space="0"/>
              <w:right w:val="single" w:color="auto" w:sz="4" w:space="0"/>
            </w:tcBorders>
          </w:tcPr>
          <w:p w14:paraId="7B202F0A">
            <w:pPr>
              <w:rPr>
                <w:highlight w:val="none"/>
              </w:rPr>
            </w:pPr>
          </w:p>
        </w:tc>
      </w:tr>
    </w:tbl>
    <w:p w14:paraId="53941929">
      <w:pPr>
        <w:rPr>
          <w:rFonts w:hint="eastAsia" w:ascii="微软雅黑" w:eastAsia="微软雅黑" w:cs="微软雅黑"/>
          <w:b/>
          <w:bCs/>
          <w:color w:val="auto"/>
          <w:sz w:val="44"/>
          <w:szCs w:val="44"/>
          <w:highlight w:val="none"/>
          <w:lang w:val="en-US" w:eastAsia="zh-CN"/>
        </w:rPr>
      </w:pPr>
    </w:p>
    <w:p w14:paraId="3EB2DBFE">
      <w:pPr>
        <w:rPr>
          <w:rFonts w:hint="eastAsia" w:ascii="微软雅黑" w:eastAsia="微软雅黑" w:cs="微软雅黑"/>
          <w:b/>
          <w:bCs/>
          <w:color w:val="auto"/>
          <w:sz w:val="44"/>
          <w:szCs w:val="44"/>
          <w:highlight w:val="none"/>
          <w:lang w:val="en-US" w:eastAsia="zh-CN"/>
        </w:rPr>
      </w:pPr>
    </w:p>
    <w:tbl>
      <w:tblPr>
        <w:tblStyle w:val="9"/>
        <w:tblW w:w="136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7"/>
        <w:gridCol w:w="1796"/>
        <w:gridCol w:w="3262"/>
        <w:gridCol w:w="1438"/>
        <w:gridCol w:w="1605"/>
        <w:gridCol w:w="1885"/>
        <w:gridCol w:w="1475"/>
        <w:gridCol w:w="1208"/>
      </w:tblGrid>
      <w:tr w14:paraId="0605A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987" w:type="dxa"/>
            <w:tcBorders>
              <w:top w:val="single" w:color="auto" w:sz="4" w:space="0"/>
              <w:left w:val="single" w:color="auto" w:sz="4" w:space="0"/>
              <w:bottom w:val="single" w:color="auto" w:sz="4" w:space="0"/>
              <w:right w:val="single" w:color="auto" w:sz="4" w:space="0"/>
            </w:tcBorders>
            <w:vAlign w:val="center"/>
          </w:tcPr>
          <w:p w14:paraId="715D7FA8">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796" w:type="dxa"/>
            <w:tcBorders>
              <w:top w:val="single" w:color="auto" w:sz="4" w:space="0"/>
              <w:left w:val="single" w:color="auto" w:sz="4" w:space="0"/>
              <w:bottom w:val="single" w:color="auto" w:sz="4" w:space="0"/>
              <w:right w:val="single" w:color="auto" w:sz="4" w:space="0"/>
            </w:tcBorders>
            <w:vAlign w:val="center"/>
          </w:tcPr>
          <w:p w14:paraId="2EEEE80A">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3262" w:type="dxa"/>
            <w:tcBorders>
              <w:top w:val="single" w:color="auto" w:sz="4" w:space="0"/>
              <w:left w:val="single" w:color="auto" w:sz="4" w:space="0"/>
              <w:bottom w:val="single" w:color="auto" w:sz="4" w:space="0"/>
              <w:right w:val="single" w:color="auto" w:sz="4" w:space="0"/>
            </w:tcBorders>
            <w:vAlign w:val="center"/>
          </w:tcPr>
          <w:p w14:paraId="702C0E25">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438" w:type="dxa"/>
            <w:tcBorders>
              <w:top w:val="single" w:color="auto" w:sz="4" w:space="0"/>
              <w:left w:val="single" w:color="auto" w:sz="4" w:space="0"/>
              <w:bottom w:val="single" w:color="auto" w:sz="4" w:space="0"/>
              <w:right w:val="single" w:color="auto" w:sz="4" w:space="0"/>
            </w:tcBorders>
            <w:vAlign w:val="center"/>
          </w:tcPr>
          <w:p w14:paraId="4392F53C">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1605" w:type="dxa"/>
            <w:tcBorders>
              <w:top w:val="single" w:color="auto" w:sz="4" w:space="0"/>
              <w:left w:val="single" w:color="auto" w:sz="4" w:space="0"/>
              <w:bottom w:val="single" w:color="auto" w:sz="4" w:space="0"/>
              <w:right w:val="single" w:color="auto" w:sz="4" w:space="0"/>
            </w:tcBorders>
            <w:vAlign w:val="center"/>
          </w:tcPr>
          <w:p w14:paraId="2907B904">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1885" w:type="dxa"/>
            <w:tcBorders>
              <w:top w:val="single" w:color="auto" w:sz="4" w:space="0"/>
              <w:left w:val="single" w:color="auto" w:sz="4" w:space="0"/>
              <w:bottom w:val="single" w:color="auto" w:sz="4" w:space="0"/>
              <w:right w:val="single" w:color="auto" w:sz="4" w:space="0"/>
            </w:tcBorders>
            <w:vAlign w:val="center"/>
          </w:tcPr>
          <w:p w14:paraId="33E6373A">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475" w:type="dxa"/>
            <w:tcBorders>
              <w:top w:val="single" w:color="auto" w:sz="4" w:space="0"/>
              <w:left w:val="single" w:color="auto" w:sz="4" w:space="0"/>
              <w:bottom w:val="single" w:color="auto" w:sz="4" w:space="0"/>
              <w:right w:val="single" w:color="auto" w:sz="4" w:space="0"/>
            </w:tcBorders>
            <w:vAlign w:val="center"/>
          </w:tcPr>
          <w:p w14:paraId="7DCAF77D">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208" w:type="dxa"/>
            <w:tcBorders>
              <w:top w:val="single" w:color="auto" w:sz="4" w:space="0"/>
              <w:left w:val="single" w:color="auto" w:sz="4" w:space="0"/>
              <w:bottom w:val="single" w:color="auto" w:sz="4" w:space="0"/>
              <w:right w:val="single" w:color="auto" w:sz="4" w:space="0"/>
            </w:tcBorders>
            <w:vAlign w:val="center"/>
          </w:tcPr>
          <w:p w14:paraId="4889CAD9">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建议实施处罚层级</w:t>
            </w:r>
          </w:p>
        </w:tc>
      </w:tr>
      <w:tr w14:paraId="43F68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13656" w:type="dxa"/>
            <w:gridSpan w:val="8"/>
            <w:tcBorders>
              <w:top w:val="single" w:color="auto" w:sz="4" w:space="0"/>
              <w:left w:val="single" w:color="auto" w:sz="4" w:space="0"/>
              <w:bottom w:val="single" w:color="auto" w:sz="4" w:space="0"/>
              <w:right w:val="single" w:color="auto" w:sz="4" w:space="0"/>
            </w:tcBorders>
            <w:vAlign w:val="center"/>
          </w:tcPr>
          <w:p w14:paraId="7B85B2AF">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类别：城镇燃气类</w:t>
            </w:r>
          </w:p>
        </w:tc>
      </w:tr>
      <w:tr w14:paraId="64536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2" w:hRule="atLeast"/>
        </w:trPr>
        <w:tc>
          <w:tcPr>
            <w:tcW w:w="987" w:type="dxa"/>
            <w:vMerge w:val="restart"/>
            <w:tcBorders>
              <w:top w:val="single" w:color="auto" w:sz="4" w:space="0"/>
              <w:left w:val="single" w:color="auto" w:sz="4" w:space="0"/>
              <w:bottom w:val="single" w:color="auto" w:sz="4" w:space="0"/>
              <w:right w:val="single" w:color="auto" w:sz="4" w:space="0"/>
            </w:tcBorders>
          </w:tcPr>
          <w:p w14:paraId="7E859601">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2410050</w:t>
            </w:r>
          </w:p>
        </w:tc>
        <w:tc>
          <w:tcPr>
            <w:tcW w:w="1796" w:type="dxa"/>
            <w:vMerge w:val="restart"/>
            <w:tcBorders>
              <w:top w:val="single" w:color="auto" w:sz="4" w:space="0"/>
              <w:left w:val="single" w:color="auto" w:sz="4" w:space="0"/>
              <w:bottom w:val="single" w:color="auto" w:sz="4" w:space="0"/>
              <w:right w:val="single" w:color="auto" w:sz="4" w:space="0"/>
            </w:tcBorders>
          </w:tcPr>
          <w:p w14:paraId="1372F365">
            <w:pPr>
              <w:widowControl/>
              <w:spacing w:line="320" w:lineRule="exact"/>
              <w:jc w:val="left"/>
              <w:rPr>
                <w:rFonts w:hint="eastAsia" w:ascii="宋体" w:eastAsia="宋体" w:cs="宋体"/>
                <w:color w:val="auto"/>
                <w:kern w:val="0"/>
                <w:sz w:val="18"/>
                <w:szCs w:val="18"/>
                <w:highlight w:val="none"/>
                <w:lang w:val="en-US" w:eastAsia="zh-CN"/>
              </w:rPr>
            </w:pPr>
            <w:r>
              <w:rPr>
                <w:rFonts w:hint="eastAsia" w:ascii="宋体" w:eastAsia="宋体" w:cs="宋体"/>
                <w:color w:val="auto"/>
                <w:kern w:val="0"/>
                <w:sz w:val="18"/>
                <w:szCs w:val="18"/>
                <w:highlight w:val="none"/>
                <w:lang w:val="en-US" w:eastAsia="zh-CN"/>
              </w:rPr>
              <w:t>瓶装燃气经营企业气瓶充装前未按照规定免费抽取燃气残液的</w:t>
            </w:r>
          </w:p>
        </w:tc>
        <w:tc>
          <w:tcPr>
            <w:tcW w:w="3262" w:type="dxa"/>
            <w:vMerge w:val="restart"/>
            <w:tcBorders>
              <w:top w:val="single" w:color="auto" w:sz="4" w:space="0"/>
              <w:left w:val="single" w:color="auto" w:sz="4" w:space="0"/>
              <w:bottom w:val="single" w:color="auto" w:sz="4" w:space="0"/>
              <w:right w:val="single" w:color="auto" w:sz="4" w:space="0"/>
            </w:tcBorders>
          </w:tcPr>
          <w:p w14:paraId="36A21F6A">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color w:val="auto"/>
                <w:kern w:val="0"/>
                <w:sz w:val="18"/>
                <w:szCs w:val="18"/>
                <w:highlight w:val="none"/>
              </w:rPr>
              <w:t>《黑龙江省城镇燃气管理条例》</w:t>
            </w:r>
            <w:r>
              <w:rPr>
                <w:rFonts w:hint="eastAsia" w:ascii="宋体" w:eastAsia="宋体" w:cs="宋体"/>
                <w:color w:val="auto"/>
                <w:kern w:val="0"/>
                <w:sz w:val="18"/>
                <w:szCs w:val="18"/>
                <w:highlight w:val="none"/>
                <w:lang w:val="en-US" w:eastAsia="zh-CN"/>
              </w:rPr>
              <w:t>第二十条第（三）项 瓶装燃气经营企业应当遵守下列规定：</w:t>
            </w:r>
          </w:p>
          <w:p w14:paraId="39C23547">
            <w:pPr>
              <w:widowControl/>
              <w:spacing w:line="320" w:lineRule="exact"/>
              <w:jc w:val="left"/>
              <w:rPr>
                <w:rFonts w:hint="eastAsia" w:ascii="Times New Roman" w:hAnsi="Times New Roman" w:eastAsia="宋体" w:cs="Arial"/>
                <w:color w:val="auto"/>
                <w:kern w:val="0"/>
                <w:sz w:val="18"/>
                <w:szCs w:val="18"/>
                <w:highlight w:val="none"/>
              </w:rPr>
            </w:pPr>
            <w:r>
              <w:rPr>
                <w:rFonts w:hint="eastAsia" w:ascii="宋体" w:eastAsia="宋体" w:cs="宋体"/>
                <w:color w:val="auto"/>
                <w:kern w:val="0"/>
                <w:sz w:val="18"/>
                <w:szCs w:val="18"/>
                <w:highlight w:val="none"/>
                <w:lang w:val="en-US" w:eastAsia="zh-CN"/>
              </w:rPr>
              <w:t>（三）气瓶充装前按照规定免费抽取燃气残液；</w:t>
            </w:r>
          </w:p>
          <w:p w14:paraId="08468F10">
            <w:pPr>
              <w:widowControl/>
              <w:spacing w:line="320" w:lineRule="exact"/>
              <w:ind w:left="0" w:firstLine="180" w:firstLineChars="100"/>
              <w:jc w:val="left"/>
              <w:rPr>
                <w:rFonts w:hint="eastAsia" w:ascii="宋体" w:eastAsia="宋体" w:cs="宋体"/>
                <w:color w:val="auto"/>
                <w:kern w:val="0"/>
                <w:sz w:val="18"/>
                <w:szCs w:val="18"/>
                <w:highlight w:val="none"/>
                <w:lang w:val="en-US" w:eastAsia="zh-CN"/>
              </w:rPr>
            </w:pPr>
            <w:r>
              <w:rPr>
                <w:rFonts w:hint="eastAsia" w:ascii="Times New Roman" w:hAnsi="Times New Roman" w:eastAsia="宋体" w:cs="Arial"/>
                <w:color w:val="auto"/>
                <w:kern w:val="0"/>
                <w:sz w:val="18"/>
                <w:szCs w:val="18"/>
                <w:highlight w:val="none"/>
              </w:rPr>
              <w:t>第四十八条 违反本条例第二十条第一项至第四项规定之一的，由燃气管理部门责令限期改正，处五千元以上一万元以下的罚款；情节严重的，吊销燃气经营许可证；造成损失的，依法承担赔偿责任。</w:t>
            </w:r>
          </w:p>
        </w:tc>
        <w:tc>
          <w:tcPr>
            <w:tcW w:w="1438" w:type="dxa"/>
            <w:tcBorders>
              <w:top w:val="single" w:color="auto" w:sz="4" w:space="0"/>
              <w:left w:val="single" w:color="auto" w:sz="4" w:space="0"/>
              <w:bottom w:val="single" w:color="auto" w:sz="4" w:space="0"/>
              <w:right w:val="single" w:color="auto" w:sz="4" w:space="0"/>
            </w:tcBorders>
            <w:vAlign w:val="center"/>
          </w:tcPr>
          <w:p w14:paraId="3B27E5C0">
            <w:pPr>
              <w:jc w:val="center"/>
              <w:rPr>
                <w:rFonts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一般处罚</w:t>
            </w:r>
          </w:p>
        </w:tc>
        <w:tc>
          <w:tcPr>
            <w:tcW w:w="1605" w:type="dxa"/>
            <w:tcBorders>
              <w:top w:val="single" w:color="auto" w:sz="4" w:space="0"/>
              <w:left w:val="single" w:color="auto" w:sz="4" w:space="0"/>
              <w:bottom w:val="single" w:color="auto" w:sz="4" w:space="0"/>
              <w:right w:val="single" w:color="auto" w:sz="4" w:space="0"/>
            </w:tcBorders>
            <w:vAlign w:val="center"/>
          </w:tcPr>
          <w:p w14:paraId="76E4F64A">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color w:val="auto"/>
                <w:kern w:val="0"/>
                <w:sz w:val="18"/>
                <w:szCs w:val="18"/>
                <w:highlight w:val="none"/>
                <w:lang w:eastAsia="zh-CN"/>
              </w:rPr>
              <w:t>未造成危害后果的</w:t>
            </w:r>
          </w:p>
        </w:tc>
        <w:tc>
          <w:tcPr>
            <w:tcW w:w="1885" w:type="dxa"/>
            <w:tcBorders>
              <w:top w:val="single" w:color="auto" w:sz="4" w:space="0"/>
              <w:left w:val="single" w:color="auto" w:sz="4" w:space="0"/>
              <w:bottom w:val="single" w:color="auto" w:sz="4" w:space="0"/>
              <w:right w:val="single" w:color="auto" w:sz="4" w:space="0"/>
            </w:tcBorders>
            <w:vAlign w:val="center"/>
          </w:tcPr>
          <w:p w14:paraId="539237C7">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eastAsia="宋体" w:cs="Arial"/>
                <w:color w:val="auto"/>
                <w:kern w:val="0"/>
                <w:sz w:val="18"/>
                <w:szCs w:val="18"/>
                <w:highlight w:val="none"/>
              </w:rPr>
              <w:t>处</w:t>
            </w:r>
            <w:r>
              <w:rPr>
                <w:rFonts w:hint="eastAsia" w:ascii="Times New Roman" w:hAnsi="Times New Roman" w:cs="Arial"/>
                <w:color w:val="auto"/>
                <w:kern w:val="0"/>
                <w:sz w:val="18"/>
                <w:szCs w:val="18"/>
                <w:highlight w:val="none"/>
                <w:lang w:val="en-US" w:eastAsia="zh-CN"/>
              </w:rPr>
              <w:t>5000</w:t>
            </w:r>
            <w:r>
              <w:rPr>
                <w:rFonts w:hint="eastAsia" w:ascii="Times New Roman" w:hAnsi="Times New Roman" w:eastAsia="宋体" w:cs="Arial"/>
                <w:color w:val="auto"/>
                <w:kern w:val="0"/>
                <w:sz w:val="18"/>
                <w:szCs w:val="18"/>
                <w:highlight w:val="none"/>
              </w:rPr>
              <w:t>元以上</w:t>
            </w:r>
            <w:r>
              <w:rPr>
                <w:rFonts w:hint="eastAsia" w:ascii="Times New Roman" w:hAnsi="Times New Roman" w:cs="Arial"/>
                <w:color w:val="auto"/>
                <w:kern w:val="0"/>
                <w:sz w:val="18"/>
                <w:szCs w:val="18"/>
                <w:highlight w:val="none"/>
                <w:lang w:val="en-US" w:eastAsia="zh-CN"/>
              </w:rPr>
              <w:t>8000</w:t>
            </w:r>
            <w:r>
              <w:rPr>
                <w:rFonts w:hint="eastAsia" w:ascii="Times New Roman" w:hAnsi="Times New Roman" w:eastAsia="宋体" w:cs="Arial"/>
                <w:color w:val="auto"/>
                <w:kern w:val="0"/>
                <w:sz w:val="18"/>
                <w:szCs w:val="18"/>
                <w:highlight w:val="none"/>
              </w:rPr>
              <w:t>元以下的罚款</w:t>
            </w:r>
          </w:p>
        </w:tc>
        <w:tc>
          <w:tcPr>
            <w:tcW w:w="1475" w:type="dxa"/>
            <w:vMerge w:val="restart"/>
            <w:tcBorders>
              <w:top w:val="single" w:color="auto" w:sz="4" w:space="0"/>
              <w:left w:val="single" w:color="auto" w:sz="4" w:space="0"/>
              <w:bottom w:val="single" w:color="auto" w:sz="4" w:space="0"/>
              <w:right w:val="single" w:color="auto" w:sz="4" w:space="0"/>
            </w:tcBorders>
          </w:tcPr>
          <w:p w14:paraId="6B71C8D1">
            <w:pPr>
              <w:jc w:val="both"/>
              <w:rPr>
                <w:rFonts w:hint="eastAsia" w:ascii="仿宋_GB2312" w:eastAsia="仿宋_GB2312" w:cs="仿宋_GB2312"/>
                <w:b/>
                <w:bCs/>
                <w:color w:val="auto"/>
                <w:sz w:val="21"/>
                <w:szCs w:val="21"/>
                <w:highlight w:val="none"/>
                <w:vertAlign w:val="baseline"/>
                <w:lang w:val="en-US" w:eastAsia="zh-CN"/>
              </w:rPr>
            </w:pPr>
          </w:p>
        </w:tc>
        <w:tc>
          <w:tcPr>
            <w:tcW w:w="1208" w:type="dxa"/>
            <w:vMerge w:val="restart"/>
            <w:tcBorders>
              <w:top w:val="single" w:color="auto" w:sz="4" w:space="0"/>
              <w:left w:val="single" w:color="auto" w:sz="4" w:space="0"/>
              <w:bottom w:val="single" w:color="auto" w:sz="4" w:space="0"/>
              <w:right w:val="single" w:color="auto" w:sz="4" w:space="0"/>
            </w:tcBorders>
          </w:tcPr>
          <w:p w14:paraId="2151D75B">
            <w:pPr>
              <w:jc w:val="both"/>
              <w:rPr>
                <w:rFonts w:hint="eastAsia" w:ascii="仿宋_GB2312" w:eastAsia="仿宋_GB2312" w:cs="仿宋_GB2312"/>
                <w:b/>
                <w:bCs/>
                <w:color w:val="auto"/>
                <w:kern w:val="2"/>
                <w:sz w:val="21"/>
                <w:szCs w:val="21"/>
                <w:highlight w:val="none"/>
                <w:vertAlign w:val="baseline"/>
                <w:lang w:val="en-US" w:eastAsia="zh-CN" w:bidi="ar-SA"/>
              </w:rPr>
            </w:pPr>
            <w:r>
              <w:rPr>
                <w:rFonts w:hint="eastAsia" w:ascii="宋体" w:eastAsia="宋体" w:cs="宋体"/>
                <w:kern w:val="0"/>
                <w:sz w:val="18"/>
                <w:szCs w:val="18"/>
                <w:highlight w:val="none"/>
                <w:lang w:val="en-US" w:eastAsia="zh-CN" w:bidi="ar-SA"/>
              </w:rPr>
              <w:t>市、县级</w:t>
            </w:r>
          </w:p>
        </w:tc>
      </w:tr>
      <w:tr w14:paraId="5EF96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8" w:hRule="atLeast"/>
        </w:trPr>
        <w:tc>
          <w:tcPr>
            <w:tcW w:w="987" w:type="dxa"/>
            <w:vMerge w:val="continue"/>
            <w:tcBorders>
              <w:top w:val="single" w:color="auto" w:sz="4" w:space="0"/>
              <w:left w:val="single" w:color="auto" w:sz="4" w:space="0"/>
              <w:bottom w:val="single" w:color="auto" w:sz="4" w:space="0"/>
              <w:right w:val="single" w:color="auto" w:sz="4" w:space="0"/>
            </w:tcBorders>
          </w:tcPr>
          <w:p w14:paraId="1DC3DDBC">
            <w:pPr>
              <w:rPr>
                <w:highlight w:val="none"/>
              </w:rPr>
            </w:pPr>
          </w:p>
        </w:tc>
        <w:tc>
          <w:tcPr>
            <w:tcW w:w="1796" w:type="dxa"/>
            <w:vMerge w:val="continue"/>
            <w:tcBorders>
              <w:top w:val="single" w:color="auto" w:sz="4" w:space="0"/>
              <w:left w:val="single" w:color="auto" w:sz="4" w:space="0"/>
              <w:bottom w:val="single" w:color="auto" w:sz="4" w:space="0"/>
              <w:right w:val="single" w:color="auto" w:sz="4" w:space="0"/>
            </w:tcBorders>
          </w:tcPr>
          <w:p w14:paraId="78DF9582">
            <w:pPr>
              <w:rPr>
                <w:highlight w:val="none"/>
              </w:rPr>
            </w:pPr>
          </w:p>
        </w:tc>
        <w:tc>
          <w:tcPr>
            <w:tcW w:w="3262" w:type="dxa"/>
            <w:vMerge w:val="continue"/>
            <w:tcBorders>
              <w:top w:val="single" w:color="auto" w:sz="4" w:space="0"/>
              <w:left w:val="single" w:color="auto" w:sz="4" w:space="0"/>
              <w:bottom w:val="single" w:color="auto" w:sz="4" w:space="0"/>
              <w:right w:val="single" w:color="auto" w:sz="4" w:space="0"/>
            </w:tcBorders>
          </w:tcPr>
          <w:p w14:paraId="5BE9B05C">
            <w:pPr>
              <w:rPr>
                <w:highlight w:val="none"/>
              </w:rPr>
            </w:pPr>
          </w:p>
        </w:tc>
        <w:tc>
          <w:tcPr>
            <w:tcW w:w="1438" w:type="dxa"/>
            <w:tcBorders>
              <w:top w:val="single" w:color="auto" w:sz="4" w:space="0"/>
              <w:left w:val="single" w:color="auto" w:sz="4" w:space="0"/>
              <w:bottom w:val="single" w:color="auto" w:sz="4" w:space="0"/>
              <w:right w:val="single" w:color="auto" w:sz="4" w:space="0"/>
            </w:tcBorders>
            <w:vAlign w:val="center"/>
          </w:tcPr>
          <w:p w14:paraId="3F42E381">
            <w:pPr>
              <w:jc w:val="center"/>
              <w:rPr>
                <w:rFonts w:hint="eastAsia"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从重处罚</w:t>
            </w:r>
          </w:p>
        </w:tc>
        <w:tc>
          <w:tcPr>
            <w:tcW w:w="1605" w:type="dxa"/>
            <w:tcBorders>
              <w:top w:val="single" w:color="auto" w:sz="4" w:space="0"/>
              <w:left w:val="single" w:color="auto" w:sz="4" w:space="0"/>
              <w:bottom w:val="single" w:color="auto" w:sz="4" w:space="0"/>
              <w:right w:val="single" w:color="auto" w:sz="4" w:space="0"/>
            </w:tcBorders>
            <w:vAlign w:val="center"/>
          </w:tcPr>
          <w:p w14:paraId="2B28BB72">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color w:val="auto"/>
                <w:kern w:val="0"/>
                <w:sz w:val="18"/>
                <w:szCs w:val="18"/>
                <w:highlight w:val="none"/>
              </w:rPr>
              <w:t>造</w:t>
            </w:r>
            <w:r>
              <w:rPr>
                <w:rFonts w:hint="eastAsia" w:ascii="Times New Roman" w:hAnsi="Times New Roman"/>
                <w:color w:val="auto"/>
                <w:kern w:val="0"/>
                <w:sz w:val="18"/>
                <w:szCs w:val="18"/>
                <w:highlight w:val="none"/>
                <w:lang w:eastAsia="zh-CN"/>
              </w:rPr>
              <w:t>成危害后果</w:t>
            </w:r>
            <w:r>
              <w:rPr>
                <w:rFonts w:hint="eastAsia" w:ascii="Times New Roman" w:hAnsi="Times New Roman"/>
                <w:color w:val="auto"/>
                <w:kern w:val="0"/>
                <w:sz w:val="18"/>
                <w:szCs w:val="18"/>
                <w:highlight w:val="none"/>
              </w:rPr>
              <w:t>的</w:t>
            </w:r>
          </w:p>
        </w:tc>
        <w:tc>
          <w:tcPr>
            <w:tcW w:w="1885" w:type="dxa"/>
            <w:tcBorders>
              <w:top w:val="single" w:color="auto" w:sz="4" w:space="0"/>
              <w:left w:val="single" w:color="auto" w:sz="4" w:space="0"/>
              <w:bottom w:val="single" w:color="auto" w:sz="4" w:space="0"/>
              <w:right w:val="single" w:color="auto" w:sz="4" w:space="0"/>
            </w:tcBorders>
            <w:vAlign w:val="center"/>
          </w:tcPr>
          <w:p w14:paraId="3868A650">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eastAsia="宋体" w:cs="Arial"/>
                <w:color w:val="auto"/>
                <w:kern w:val="0"/>
                <w:sz w:val="18"/>
                <w:szCs w:val="18"/>
                <w:highlight w:val="none"/>
              </w:rPr>
              <w:t>处</w:t>
            </w:r>
            <w:r>
              <w:rPr>
                <w:rFonts w:hint="eastAsia" w:ascii="Times New Roman" w:hAnsi="Times New Roman" w:cs="Arial"/>
                <w:color w:val="auto"/>
                <w:kern w:val="0"/>
                <w:sz w:val="18"/>
                <w:szCs w:val="18"/>
                <w:highlight w:val="none"/>
                <w:lang w:val="en-US" w:eastAsia="zh-CN"/>
              </w:rPr>
              <w:t>8000</w:t>
            </w:r>
            <w:r>
              <w:rPr>
                <w:rFonts w:hint="eastAsia" w:ascii="Times New Roman" w:hAnsi="Times New Roman" w:eastAsia="宋体" w:cs="Arial"/>
                <w:color w:val="auto"/>
                <w:kern w:val="0"/>
                <w:sz w:val="18"/>
                <w:szCs w:val="18"/>
                <w:highlight w:val="none"/>
              </w:rPr>
              <w:t>元以上</w:t>
            </w:r>
            <w:r>
              <w:rPr>
                <w:rFonts w:hint="eastAsia" w:ascii="Times New Roman" w:hAnsi="Times New Roman" w:cs="Arial"/>
                <w:color w:val="auto"/>
                <w:kern w:val="0"/>
                <w:sz w:val="18"/>
                <w:szCs w:val="18"/>
                <w:highlight w:val="none"/>
                <w:lang w:val="en-US" w:eastAsia="zh-CN"/>
              </w:rPr>
              <w:t>1万</w:t>
            </w:r>
            <w:r>
              <w:rPr>
                <w:rFonts w:hint="eastAsia" w:ascii="Times New Roman" w:hAnsi="Times New Roman" w:eastAsia="宋体" w:cs="Arial"/>
                <w:color w:val="auto"/>
                <w:kern w:val="0"/>
                <w:sz w:val="18"/>
                <w:szCs w:val="18"/>
                <w:highlight w:val="none"/>
              </w:rPr>
              <w:t>元以下的罚款，吊销燃气经营许可证</w:t>
            </w:r>
          </w:p>
        </w:tc>
        <w:tc>
          <w:tcPr>
            <w:tcW w:w="1475" w:type="dxa"/>
            <w:vMerge w:val="continue"/>
            <w:tcBorders>
              <w:top w:val="single" w:color="auto" w:sz="4" w:space="0"/>
              <w:left w:val="single" w:color="auto" w:sz="4" w:space="0"/>
              <w:bottom w:val="single" w:color="auto" w:sz="4" w:space="0"/>
              <w:right w:val="single" w:color="auto" w:sz="4" w:space="0"/>
            </w:tcBorders>
          </w:tcPr>
          <w:p w14:paraId="45405D2D">
            <w:pPr>
              <w:rPr>
                <w:highlight w:val="none"/>
              </w:rPr>
            </w:pPr>
          </w:p>
        </w:tc>
        <w:tc>
          <w:tcPr>
            <w:tcW w:w="1208" w:type="dxa"/>
            <w:vMerge w:val="continue"/>
            <w:tcBorders>
              <w:top w:val="single" w:color="auto" w:sz="4" w:space="0"/>
              <w:left w:val="single" w:color="auto" w:sz="4" w:space="0"/>
              <w:bottom w:val="single" w:color="auto" w:sz="4" w:space="0"/>
              <w:right w:val="single" w:color="auto" w:sz="4" w:space="0"/>
            </w:tcBorders>
          </w:tcPr>
          <w:p w14:paraId="62376264">
            <w:pPr>
              <w:rPr>
                <w:highlight w:val="none"/>
              </w:rPr>
            </w:pPr>
          </w:p>
        </w:tc>
      </w:tr>
    </w:tbl>
    <w:p w14:paraId="6171ADB4">
      <w:pPr>
        <w:rPr>
          <w:rFonts w:hint="eastAsia" w:ascii="微软雅黑" w:eastAsia="微软雅黑" w:cs="微软雅黑"/>
          <w:b/>
          <w:bCs/>
          <w:color w:val="auto"/>
          <w:sz w:val="44"/>
          <w:szCs w:val="44"/>
          <w:highlight w:val="none"/>
          <w:lang w:val="en-US" w:eastAsia="zh-CN"/>
        </w:rPr>
      </w:pPr>
    </w:p>
    <w:p w14:paraId="0B0E8380">
      <w:pPr>
        <w:rPr>
          <w:rFonts w:hint="eastAsia" w:ascii="微软雅黑" w:eastAsia="微软雅黑" w:cs="微软雅黑"/>
          <w:b/>
          <w:bCs/>
          <w:color w:val="auto"/>
          <w:sz w:val="44"/>
          <w:szCs w:val="44"/>
          <w:highlight w:val="none"/>
          <w:lang w:val="en-US" w:eastAsia="zh-CN"/>
        </w:rPr>
      </w:pPr>
    </w:p>
    <w:tbl>
      <w:tblPr>
        <w:tblStyle w:val="9"/>
        <w:tblW w:w="136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7"/>
        <w:gridCol w:w="1796"/>
        <w:gridCol w:w="3262"/>
        <w:gridCol w:w="1438"/>
        <w:gridCol w:w="1605"/>
        <w:gridCol w:w="1885"/>
        <w:gridCol w:w="1475"/>
        <w:gridCol w:w="1208"/>
      </w:tblGrid>
      <w:tr w14:paraId="5E2D7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987" w:type="dxa"/>
            <w:tcBorders>
              <w:top w:val="single" w:color="auto" w:sz="4" w:space="0"/>
              <w:left w:val="single" w:color="auto" w:sz="4" w:space="0"/>
              <w:bottom w:val="single" w:color="auto" w:sz="4" w:space="0"/>
              <w:right w:val="single" w:color="auto" w:sz="4" w:space="0"/>
            </w:tcBorders>
            <w:vAlign w:val="center"/>
          </w:tcPr>
          <w:p w14:paraId="649F44D5">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796" w:type="dxa"/>
            <w:tcBorders>
              <w:top w:val="single" w:color="auto" w:sz="4" w:space="0"/>
              <w:left w:val="single" w:color="auto" w:sz="4" w:space="0"/>
              <w:bottom w:val="single" w:color="auto" w:sz="4" w:space="0"/>
              <w:right w:val="single" w:color="auto" w:sz="4" w:space="0"/>
            </w:tcBorders>
            <w:vAlign w:val="center"/>
          </w:tcPr>
          <w:p w14:paraId="7ACA5E61">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3262" w:type="dxa"/>
            <w:tcBorders>
              <w:top w:val="single" w:color="auto" w:sz="4" w:space="0"/>
              <w:left w:val="single" w:color="auto" w:sz="4" w:space="0"/>
              <w:bottom w:val="single" w:color="auto" w:sz="4" w:space="0"/>
              <w:right w:val="single" w:color="auto" w:sz="4" w:space="0"/>
            </w:tcBorders>
            <w:vAlign w:val="center"/>
          </w:tcPr>
          <w:p w14:paraId="0D918139">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438" w:type="dxa"/>
            <w:tcBorders>
              <w:top w:val="single" w:color="auto" w:sz="4" w:space="0"/>
              <w:left w:val="single" w:color="auto" w:sz="4" w:space="0"/>
              <w:bottom w:val="single" w:color="auto" w:sz="4" w:space="0"/>
              <w:right w:val="single" w:color="auto" w:sz="4" w:space="0"/>
            </w:tcBorders>
            <w:vAlign w:val="center"/>
          </w:tcPr>
          <w:p w14:paraId="61041269">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1605" w:type="dxa"/>
            <w:tcBorders>
              <w:top w:val="single" w:color="auto" w:sz="4" w:space="0"/>
              <w:left w:val="single" w:color="auto" w:sz="4" w:space="0"/>
              <w:bottom w:val="single" w:color="auto" w:sz="4" w:space="0"/>
              <w:right w:val="single" w:color="auto" w:sz="4" w:space="0"/>
            </w:tcBorders>
            <w:vAlign w:val="center"/>
          </w:tcPr>
          <w:p w14:paraId="36E65F48">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1885" w:type="dxa"/>
            <w:tcBorders>
              <w:top w:val="single" w:color="auto" w:sz="4" w:space="0"/>
              <w:left w:val="single" w:color="auto" w:sz="4" w:space="0"/>
              <w:bottom w:val="single" w:color="auto" w:sz="4" w:space="0"/>
              <w:right w:val="single" w:color="auto" w:sz="4" w:space="0"/>
            </w:tcBorders>
            <w:vAlign w:val="center"/>
          </w:tcPr>
          <w:p w14:paraId="76F2CF01">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475" w:type="dxa"/>
            <w:tcBorders>
              <w:top w:val="single" w:color="auto" w:sz="4" w:space="0"/>
              <w:left w:val="single" w:color="auto" w:sz="4" w:space="0"/>
              <w:bottom w:val="single" w:color="auto" w:sz="4" w:space="0"/>
              <w:right w:val="single" w:color="auto" w:sz="4" w:space="0"/>
            </w:tcBorders>
            <w:vAlign w:val="center"/>
          </w:tcPr>
          <w:p w14:paraId="1CF5628B">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208" w:type="dxa"/>
            <w:tcBorders>
              <w:top w:val="single" w:color="auto" w:sz="4" w:space="0"/>
              <w:left w:val="single" w:color="auto" w:sz="4" w:space="0"/>
              <w:bottom w:val="single" w:color="auto" w:sz="4" w:space="0"/>
              <w:right w:val="single" w:color="auto" w:sz="4" w:space="0"/>
            </w:tcBorders>
            <w:vAlign w:val="center"/>
          </w:tcPr>
          <w:p w14:paraId="306A629F">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建议实施处罚层级</w:t>
            </w:r>
          </w:p>
        </w:tc>
      </w:tr>
      <w:tr w14:paraId="7354F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13656" w:type="dxa"/>
            <w:gridSpan w:val="8"/>
            <w:tcBorders>
              <w:top w:val="single" w:color="auto" w:sz="4" w:space="0"/>
              <w:left w:val="single" w:color="auto" w:sz="4" w:space="0"/>
              <w:bottom w:val="single" w:color="auto" w:sz="4" w:space="0"/>
              <w:right w:val="single" w:color="auto" w:sz="4" w:space="0"/>
            </w:tcBorders>
            <w:vAlign w:val="center"/>
          </w:tcPr>
          <w:p w14:paraId="3C7D38AB">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类别：城镇燃气类</w:t>
            </w:r>
          </w:p>
        </w:tc>
      </w:tr>
      <w:tr w14:paraId="1A75E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2" w:hRule="atLeast"/>
        </w:trPr>
        <w:tc>
          <w:tcPr>
            <w:tcW w:w="987" w:type="dxa"/>
            <w:vMerge w:val="restart"/>
            <w:tcBorders>
              <w:top w:val="single" w:color="auto" w:sz="4" w:space="0"/>
              <w:left w:val="single" w:color="auto" w:sz="4" w:space="0"/>
              <w:bottom w:val="single" w:color="auto" w:sz="4" w:space="0"/>
              <w:right w:val="single" w:color="auto" w:sz="4" w:space="0"/>
            </w:tcBorders>
          </w:tcPr>
          <w:p w14:paraId="40D295F4">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2410051</w:t>
            </w:r>
          </w:p>
        </w:tc>
        <w:tc>
          <w:tcPr>
            <w:tcW w:w="1796" w:type="dxa"/>
            <w:vMerge w:val="restart"/>
            <w:tcBorders>
              <w:top w:val="single" w:color="auto" w:sz="4" w:space="0"/>
              <w:left w:val="single" w:color="auto" w:sz="4" w:space="0"/>
              <w:bottom w:val="single" w:color="auto" w:sz="4" w:space="0"/>
              <w:right w:val="single" w:color="auto" w:sz="4" w:space="0"/>
            </w:tcBorders>
          </w:tcPr>
          <w:p w14:paraId="2BAD6834">
            <w:pPr>
              <w:widowControl/>
              <w:spacing w:line="320" w:lineRule="exact"/>
              <w:jc w:val="left"/>
              <w:rPr>
                <w:rFonts w:hint="eastAsia" w:ascii="宋体" w:eastAsia="宋体" w:cs="宋体"/>
                <w:color w:val="auto"/>
                <w:kern w:val="0"/>
                <w:sz w:val="18"/>
                <w:szCs w:val="18"/>
                <w:highlight w:val="none"/>
                <w:lang w:val="en-US" w:eastAsia="zh-CN"/>
              </w:rPr>
            </w:pPr>
            <w:r>
              <w:rPr>
                <w:rFonts w:hint="eastAsia" w:ascii="宋体" w:eastAsia="宋体" w:cs="宋体"/>
                <w:color w:val="auto"/>
                <w:kern w:val="0"/>
                <w:sz w:val="18"/>
                <w:szCs w:val="18"/>
                <w:highlight w:val="none"/>
                <w:lang w:val="en-US" w:eastAsia="zh-CN"/>
              </w:rPr>
              <w:t>瓶装燃气经营企业使用燃气槽车直接充装，或者用气瓶相互转充的</w:t>
            </w:r>
          </w:p>
        </w:tc>
        <w:tc>
          <w:tcPr>
            <w:tcW w:w="3262" w:type="dxa"/>
            <w:vMerge w:val="restart"/>
            <w:tcBorders>
              <w:top w:val="single" w:color="auto" w:sz="4" w:space="0"/>
              <w:left w:val="single" w:color="auto" w:sz="4" w:space="0"/>
              <w:bottom w:val="single" w:color="auto" w:sz="4" w:space="0"/>
              <w:right w:val="single" w:color="auto" w:sz="4" w:space="0"/>
            </w:tcBorders>
          </w:tcPr>
          <w:p w14:paraId="02F972BE">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color w:val="auto"/>
                <w:kern w:val="0"/>
                <w:sz w:val="18"/>
                <w:szCs w:val="18"/>
                <w:highlight w:val="none"/>
              </w:rPr>
              <w:t>《黑龙江省城镇燃气管理条例》</w:t>
            </w:r>
            <w:r>
              <w:rPr>
                <w:rFonts w:hint="eastAsia" w:ascii="宋体" w:eastAsia="宋体" w:cs="宋体"/>
                <w:color w:val="auto"/>
                <w:kern w:val="0"/>
                <w:sz w:val="18"/>
                <w:szCs w:val="18"/>
                <w:highlight w:val="none"/>
                <w:lang w:val="en-US" w:eastAsia="zh-CN"/>
              </w:rPr>
              <w:t>第二十条第（四）项 瓶装燃气经营企业应当遵守下列规定：</w:t>
            </w:r>
          </w:p>
          <w:p w14:paraId="0D94C06B">
            <w:pPr>
              <w:widowControl/>
              <w:spacing w:line="320" w:lineRule="exact"/>
              <w:jc w:val="left"/>
              <w:rPr>
                <w:rFonts w:hint="eastAsia" w:ascii="Times New Roman" w:hAnsi="Times New Roman" w:eastAsia="宋体" w:cs="Arial"/>
                <w:color w:val="auto"/>
                <w:kern w:val="0"/>
                <w:sz w:val="18"/>
                <w:szCs w:val="18"/>
                <w:highlight w:val="none"/>
              </w:rPr>
            </w:pPr>
            <w:r>
              <w:rPr>
                <w:rFonts w:hint="eastAsia" w:ascii="宋体" w:eastAsia="宋体" w:cs="宋体"/>
                <w:color w:val="auto"/>
                <w:kern w:val="0"/>
                <w:sz w:val="18"/>
                <w:szCs w:val="18"/>
                <w:highlight w:val="none"/>
                <w:lang w:val="en-US" w:eastAsia="zh-CN"/>
              </w:rPr>
              <w:t>（四）不得使用燃气槽车直接充装，或者用气瓶相互转充；</w:t>
            </w:r>
          </w:p>
          <w:p w14:paraId="3AA398B9">
            <w:pPr>
              <w:widowControl/>
              <w:spacing w:line="320" w:lineRule="exact"/>
              <w:ind w:left="0" w:firstLine="180" w:firstLineChars="100"/>
              <w:jc w:val="left"/>
              <w:rPr>
                <w:rFonts w:hint="eastAsia" w:ascii="宋体" w:eastAsia="宋体" w:cs="宋体"/>
                <w:color w:val="auto"/>
                <w:kern w:val="0"/>
                <w:sz w:val="18"/>
                <w:szCs w:val="18"/>
                <w:highlight w:val="none"/>
                <w:lang w:val="en-US" w:eastAsia="zh-CN"/>
              </w:rPr>
            </w:pPr>
            <w:r>
              <w:rPr>
                <w:rFonts w:hint="eastAsia" w:ascii="Times New Roman" w:hAnsi="Times New Roman" w:eastAsia="宋体" w:cs="Arial"/>
                <w:color w:val="auto"/>
                <w:kern w:val="0"/>
                <w:sz w:val="18"/>
                <w:szCs w:val="18"/>
                <w:highlight w:val="none"/>
              </w:rPr>
              <w:t>第四十八条 违反本条例第二十条第一项至第四项规定之一的，由燃气管理部门责令限期改正，处五千元以上一万元以下的罚款；情节严重的，吊销燃气经营许可证；造成损失的，依法承担赔偿责任。</w:t>
            </w:r>
          </w:p>
        </w:tc>
        <w:tc>
          <w:tcPr>
            <w:tcW w:w="1438" w:type="dxa"/>
            <w:tcBorders>
              <w:top w:val="single" w:color="auto" w:sz="4" w:space="0"/>
              <w:left w:val="single" w:color="auto" w:sz="4" w:space="0"/>
              <w:bottom w:val="single" w:color="auto" w:sz="4" w:space="0"/>
              <w:right w:val="single" w:color="auto" w:sz="4" w:space="0"/>
            </w:tcBorders>
            <w:vAlign w:val="center"/>
          </w:tcPr>
          <w:p w14:paraId="4E9B55C2">
            <w:pPr>
              <w:jc w:val="center"/>
              <w:rPr>
                <w:rFonts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一般处罚</w:t>
            </w:r>
          </w:p>
        </w:tc>
        <w:tc>
          <w:tcPr>
            <w:tcW w:w="1605" w:type="dxa"/>
            <w:tcBorders>
              <w:top w:val="single" w:color="auto" w:sz="4" w:space="0"/>
              <w:left w:val="single" w:color="auto" w:sz="4" w:space="0"/>
              <w:bottom w:val="single" w:color="auto" w:sz="4" w:space="0"/>
              <w:right w:val="single" w:color="auto" w:sz="4" w:space="0"/>
            </w:tcBorders>
            <w:vAlign w:val="center"/>
          </w:tcPr>
          <w:p w14:paraId="66E7097E">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color w:val="auto"/>
                <w:kern w:val="0"/>
                <w:sz w:val="18"/>
                <w:szCs w:val="18"/>
                <w:highlight w:val="none"/>
                <w:lang w:eastAsia="zh-CN"/>
              </w:rPr>
              <w:t>未造成危害后果的</w:t>
            </w:r>
          </w:p>
        </w:tc>
        <w:tc>
          <w:tcPr>
            <w:tcW w:w="1885" w:type="dxa"/>
            <w:tcBorders>
              <w:top w:val="single" w:color="auto" w:sz="4" w:space="0"/>
              <w:left w:val="single" w:color="auto" w:sz="4" w:space="0"/>
              <w:bottom w:val="single" w:color="auto" w:sz="4" w:space="0"/>
              <w:right w:val="single" w:color="auto" w:sz="4" w:space="0"/>
            </w:tcBorders>
            <w:vAlign w:val="center"/>
          </w:tcPr>
          <w:p w14:paraId="2229EECC">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eastAsia="宋体" w:cs="Arial"/>
                <w:color w:val="auto"/>
                <w:kern w:val="0"/>
                <w:sz w:val="18"/>
                <w:szCs w:val="18"/>
                <w:highlight w:val="none"/>
              </w:rPr>
              <w:t>处</w:t>
            </w:r>
            <w:r>
              <w:rPr>
                <w:rFonts w:hint="eastAsia" w:ascii="Times New Roman" w:hAnsi="Times New Roman" w:cs="Arial"/>
                <w:color w:val="auto"/>
                <w:kern w:val="0"/>
                <w:sz w:val="18"/>
                <w:szCs w:val="18"/>
                <w:highlight w:val="none"/>
                <w:lang w:val="en-US" w:eastAsia="zh-CN"/>
              </w:rPr>
              <w:t>5000</w:t>
            </w:r>
            <w:r>
              <w:rPr>
                <w:rFonts w:hint="eastAsia" w:ascii="Times New Roman" w:hAnsi="Times New Roman" w:eastAsia="宋体" w:cs="Arial"/>
                <w:color w:val="auto"/>
                <w:kern w:val="0"/>
                <w:sz w:val="18"/>
                <w:szCs w:val="18"/>
                <w:highlight w:val="none"/>
              </w:rPr>
              <w:t>元以上</w:t>
            </w:r>
            <w:r>
              <w:rPr>
                <w:rFonts w:hint="eastAsia" w:ascii="Times New Roman" w:hAnsi="Times New Roman" w:cs="Arial"/>
                <w:color w:val="auto"/>
                <w:kern w:val="0"/>
                <w:sz w:val="18"/>
                <w:szCs w:val="18"/>
                <w:highlight w:val="none"/>
                <w:lang w:val="en-US" w:eastAsia="zh-CN"/>
              </w:rPr>
              <w:t>8000</w:t>
            </w:r>
            <w:r>
              <w:rPr>
                <w:rFonts w:hint="eastAsia" w:ascii="Times New Roman" w:hAnsi="Times New Roman" w:eastAsia="宋体" w:cs="Arial"/>
                <w:color w:val="auto"/>
                <w:kern w:val="0"/>
                <w:sz w:val="18"/>
                <w:szCs w:val="18"/>
                <w:highlight w:val="none"/>
              </w:rPr>
              <w:t>元以下的罚款</w:t>
            </w:r>
          </w:p>
        </w:tc>
        <w:tc>
          <w:tcPr>
            <w:tcW w:w="1475" w:type="dxa"/>
            <w:vMerge w:val="restart"/>
            <w:tcBorders>
              <w:top w:val="single" w:color="auto" w:sz="4" w:space="0"/>
              <w:left w:val="single" w:color="auto" w:sz="4" w:space="0"/>
              <w:bottom w:val="single" w:color="auto" w:sz="4" w:space="0"/>
              <w:right w:val="single" w:color="auto" w:sz="4" w:space="0"/>
            </w:tcBorders>
          </w:tcPr>
          <w:p w14:paraId="118AB456">
            <w:pPr>
              <w:jc w:val="both"/>
              <w:rPr>
                <w:rFonts w:hint="eastAsia" w:ascii="仿宋_GB2312" w:eastAsia="仿宋_GB2312" w:cs="仿宋_GB2312"/>
                <w:b/>
                <w:bCs/>
                <w:color w:val="auto"/>
                <w:sz w:val="21"/>
                <w:szCs w:val="21"/>
                <w:highlight w:val="none"/>
                <w:vertAlign w:val="baseline"/>
                <w:lang w:val="en-US" w:eastAsia="zh-CN"/>
              </w:rPr>
            </w:pPr>
          </w:p>
        </w:tc>
        <w:tc>
          <w:tcPr>
            <w:tcW w:w="1208" w:type="dxa"/>
            <w:vMerge w:val="restart"/>
            <w:tcBorders>
              <w:top w:val="single" w:color="auto" w:sz="4" w:space="0"/>
              <w:left w:val="single" w:color="auto" w:sz="4" w:space="0"/>
              <w:bottom w:val="single" w:color="auto" w:sz="4" w:space="0"/>
              <w:right w:val="single" w:color="auto" w:sz="4" w:space="0"/>
            </w:tcBorders>
          </w:tcPr>
          <w:p w14:paraId="162FE286">
            <w:pPr>
              <w:jc w:val="both"/>
              <w:rPr>
                <w:rFonts w:hint="eastAsia" w:ascii="仿宋_GB2312" w:eastAsia="仿宋_GB2312" w:cs="仿宋_GB2312"/>
                <w:b/>
                <w:bCs/>
                <w:color w:val="auto"/>
                <w:kern w:val="2"/>
                <w:sz w:val="21"/>
                <w:szCs w:val="21"/>
                <w:highlight w:val="none"/>
                <w:vertAlign w:val="baseline"/>
                <w:lang w:val="en-US" w:eastAsia="zh-CN" w:bidi="ar-SA"/>
              </w:rPr>
            </w:pPr>
            <w:r>
              <w:rPr>
                <w:rFonts w:hint="eastAsia" w:ascii="宋体" w:eastAsia="宋体" w:cs="宋体"/>
                <w:kern w:val="0"/>
                <w:sz w:val="18"/>
                <w:szCs w:val="18"/>
                <w:highlight w:val="none"/>
                <w:lang w:val="en-US" w:eastAsia="zh-CN" w:bidi="ar-SA"/>
              </w:rPr>
              <w:t>市、县级</w:t>
            </w:r>
          </w:p>
        </w:tc>
      </w:tr>
      <w:tr w14:paraId="68214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8" w:hRule="atLeast"/>
        </w:trPr>
        <w:tc>
          <w:tcPr>
            <w:tcW w:w="987" w:type="dxa"/>
            <w:vMerge w:val="continue"/>
            <w:tcBorders>
              <w:top w:val="single" w:color="auto" w:sz="4" w:space="0"/>
              <w:left w:val="single" w:color="auto" w:sz="4" w:space="0"/>
              <w:bottom w:val="single" w:color="auto" w:sz="4" w:space="0"/>
              <w:right w:val="single" w:color="auto" w:sz="4" w:space="0"/>
            </w:tcBorders>
          </w:tcPr>
          <w:p w14:paraId="080F45D2">
            <w:pPr>
              <w:rPr>
                <w:highlight w:val="none"/>
              </w:rPr>
            </w:pPr>
          </w:p>
        </w:tc>
        <w:tc>
          <w:tcPr>
            <w:tcW w:w="1796" w:type="dxa"/>
            <w:vMerge w:val="continue"/>
            <w:tcBorders>
              <w:top w:val="single" w:color="auto" w:sz="4" w:space="0"/>
              <w:left w:val="single" w:color="auto" w:sz="4" w:space="0"/>
              <w:bottom w:val="single" w:color="auto" w:sz="4" w:space="0"/>
              <w:right w:val="single" w:color="auto" w:sz="4" w:space="0"/>
            </w:tcBorders>
          </w:tcPr>
          <w:p w14:paraId="57DBDB2F">
            <w:pPr>
              <w:rPr>
                <w:highlight w:val="none"/>
              </w:rPr>
            </w:pPr>
          </w:p>
        </w:tc>
        <w:tc>
          <w:tcPr>
            <w:tcW w:w="3262" w:type="dxa"/>
            <w:vMerge w:val="continue"/>
            <w:tcBorders>
              <w:top w:val="single" w:color="auto" w:sz="4" w:space="0"/>
              <w:left w:val="single" w:color="auto" w:sz="4" w:space="0"/>
              <w:bottom w:val="single" w:color="auto" w:sz="4" w:space="0"/>
              <w:right w:val="single" w:color="auto" w:sz="4" w:space="0"/>
            </w:tcBorders>
          </w:tcPr>
          <w:p w14:paraId="738C08A9">
            <w:pPr>
              <w:rPr>
                <w:highlight w:val="none"/>
              </w:rPr>
            </w:pPr>
          </w:p>
        </w:tc>
        <w:tc>
          <w:tcPr>
            <w:tcW w:w="1438" w:type="dxa"/>
            <w:tcBorders>
              <w:top w:val="single" w:color="auto" w:sz="4" w:space="0"/>
              <w:left w:val="single" w:color="auto" w:sz="4" w:space="0"/>
              <w:bottom w:val="single" w:color="auto" w:sz="4" w:space="0"/>
              <w:right w:val="single" w:color="auto" w:sz="4" w:space="0"/>
            </w:tcBorders>
            <w:vAlign w:val="center"/>
          </w:tcPr>
          <w:p w14:paraId="32476088">
            <w:pPr>
              <w:jc w:val="center"/>
              <w:rPr>
                <w:rFonts w:hint="eastAsia"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从重处罚</w:t>
            </w:r>
          </w:p>
        </w:tc>
        <w:tc>
          <w:tcPr>
            <w:tcW w:w="1605" w:type="dxa"/>
            <w:tcBorders>
              <w:top w:val="single" w:color="auto" w:sz="4" w:space="0"/>
              <w:left w:val="single" w:color="auto" w:sz="4" w:space="0"/>
              <w:bottom w:val="single" w:color="auto" w:sz="4" w:space="0"/>
              <w:right w:val="single" w:color="auto" w:sz="4" w:space="0"/>
            </w:tcBorders>
            <w:vAlign w:val="center"/>
          </w:tcPr>
          <w:p w14:paraId="36690971">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color w:val="auto"/>
                <w:kern w:val="0"/>
                <w:sz w:val="18"/>
                <w:szCs w:val="18"/>
                <w:highlight w:val="none"/>
              </w:rPr>
              <w:t>造</w:t>
            </w:r>
            <w:r>
              <w:rPr>
                <w:rFonts w:hint="eastAsia" w:ascii="Times New Roman" w:hAnsi="Times New Roman"/>
                <w:color w:val="auto"/>
                <w:kern w:val="0"/>
                <w:sz w:val="18"/>
                <w:szCs w:val="18"/>
                <w:highlight w:val="none"/>
                <w:lang w:eastAsia="zh-CN"/>
              </w:rPr>
              <w:t>成危害后果</w:t>
            </w:r>
            <w:r>
              <w:rPr>
                <w:rFonts w:hint="eastAsia" w:ascii="Times New Roman" w:hAnsi="Times New Roman"/>
                <w:color w:val="auto"/>
                <w:kern w:val="0"/>
                <w:sz w:val="18"/>
                <w:szCs w:val="18"/>
                <w:highlight w:val="none"/>
              </w:rPr>
              <w:t>的</w:t>
            </w:r>
          </w:p>
        </w:tc>
        <w:tc>
          <w:tcPr>
            <w:tcW w:w="1885" w:type="dxa"/>
            <w:tcBorders>
              <w:top w:val="single" w:color="auto" w:sz="4" w:space="0"/>
              <w:left w:val="single" w:color="auto" w:sz="4" w:space="0"/>
              <w:bottom w:val="single" w:color="auto" w:sz="4" w:space="0"/>
              <w:right w:val="single" w:color="auto" w:sz="4" w:space="0"/>
            </w:tcBorders>
            <w:vAlign w:val="center"/>
          </w:tcPr>
          <w:p w14:paraId="747C7A73">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eastAsia="宋体" w:cs="Arial"/>
                <w:color w:val="auto"/>
                <w:kern w:val="0"/>
                <w:sz w:val="18"/>
                <w:szCs w:val="18"/>
                <w:highlight w:val="none"/>
              </w:rPr>
              <w:t>处</w:t>
            </w:r>
            <w:r>
              <w:rPr>
                <w:rFonts w:hint="eastAsia" w:ascii="Times New Roman" w:hAnsi="Times New Roman" w:cs="Arial"/>
                <w:color w:val="auto"/>
                <w:kern w:val="0"/>
                <w:sz w:val="18"/>
                <w:szCs w:val="18"/>
                <w:highlight w:val="none"/>
                <w:lang w:val="en-US" w:eastAsia="zh-CN"/>
              </w:rPr>
              <w:t>8000</w:t>
            </w:r>
            <w:r>
              <w:rPr>
                <w:rFonts w:hint="eastAsia" w:ascii="Times New Roman" w:hAnsi="Times New Roman" w:eastAsia="宋体" w:cs="Arial"/>
                <w:color w:val="auto"/>
                <w:kern w:val="0"/>
                <w:sz w:val="18"/>
                <w:szCs w:val="18"/>
                <w:highlight w:val="none"/>
              </w:rPr>
              <w:t>元以上</w:t>
            </w:r>
            <w:r>
              <w:rPr>
                <w:rFonts w:hint="eastAsia" w:ascii="Times New Roman" w:hAnsi="Times New Roman" w:cs="Arial"/>
                <w:color w:val="auto"/>
                <w:kern w:val="0"/>
                <w:sz w:val="18"/>
                <w:szCs w:val="18"/>
                <w:highlight w:val="none"/>
                <w:lang w:val="en-US" w:eastAsia="zh-CN"/>
              </w:rPr>
              <w:t>1万</w:t>
            </w:r>
            <w:r>
              <w:rPr>
                <w:rFonts w:hint="eastAsia" w:ascii="Times New Roman" w:hAnsi="Times New Roman" w:eastAsia="宋体" w:cs="Arial"/>
                <w:color w:val="auto"/>
                <w:kern w:val="0"/>
                <w:sz w:val="18"/>
                <w:szCs w:val="18"/>
                <w:highlight w:val="none"/>
              </w:rPr>
              <w:t>元以下的罚款，吊销燃气经营许可证</w:t>
            </w:r>
          </w:p>
        </w:tc>
        <w:tc>
          <w:tcPr>
            <w:tcW w:w="1475" w:type="dxa"/>
            <w:vMerge w:val="continue"/>
            <w:tcBorders>
              <w:top w:val="single" w:color="auto" w:sz="4" w:space="0"/>
              <w:left w:val="single" w:color="auto" w:sz="4" w:space="0"/>
              <w:bottom w:val="single" w:color="auto" w:sz="4" w:space="0"/>
              <w:right w:val="single" w:color="auto" w:sz="4" w:space="0"/>
            </w:tcBorders>
          </w:tcPr>
          <w:p w14:paraId="5128060B">
            <w:pPr>
              <w:rPr>
                <w:highlight w:val="none"/>
              </w:rPr>
            </w:pPr>
          </w:p>
        </w:tc>
        <w:tc>
          <w:tcPr>
            <w:tcW w:w="1208" w:type="dxa"/>
            <w:vMerge w:val="continue"/>
            <w:tcBorders>
              <w:top w:val="single" w:color="auto" w:sz="4" w:space="0"/>
              <w:left w:val="single" w:color="auto" w:sz="4" w:space="0"/>
              <w:bottom w:val="single" w:color="auto" w:sz="4" w:space="0"/>
              <w:right w:val="single" w:color="auto" w:sz="4" w:space="0"/>
            </w:tcBorders>
          </w:tcPr>
          <w:p w14:paraId="7D553DB9">
            <w:pPr>
              <w:rPr>
                <w:highlight w:val="none"/>
              </w:rPr>
            </w:pPr>
          </w:p>
        </w:tc>
      </w:tr>
    </w:tbl>
    <w:p w14:paraId="73962046">
      <w:pPr>
        <w:rPr>
          <w:rFonts w:hint="eastAsia" w:ascii="微软雅黑" w:eastAsia="微软雅黑" w:cs="微软雅黑"/>
          <w:b/>
          <w:bCs/>
          <w:color w:val="auto"/>
          <w:sz w:val="44"/>
          <w:szCs w:val="44"/>
          <w:highlight w:val="none"/>
          <w:lang w:val="en-US" w:eastAsia="zh-CN"/>
        </w:rPr>
      </w:pPr>
      <w:r>
        <w:rPr>
          <w:rFonts w:hint="eastAsia" w:ascii="微软雅黑" w:eastAsia="微软雅黑" w:cs="微软雅黑"/>
          <w:b/>
          <w:bCs/>
          <w:color w:val="auto"/>
          <w:sz w:val="44"/>
          <w:szCs w:val="44"/>
          <w:highlight w:val="none"/>
          <w:lang w:val="en-US" w:eastAsia="zh-CN"/>
        </w:rPr>
        <w:br w:type="page"/>
      </w:r>
    </w:p>
    <w:p w14:paraId="722523D4">
      <w:pPr>
        <w:rPr>
          <w:rFonts w:hint="eastAsia" w:ascii="微软雅黑" w:eastAsia="微软雅黑" w:cs="微软雅黑"/>
          <w:b/>
          <w:bCs/>
          <w:color w:val="auto"/>
          <w:sz w:val="44"/>
          <w:szCs w:val="44"/>
          <w:highlight w:val="none"/>
          <w:lang w:val="en-US" w:eastAsia="zh-CN"/>
        </w:rPr>
      </w:pP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9"/>
        <w:gridCol w:w="1421"/>
        <w:gridCol w:w="2860"/>
        <w:gridCol w:w="1425"/>
        <w:gridCol w:w="1752"/>
        <w:gridCol w:w="2300"/>
        <w:gridCol w:w="1488"/>
        <w:gridCol w:w="1221"/>
      </w:tblGrid>
      <w:tr w14:paraId="74282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49" w:type="dxa"/>
            <w:tcBorders>
              <w:top w:val="single" w:color="auto" w:sz="4" w:space="0"/>
              <w:left w:val="single" w:color="auto" w:sz="4" w:space="0"/>
              <w:bottom w:val="single" w:color="auto" w:sz="4" w:space="0"/>
              <w:right w:val="single" w:color="auto" w:sz="4" w:space="0"/>
            </w:tcBorders>
            <w:vAlign w:val="center"/>
          </w:tcPr>
          <w:p w14:paraId="6C27D74B">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421" w:type="dxa"/>
            <w:tcBorders>
              <w:top w:val="single" w:color="auto" w:sz="4" w:space="0"/>
              <w:left w:val="single" w:color="auto" w:sz="4" w:space="0"/>
              <w:bottom w:val="single" w:color="auto" w:sz="4" w:space="0"/>
              <w:right w:val="single" w:color="auto" w:sz="4" w:space="0"/>
            </w:tcBorders>
            <w:vAlign w:val="center"/>
          </w:tcPr>
          <w:p w14:paraId="58DE2F1A">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2860" w:type="dxa"/>
            <w:tcBorders>
              <w:top w:val="single" w:color="auto" w:sz="4" w:space="0"/>
              <w:left w:val="single" w:color="auto" w:sz="4" w:space="0"/>
              <w:bottom w:val="single" w:color="auto" w:sz="4" w:space="0"/>
              <w:right w:val="single" w:color="auto" w:sz="4" w:space="0"/>
            </w:tcBorders>
            <w:vAlign w:val="center"/>
          </w:tcPr>
          <w:p w14:paraId="7F2D7F35">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425" w:type="dxa"/>
            <w:tcBorders>
              <w:top w:val="single" w:color="auto" w:sz="4" w:space="0"/>
              <w:left w:val="single" w:color="auto" w:sz="4" w:space="0"/>
              <w:bottom w:val="single" w:color="auto" w:sz="4" w:space="0"/>
              <w:right w:val="single" w:color="auto" w:sz="4" w:space="0"/>
            </w:tcBorders>
            <w:vAlign w:val="center"/>
          </w:tcPr>
          <w:p w14:paraId="454B0948">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1752" w:type="dxa"/>
            <w:tcBorders>
              <w:top w:val="single" w:color="auto" w:sz="4" w:space="0"/>
              <w:left w:val="single" w:color="auto" w:sz="4" w:space="0"/>
              <w:bottom w:val="single" w:color="auto" w:sz="4" w:space="0"/>
              <w:right w:val="single" w:color="auto" w:sz="4" w:space="0"/>
            </w:tcBorders>
            <w:vAlign w:val="center"/>
          </w:tcPr>
          <w:p w14:paraId="1F2B2910">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2300" w:type="dxa"/>
            <w:tcBorders>
              <w:top w:val="single" w:color="auto" w:sz="4" w:space="0"/>
              <w:left w:val="single" w:color="auto" w:sz="4" w:space="0"/>
              <w:bottom w:val="single" w:color="auto" w:sz="4" w:space="0"/>
              <w:right w:val="single" w:color="auto" w:sz="4" w:space="0"/>
            </w:tcBorders>
            <w:vAlign w:val="center"/>
          </w:tcPr>
          <w:p w14:paraId="74FEA869">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488" w:type="dxa"/>
            <w:tcBorders>
              <w:top w:val="single" w:color="auto" w:sz="4" w:space="0"/>
              <w:left w:val="single" w:color="auto" w:sz="4" w:space="0"/>
              <w:bottom w:val="single" w:color="auto" w:sz="4" w:space="0"/>
              <w:right w:val="single" w:color="auto" w:sz="4" w:space="0"/>
            </w:tcBorders>
            <w:vAlign w:val="center"/>
          </w:tcPr>
          <w:p w14:paraId="3FC390D2">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221" w:type="dxa"/>
            <w:tcBorders>
              <w:top w:val="single" w:color="auto" w:sz="4" w:space="0"/>
              <w:left w:val="single" w:color="auto" w:sz="4" w:space="0"/>
              <w:bottom w:val="single" w:color="auto" w:sz="4" w:space="0"/>
              <w:right w:val="single" w:color="auto" w:sz="4" w:space="0"/>
            </w:tcBorders>
            <w:vAlign w:val="center"/>
          </w:tcPr>
          <w:p w14:paraId="56E3A452">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建议实施处罚层级</w:t>
            </w:r>
          </w:p>
        </w:tc>
      </w:tr>
      <w:tr w14:paraId="354B2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775344C1">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类别：城镇燃气类</w:t>
            </w:r>
          </w:p>
        </w:tc>
      </w:tr>
      <w:tr w14:paraId="7E927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4" w:hRule="atLeast"/>
        </w:trPr>
        <w:tc>
          <w:tcPr>
            <w:tcW w:w="1049" w:type="dxa"/>
            <w:vMerge w:val="restart"/>
            <w:tcBorders>
              <w:top w:val="single" w:color="auto" w:sz="4" w:space="0"/>
              <w:left w:val="single" w:color="auto" w:sz="4" w:space="0"/>
              <w:bottom w:val="single" w:color="auto" w:sz="4" w:space="0"/>
              <w:right w:val="single" w:color="auto" w:sz="4" w:space="0"/>
            </w:tcBorders>
          </w:tcPr>
          <w:p w14:paraId="0B6C033C">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2410052</w:t>
            </w:r>
          </w:p>
        </w:tc>
        <w:tc>
          <w:tcPr>
            <w:tcW w:w="1421" w:type="dxa"/>
            <w:vMerge w:val="restart"/>
            <w:tcBorders>
              <w:top w:val="single" w:color="auto" w:sz="4" w:space="0"/>
              <w:left w:val="single" w:color="auto" w:sz="4" w:space="0"/>
              <w:bottom w:val="single" w:color="auto" w:sz="4" w:space="0"/>
              <w:right w:val="single" w:color="auto" w:sz="4" w:space="0"/>
            </w:tcBorders>
          </w:tcPr>
          <w:p w14:paraId="13F506CD">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eastAsia="宋体" w:cs="Arial"/>
                <w:color w:val="auto"/>
                <w:kern w:val="0"/>
                <w:sz w:val="18"/>
                <w:szCs w:val="18"/>
                <w:highlight w:val="none"/>
              </w:rPr>
              <w:t>燃气经营企业</w:t>
            </w:r>
            <w:r>
              <w:rPr>
                <w:rFonts w:hint="eastAsia" w:ascii="Times New Roman" w:hAnsi="Times New Roman" w:cs="Arial"/>
                <w:color w:val="auto"/>
                <w:kern w:val="0"/>
                <w:sz w:val="18"/>
                <w:szCs w:val="18"/>
                <w:highlight w:val="none"/>
                <w:lang w:eastAsia="zh-CN"/>
              </w:rPr>
              <w:t>未</w:t>
            </w:r>
            <w:r>
              <w:rPr>
                <w:rFonts w:hint="eastAsia" w:ascii="Times New Roman" w:hAnsi="Times New Roman" w:eastAsia="宋体" w:cs="Arial"/>
                <w:color w:val="auto"/>
                <w:kern w:val="0"/>
                <w:sz w:val="18"/>
                <w:szCs w:val="18"/>
                <w:highlight w:val="none"/>
              </w:rPr>
              <w:t>按照规定配备视频监管设施，并接入所在地燃气安全数字化信息监督管理平台</w:t>
            </w:r>
            <w:r>
              <w:rPr>
                <w:rFonts w:hint="eastAsia" w:ascii="Times New Roman" w:hAnsi="Times New Roman" w:cs="Arial"/>
                <w:color w:val="auto"/>
                <w:kern w:val="0"/>
                <w:sz w:val="18"/>
                <w:szCs w:val="18"/>
                <w:highlight w:val="none"/>
                <w:lang w:eastAsia="zh-CN"/>
              </w:rPr>
              <w:t>的</w:t>
            </w:r>
          </w:p>
        </w:tc>
        <w:tc>
          <w:tcPr>
            <w:tcW w:w="2860" w:type="dxa"/>
            <w:vMerge w:val="restart"/>
            <w:tcBorders>
              <w:top w:val="single" w:color="auto" w:sz="4" w:space="0"/>
              <w:left w:val="single" w:color="auto" w:sz="4" w:space="0"/>
              <w:bottom w:val="single" w:color="auto" w:sz="4" w:space="0"/>
              <w:right w:val="single" w:color="auto" w:sz="4" w:space="0"/>
            </w:tcBorders>
          </w:tcPr>
          <w:p w14:paraId="66211F4F">
            <w:pPr>
              <w:widowControl/>
              <w:spacing w:line="320" w:lineRule="exact"/>
              <w:jc w:val="left"/>
              <w:rPr>
                <w:rFonts w:hint="eastAsia" w:ascii="Times New Roman" w:hAnsi="Times New Roman" w:eastAsia="宋体" w:cs="Arial"/>
                <w:color w:val="auto"/>
                <w:kern w:val="0"/>
                <w:sz w:val="18"/>
                <w:szCs w:val="18"/>
                <w:highlight w:val="none"/>
              </w:rPr>
            </w:pPr>
            <w:r>
              <w:rPr>
                <w:rFonts w:hint="eastAsia" w:ascii="Times New Roman" w:hAnsi="Times New Roman"/>
                <w:color w:val="auto"/>
                <w:kern w:val="0"/>
                <w:sz w:val="18"/>
                <w:szCs w:val="18"/>
                <w:highlight w:val="none"/>
              </w:rPr>
              <w:t>《黑龙江省城镇燃气管理条例》</w:t>
            </w:r>
          </w:p>
          <w:p w14:paraId="5B305DED">
            <w:pPr>
              <w:widowControl/>
              <w:spacing w:line="320" w:lineRule="exact"/>
              <w:jc w:val="left"/>
              <w:rPr>
                <w:rFonts w:hint="eastAsia" w:ascii="Times New Roman" w:hAnsi="Times New Roman" w:eastAsia="宋体" w:cs="Arial"/>
                <w:color w:val="auto"/>
                <w:kern w:val="0"/>
                <w:sz w:val="18"/>
                <w:szCs w:val="18"/>
                <w:highlight w:val="none"/>
              </w:rPr>
            </w:pPr>
            <w:r>
              <w:rPr>
                <w:rFonts w:hint="eastAsia" w:ascii="Times New Roman" w:hAnsi="Times New Roman" w:eastAsia="宋体" w:cs="Arial"/>
                <w:color w:val="auto"/>
                <w:kern w:val="0"/>
                <w:sz w:val="18"/>
                <w:szCs w:val="18"/>
                <w:highlight w:val="none"/>
              </w:rPr>
              <w:t>第三十三条第</w:t>
            </w:r>
            <w:r>
              <w:rPr>
                <w:rFonts w:hint="eastAsia" w:ascii="Times New Roman" w:hAnsi="Times New Roman" w:cs="Arial"/>
                <w:color w:val="auto"/>
                <w:kern w:val="0"/>
                <w:sz w:val="18"/>
                <w:szCs w:val="18"/>
                <w:highlight w:val="none"/>
                <w:lang w:val="en-US" w:eastAsia="zh-CN"/>
              </w:rPr>
              <w:t>二</w:t>
            </w:r>
            <w:r>
              <w:rPr>
                <w:rFonts w:hint="eastAsia" w:ascii="Times New Roman" w:hAnsi="Times New Roman" w:eastAsia="宋体" w:cs="Arial"/>
                <w:color w:val="auto"/>
                <w:kern w:val="0"/>
                <w:sz w:val="18"/>
                <w:szCs w:val="18"/>
                <w:highlight w:val="none"/>
              </w:rPr>
              <w:t>款</w:t>
            </w:r>
            <w:r>
              <w:rPr>
                <w:rFonts w:hint="eastAsia" w:ascii="Times New Roman" w:hAnsi="Times New Roman" w:cs="Arial"/>
                <w:color w:val="auto"/>
                <w:kern w:val="0"/>
                <w:sz w:val="18"/>
                <w:szCs w:val="18"/>
                <w:highlight w:val="none"/>
                <w:lang w:val="en-US" w:eastAsia="zh-CN"/>
              </w:rPr>
              <w:t>第（三）项</w:t>
            </w:r>
            <w:r>
              <w:rPr>
                <w:rFonts w:hint="eastAsia" w:ascii="Times New Roman" w:hAnsi="Times New Roman" w:eastAsia="宋体" w:cs="Arial"/>
                <w:color w:val="auto"/>
                <w:kern w:val="0"/>
                <w:sz w:val="18"/>
                <w:szCs w:val="18"/>
                <w:highlight w:val="none"/>
              </w:rPr>
              <w:t xml:space="preserve"> 燃气经营企业应当遵守下列安全规定：</w:t>
            </w:r>
          </w:p>
          <w:p w14:paraId="4CCE2034">
            <w:pPr>
              <w:widowControl/>
              <w:spacing w:line="320" w:lineRule="exact"/>
              <w:jc w:val="left"/>
              <w:rPr>
                <w:rFonts w:hint="eastAsia" w:ascii="Times New Roman" w:hAnsi="Times New Roman" w:eastAsia="宋体" w:cs="Arial"/>
                <w:color w:val="auto"/>
                <w:kern w:val="0"/>
                <w:sz w:val="18"/>
                <w:szCs w:val="18"/>
                <w:highlight w:val="none"/>
              </w:rPr>
            </w:pPr>
            <w:r>
              <w:rPr>
                <w:rFonts w:hint="eastAsia" w:ascii="Times New Roman" w:hAnsi="Times New Roman" w:eastAsia="宋体" w:cs="Arial"/>
                <w:color w:val="auto"/>
                <w:kern w:val="0"/>
                <w:sz w:val="18"/>
                <w:szCs w:val="18"/>
                <w:highlight w:val="none"/>
              </w:rPr>
              <w:t>（三）按照规定配备视频监管设施，并接入所在地燃气安全数字化信息监督管理平台。</w:t>
            </w:r>
          </w:p>
          <w:p w14:paraId="2FE6AACD">
            <w:pPr>
              <w:widowControl/>
              <w:spacing w:line="320" w:lineRule="exact"/>
              <w:ind w:left="0" w:firstLine="180" w:firstLineChars="100"/>
              <w:jc w:val="left"/>
              <w:rPr>
                <w:rFonts w:hint="eastAsia" w:ascii="宋体" w:eastAsia="宋体" w:cs="宋体"/>
                <w:color w:val="auto"/>
                <w:kern w:val="0"/>
                <w:sz w:val="18"/>
                <w:szCs w:val="18"/>
                <w:highlight w:val="none"/>
                <w:lang w:val="en-US" w:eastAsia="zh-CN"/>
              </w:rPr>
            </w:pPr>
            <w:r>
              <w:rPr>
                <w:rFonts w:hint="eastAsia" w:ascii="Times New Roman" w:hAnsi="Times New Roman" w:eastAsia="宋体" w:cs="Arial"/>
                <w:color w:val="auto"/>
                <w:kern w:val="0"/>
                <w:sz w:val="18"/>
                <w:szCs w:val="18"/>
                <w:highlight w:val="none"/>
              </w:rPr>
              <w:t>第五十一条 违反本条例第三十三条第二款第三项至第五项规定之一的，由燃气管理部门责令限期改正，处一万元以上五万元以下的罚款；情节严重的，吊销燃气经营许可证；造成损失的，依法承担赔偿责任。</w:t>
            </w:r>
          </w:p>
        </w:tc>
        <w:tc>
          <w:tcPr>
            <w:tcW w:w="1425" w:type="dxa"/>
            <w:tcBorders>
              <w:top w:val="single" w:color="auto" w:sz="4" w:space="0"/>
              <w:left w:val="single" w:color="auto" w:sz="4" w:space="0"/>
              <w:bottom w:val="single" w:color="auto" w:sz="4" w:space="0"/>
              <w:right w:val="single" w:color="auto" w:sz="4" w:space="0"/>
            </w:tcBorders>
            <w:vAlign w:val="center"/>
          </w:tcPr>
          <w:p w14:paraId="1C6D45E4">
            <w:pPr>
              <w:jc w:val="center"/>
              <w:rPr>
                <w:rFonts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从轻处罚</w:t>
            </w:r>
          </w:p>
        </w:tc>
        <w:tc>
          <w:tcPr>
            <w:tcW w:w="1752" w:type="dxa"/>
            <w:tcBorders>
              <w:top w:val="single" w:color="auto" w:sz="4" w:space="0"/>
              <w:left w:val="single" w:color="auto" w:sz="4" w:space="0"/>
              <w:bottom w:val="single" w:color="auto" w:sz="4" w:space="0"/>
              <w:right w:val="single" w:color="auto" w:sz="4" w:space="0"/>
            </w:tcBorders>
            <w:vAlign w:val="center"/>
          </w:tcPr>
          <w:p w14:paraId="46F430D3">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宋体" w:cs="宋体"/>
                <w:color w:val="000000"/>
                <w:sz w:val="18"/>
                <w:szCs w:val="18"/>
                <w:highlight w:val="none"/>
                <w:lang w:eastAsia="zh-CN"/>
              </w:rPr>
              <w:t>未造成危害后果或造成轻微危害后果的</w:t>
            </w:r>
          </w:p>
        </w:tc>
        <w:tc>
          <w:tcPr>
            <w:tcW w:w="2300" w:type="dxa"/>
            <w:tcBorders>
              <w:top w:val="single" w:color="auto" w:sz="4" w:space="0"/>
              <w:left w:val="single" w:color="auto" w:sz="4" w:space="0"/>
              <w:bottom w:val="single" w:color="auto" w:sz="4" w:space="0"/>
              <w:right w:val="single" w:color="auto" w:sz="4" w:space="0"/>
            </w:tcBorders>
            <w:vAlign w:val="center"/>
          </w:tcPr>
          <w:p w14:paraId="6FA883F4">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color w:val="auto"/>
                <w:kern w:val="0"/>
                <w:sz w:val="18"/>
                <w:szCs w:val="18"/>
                <w:highlight w:val="none"/>
              </w:rPr>
              <w:t>处</w:t>
            </w:r>
            <w:r>
              <w:rPr>
                <w:rFonts w:hint="eastAsia" w:ascii="Times New Roman" w:hAnsi="Times New Roman"/>
                <w:color w:val="auto"/>
                <w:kern w:val="0"/>
                <w:sz w:val="18"/>
                <w:szCs w:val="18"/>
                <w:highlight w:val="none"/>
                <w:lang w:val="en-US" w:eastAsia="zh-CN"/>
              </w:rPr>
              <w:t>1</w:t>
            </w:r>
            <w:r>
              <w:rPr>
                <w:rFonts w:hint="eastAsia" w:ascii="Times New Roman" w:hAnsi="Times New Roman"/>
                <w:color w:val="auto"/>
                <w:kern w:val="0"/>
                <w:sz w:val="18"/>
                <w:szCs w:val="18"/>
                <w:highlight w:val="none"/>
              </w:rPr>
              <w:t>万元以上</w:t>
            </w:r>
            <w:r>
              <w:rPr>
                <w:rFonts w:hint="eastAsia" w:ascii="Times New Roman" w:hAnsi="Times New Roman"/>
                <w:color w:val="auto"/>
                <w:kern w:val="0"/>
                <w:sz w:val="18"/>
                <w:szCs w:val="18"/>
                <w:highlight w:val="none"/>
                <w:lang w:val="en-US" w:eastAsia="zh-CN"/>
              </w:rPr>
              <w:t>3</w:t>
            </w:r>
            <w:r>
              <w:rPr>
                <w:rFonts w:hint="eastAsia" w:ascii="Times New Roman" w:hAnsi="Times New Roman"/>
                <w:color w:val="auto"/>
                <w:kern w:val="0"/>
                <w:sz w:val="18"/>
                <w:szCs w:val="18"/>
                <w:highlight w:val="none"/>
              </w:rPr>
              <w:t>万元以下罚款</w:t>
            </w:r>
          </w:p>
        </w:tc>
        <w:tc>
          <w:tcPr>
            <w:tcW w:w="1488" w:type="dxa"/>
            <w:vMerge w:val="restart"/>
            <w:tcBorders>
              <w:top w:val="single" w:color="auto" w:sz="4" w:space="0"/>
              <w:left w:val="single" w:color="auto" w:sz="4" w:space="0"/>
              <w:bottom w:val="single" w:color="auto" w:sz="4" w:space="0"/>
              <w:right w:val="single" w:color="auto" w:sz="4" w:space="0"/>
            </w:tcBorders>
          </w:tcPr>
          <w:p w14:paraId="027B23EC">
            <w:pPr>
              <w:jc w:val="both"/>
              <w:rPr>
                <w:rFonts w:hint="eastAsia" w:ascii="仿宋_GB2312" w:eastAsia="仿宋_GB2312" w:cs="仿宋_GB2312"/>
                <w:b/>
                <w:bCs/>
                <w:color w:val="auto"/>
                <w:sz w:val="21"/>
                <w:szCs w:val="21"/>
                <w:highlight w:val="none"/>
                <w:vertAlign w:val="baseline"/>
                <w:lang w:val="en-US" w:eastAsia="zh-CN"/>
              </w:rPr>
            </w:pPr>
          </w:p>
        </w:tc>
        <w:tc>
          <w:tcPr>
            <w:tcW w:w="1221" w:type="dxa"/>
            <w:vMerge w:val="restart"/>
            <w:tcBorders>
              <w:top w:val="single" w:color="auto" w:sz="4" w:space="0"/>
              <w:left w:val="single" w:color="auto" w:sz="4" w:space="0"/>
              <w:bottom w:val="single" w:color="auto" w:sz="4" w:space="0"/>
              <w:right w:val="single" w:color="auto" w:sz="4" w:space="0"/>
            </w:tcBorders>
          </w:tcPr>
          <w:p w14:paraId="78A58797">
            <w:pPr>
              <w:jc w:val="both"/>
              <w:rPr>
                <w:rFonts w:hint="eastAsia" w:ascii="仿宋_GB2312" w:eastAsia="仿宋_GB2312" w:cs="仿宋_GB2312"/>
                <w:b/>
                <w:bCs/>
                <w:color w:val="auto"/>
                <w:kern w:val="2"/>
                <w:sz w:val="21"/>
                <w:szCs w:val="21"/>
                <w:highlight w:val="none"/>
                <w:vertAlign w:val="baseline"/>
                <w:lang w:val="en-US" w:eastAsia="zh-CN" w:bidi="ar-SA"/>
              </w:rPr>
            </w:pPr>
            <w:r>
              <w:rPr>
                <w:rFonts w:hint="eastAsia" w:ascii="宋体" w:eastAsia="宋体" w:cs="宋体"/>
                <w:kern w:val="0"/>
                <w:sz w:val="18"/>
                <w:szCs w:val="18"/>
                <w:highlight w:val="none"/>
                <w:lang w:val="en-US" w:eastAsia="zh-CN" w:bidi="ar-SA"/>
              </w:rPr>
              <w:t>市、县级</w:t>
            </w:r>
          </w:p>
        </w:tc>
      </w:tr>
      <w:tr w14:paraId="3727D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1" w:hRule="atLeast"/>
        </w:trPr>
        <w:tc>
          <w:tcPr>
            <w:tcW w:w="1049" w:type="dxa"/>
            <w:vMerge w:val="continue"/>
            <w:tcBorders>
              <w:top w:val="single" w:color="auto" w:sz="4" w:space="0"/>
              <w:left w:val="single" w:color="auto" w:sz="4" w:space="0"/>
              <w:bottom w:val="single" w:color="auto" w:sz="4" w:space="0"/>
              <w:right w:val="single" w:color="auto" w:sz="4" w:space="0"/>
            </w:tcBorders>
          </w:tcPr>
          <w:p w14:paraId="4576AC2F">
            <w:pPr>
              <w:rPr>
                <w:highlight w:val="none"/>
              </w:rPr>
            </w:pPr>
          </w:p>
        </w:tc>
        <w:tc>
          <w:tcPr>
            <w:tcW w:w="1421" w:type="dxa"/>
            <w:vMerge w:val="continue"/>
            <w:tcBorders>
              <w:top w:val="single" w:color="auto" w:sz="4" w:space="0"/>
              <w:left w:val="single" w:color="auto" w:sz="4" w:space="0"/>
              <w:bottom w:val="single" w:color="auto" w:sz="4" w:space="0"/>
              <w:right w:val="single" w:color="auto" w:sz="4" w:space="0"/>
            </w:tcBorders>
          </w:tcPr>
          <w:p w14:paraId="7FF481B3">
            <w:pPr>
              <w:rPr>
                <w:highlight w:val="none"/>
              </w:rPr>
            </w:pPr>
          </w:p>
        </w:tc>
        <w:tc>
          <w:tcPr>
            <w:tcW w:w="2860" w:type="dxa"/>
            <w:vMerge w:val="continue"/>
            <w:tcBorders>
              <w:top w:val="single" w:color="auto" w:sz="4" w:space="0"/>
              <w:left w:val="single" w:color="auto" w:sz="4" w:space="0"/>
              <w:bottom w:val="single" w:color="auto" w:sz="4" w:space="0"/>
              <w:right w:val="single" w:color="auto" w:sz="4" w:space="0"/>
            </w:tcBorders>
          </w:tcPr>
          <w:p w14:paraId="23227F0F">
            <w:pPr>
              <w:rPr>
                <w:highlight w:val="none"/>
              </w:rPr>
            </w:pPr>
          </w:p>
        </w:tc>
        <w:tc>
          <w:tcPr>
            <w:tcW w:w="1425" w:type="dxa"/>
            <w:tcBorders>
              <w:top w:val="single" w:color="auto" w:sz="4" w:space="0"/>
              <w:left w:val="single" w:color="auto" w:sz="4" w:space="0"/>
              <w:bottom w:val="single" w:color="auto" w:sz="4" w:space="0"/>
              <w:right w:val="single" w:color="auto" w:sz="4" w:space="0"/>
            </w:tcBorders>
            <w:vAlign w:val="center"/>
          </w:tcPr>
          <w:p w14:paraId="395DC390">
            <w:pPr>
              <w:jc w:val="center"/>
              <w:rPr>
                <w:rFonts w:hint="eastAsia"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一般处罚</w:t>
            </w:r>
          </w:p>
        </w:tc>
        <w:tc>
          <w:tcPr>
            <w:tcW w:w="1752" w:type="dxa"/>
            <w:tcBorders>
              <w:top w:val="single" w:color="auto" w:sz="4" w:space="0"/>
              <w:left w:val="single" w:color="auto" w:sz="4" w:space="0"/>
              <w:bottom w:val="single" w:color="auto" w:sz="4" w:space="0"/>
              <w:right w:val="single" w:color="auto" w:sz="4" w:space="0"/>
            </w:tcBorders>
            <w:vAlign w:val="center"/>
          </w:tcPr>
          <w:p w14:paraId="2A550BB6">
            <w:pPr>
              <w:widowControl/>
              <w:spacing w:line="320" w:lineRule="exact"/>
              <w:jc w:val="left"/>
              <w:rPr>
                <w:rFonts w:hint="eastAsia" w:ascii="Times New Roman" w:hAnsi="Times New Roman" w:eastAsia="宋体" w:cs="Arial"/>
                <w:color w:val="auto"/>
                <w:kern w:val="0"/>
                <w:sz w:val="18"/>
                <w:szCs w:val="18"/>
                <w:highlight w:val="none"/>
                <w:lang w:val="en-US" w:eastAsia="zh-CN" w:bidi="ar-SA"/>
              </w:rPr>
            </w:pPr>
            <w:r>
              <w:rPr>
                <w:rFonts w:hint="eastAsia" w:ascii="宋体" w:cs="宋体"/>
                <w:color w:val="000000"/>
                <w:sz w:val="18"/>
                <w:szCs w:val="18"/>
                <w:highlight w:val="none"/>
              </w:rPr>
              <w:t>造成一般危害后果的</w:t>
            </w:r>
          </w:p>
        </w:tc>
        <w:tc>
          <w:tcPr>
            <w:tcW w:w="2300" w:type="dxa"/>
            <w:tcBorders>
              <w:top w:val="single" w:color="auto" w:sz="4" w:space="0"/>
              <w:left w:val="single" w:color="auto" w:sz="4" w:space="0"/>
              <w:bottom w:val="single" w:color="auto" w:sz="4" w:space="0"/>
              <w:right w:val="single" w:color="auto" w:sz="4" w:space="0"/>
            </w:tcBorders>
            <w:vAlign w:val="center"/>
          </w:tcPr>
          <w:p w14:paraId="7EF67D20">
            <w:pPr>
              <w:widowControl/>
              <w:spacing w:line="320" w:lineRule="exact"/>
              <w:jc w:val="left"/>
              <w:rPr>
                <w:rFonts w:hint="eastAsia" w:ascii="Times New Roman" w:hAnsi="Times New Roman" w:eastAsia="宋体" w:cs="Arial"/>
                <w:color w:val="auto"/>
                <w:kern w:val="0"/>
                <w:sz w:val="18"/>
                <w:szCs w:val="18"/>
                <w:highlight w:val="none"/>
                <w:lang w:val="en-US" w:eastAsia="zh-CN" w:bidi="ar-SA"/>
              </w:rPr>
            </w:pPr>
            <w:r>
              <w:rPr>
                <w:rFonts w:hint="eastAsia" w:ascii="Times New Roman" w:hAnsi="Times New Roman"/>
                <w:color w:val="auto"/>
                <w:kern w:val="0"/>
                <w:sz w:val="18"/>
                <w:szCs w:val="18"/>
                <w:highlight w:val="none"/>
              </w:rPr>
              <w:t>处</w:t>
            </w:r>
            <w:r>
              <w:rPr>
                <w:rFonts w:hint="eastAsia" w:ascii="Times New Roman" w:hAnsi="Times New Roman"/>
                <w:color w:val="auto"/>
                <w:kern w:val="0"/>
                <w:sz w:val="18"/>
                <w:szCs w:val="18"/>
                <w:highlight w:val="none"/>
                <w:lang w:val="en-US" w:eastAsia="zh-CN"/>
              </w:rPr>
              <w:t>3</w:t>
            </w:r>
            <w:r>
              <w:rPr>
                <w:rFonts w:hint="eastAsia" w:ascii="Times New Roman" w:hAnsi="Times New Roman"/>
                <w:color w:val="auto"/>
                <w:kern w:val="0"/>
                <w:sz w:val="18"/>
                <w:szCs w:val="18"/>
                <w:highlight w:val="none"/>
              </w:rPr>
              <w:t>万元以上</w:t>
            </w:r>
            <w:r>
              <w:rPr>
                <w:rFonts w:hint="eastAsia" w:ascii="Times New Roman" w:hAnsi="Times New Roman"/>
                <w:color w:val="auto"/>
                <w:kern w:val="0"/>
                <w:sz w:val="18"/>
                <w:szCs w:val="18"/>
                <w:highlight w:val="none"/>
                <w:lang w:val="en-US" w:eastAsia="zh-CN"/>
              </w:rPr>
              <w:t>4</w:t>
            </w:r>
            <w:r>
              <w:rPr>
                <w:rFonts w:hint="eastAsia" w:ascii="Times New Roman" w:hAnsi="Times New Roman"/>
                <w:color w:val="auto"/>
                <w:kern w:val="0"/>
                <w:sz w:val="18"/>
                <w:szCs w:val="18"/>
                <w:highlight w:val="none"/>
              </w:rPr>
              <w:t>万元以下罚款</w:t>
            </w:r>
          </w:p>
        </w:tc>
        <w:tc>
          <w:tcPr>
            <w:tcW w:w="1488" w:type="dxa"/>
            <w:vMerge w:val="continue"/>
            <w:tcBorders>
              <w:top w:val="single" w:color="auto" w:sz="4" w:space="0"/>
              <w:left w:val="single" w:color="auto" w:sz="4" w:space="0"/>
              <w:bottom w:val="single" w:color="auto" w:sz="4" w:space="0"/>
              <w:right w:val="single" w:color="auto" w:sz="4" w:space="0"/>
            </w:tcBorders>
          </w:tcPr>
          <w:p w14:paraId="2FD9BE90">
            <w:pPr>
              <w:rPr>
                <w:highlight w:val="none"/>
              </w:rPr>
            </w:pPr>
          </w:p>
        </w:tc>
        <w:tc>
          <w:tcPr>
            <w:tcW w:w="1221" w:type="dxa"/>
            <w:vMerge w:val="continue"/>
            <w:tcBorders>
              <w:top w:val="single" w:color="auto" w:sz="4" w:space="0"/>
              <w:left w:val="single" w:color="auto" w:sz="4" w:space="0"/>
              <w:bottom w:val="single" w:color="auto" w:sz="4" w:space="0"/>
              <w:right w:val="single" w:color="auto" w:sz="4" w:space="0"/>
            </w:tcBorders>
          </w:tcPr>
          <w:p w14:paraId="16734467">
            <w:pPr>
              <w:rPr>
                <w:highlight w:val="none"/>
              </w:rPr>
            </w:pPr>
          </w:p>
        </w:tc>
      </w:tr>
      <w:tr w14:paraId="47BCD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3" w:hRule="atLeast"/>
        </w:trPr>
        <w:tc>
          <w:tcPr>
            <w:tcW w:w="1049" w:type="dxa"/>
            <w:vMerge w:val="continue"/>
            <w:tcBorders>
              <w:top w:val="single" w:color="auto" w:sz="4" w:space="0"/>
              <w:left w:val="single" w:color="auto" w:sz="4" w:space="0"/>
              <w:bottom w:val="single" w:color="auto" w:sz="4" w:space="0"/>
              <w:right w:val="single" w:color="auto" w:sz="4" w:space="0"/>
            </w:tcBorders>
          </w:tcPr>
          <w:p w14:paraId="38F145AF">
            <w:pPr>
              <w:rPr>
                <w:highlight w:val="none"/>
              </w:rPr>
            </w:pPr>
          </w:p>
        </w:tc>
        <w:tc>
          <w:tcPr>
            <w:tcW w:w="1421" w:type="dxa"/>
            <w:vMerge w:val="continue"/>
            <w:tcBorders>
              <w:top w:val="single" w:color="auto" w:sz="4" w:space="0"/>
              <w:left w:val="single" w:color="auto" w:sz="4" w:space="0"/>
              <w:bottom w:val="single" w:color="auto" w:sz="4" w:space="0"/>
              <w:right w:val="single" w:color="auto" w:sz="4" w:space="0"/>
            </w:tcBorders>
          </w:tcPr>
          <w:p w14:paraId="32BA37F4">
            <w:pPr>
              <w:rPr>
                <w:highlight w:val="none"/>
              </w:rPr>
            </w:pPr>
          </w:p>
        </w:tc>
        <w:tc>
          <w:tcPr>
            <w:tcW w:w="2860" w:type="dxa"/>
            <w:vMerge w:val="continue"/>
            <w:tcBorders>
              <w:top w:val="single" w:color="auto" w:sz="4" w:space="0"/>
              <w:left w:val="single" w:color="auto" w:sz="4" w:space="0"/>
              <w:bottom w:val="single" w:color="auto" w:sz="4" w:space="0"/>
              <w:right w:val="single" w:color="auto" w:sz="4" w:space="0"/>
            </w:tcBorders>
          </w:tcPr>
          <w:p w14:paraId="25FB2957">
            <w:pPr>
              <w:rPr>
                <w:highlight w:val="none"/>
              </w:rPr>
            </w:pPr>
          </w:p>
        </w:tc>
        <w:tc>
          <w:tcPr>
            <w:tcW w:w="1425" w:type="dxa"/>
            <w:tcBorders>
              <w:top w:val="single" w:color="auto" w:sz="4" w:space="0"/>
              <w:left w:val="single" w:color="auto" w:sz="4" w:space="0"/>
              <w:bottom w:val="single" w:color="auto" w:sz="4" w:space="0"/>
              <w:right w:val="single" w:color="auto" w:sz="4" w:space="0"/>
            </w:tcBorders>
            <w:vAlign w:val="center"/>
          </w:tcPr>
          <w:p w14:paraId="2317D59A">
            <w:pPr>
              <w:jc w:val="center"/>
              <w:rPr>
                <w:rFonts w:hint="eastAsia"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从重处罚</w:t>
            </w:r>
          </w:p>
        </w:tc>
        <w:tc>
          <w:tcPr>
            <w:tcW w:w="1752" w:type="dxa"/>
            <w:tcBorders>
              <w:top w:val="single" w:color="auto" w:sz="4" w:space="0"/>
              <w:left w:val="single" w:color="auto" w:sz="4" w:space="0"/>
              <w:bottom w:val="single" w:color="auto" w:sz="4" w:space="0"/>
              <w:right w:val="single" w:color="auto" w:sz="4" w:space="0"/>
            </w:tcBorders>
            <w:vAlign w:val="center"/>
          </w:tcPr>
          <w:p w14:paraId="53C31CBD">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宋体" w:cs="宋体"/>
                <w:color w:val="000000"/>
                <w:sz w:val="18"/>
                <w:szCs w:val="18"/>
                <w:highlight w:val="none"/>
              </w:rPr>
              <w:t>造成严重危害后果的</w:t>
            </w:r>
          </w:p>
        </w:tc>
        <w:tc>
          <w:tcPr>
            <w:tcW w:w="2300" w:type="dxa"/>
            <w:tcBorders>
              <w:top w:val="single" w:color="auto" w:sz="4" w:space="0"/>
              <w:left w:val="single" w:color="auto" w:sz="4" w:space="0"/>
              <w:bottom w:val="single" w:color="auto" w:sz="4" w:space="0"/>
              <w:right w:val="single" w:color="auto" w:sz="4" w:space="0"/>
            </w:tcBorders>
            <w:vAlign w:val="center"/>
          </w:tcPr>
          <w:p w14:paraId="3DF69C94">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color w:val="auto"/>
                <w:kern w:val="0"/>
                <w:sz w:val="18"/>
                <w:szCs w:val="18"/>
                <w:highlight w:val="none"/>
              </w:rPr>
              <w:t>处</w:t>
            </w:r>
            <w:r>
              <w:rPr>
                <w:rFonts w:hint="eastAsia" w:ascii="Times New Roman" w:hAnsi="Times New Roman"/>
                <w:color w:val="auto"/>
                <w:kern w:val="0"/>
                <w:sz w:val="18"/>
                <w:szCs w:val="18"/>
                <w:highlight w:val="none"/>
                <w:lang w:val="en-US" w:eastAsia="zh-CN"/>
              </w:rPr>
              <w:t>4</w:t>
            </w:r>
            <w:r>
              <w:rPr>
                <w:rFonts w:hint="eastAsia" w:ascii="Times New Roman" w:hAnsi="Times New Roman"/>
                <w:color w:val="auto"/>
                <w:kern w:val="0"/>
                <w:sz w:val="18"/>
                <w:szCs w:val="18"/>
                <w:highlight w:val="none"/>
              </w:rPr>
              <w:t>万元以上</w:t>
            </w:r>
            <w:r>
              <w:rPr>
                <w:rFonts w:hint="eastAsia" w:ascii="Times New Roman" w:hAnsi="Times New Roman"/>
                <w:color w:val="auto"/>
                <w:kern w:val="0"/>
                <w:sz w:val="18"/>
                <w:szCs w:val="18"/>
                <w:highlight w:val="none"/>
                <w:lang w:val="en-US" w:eastAsia="zh-CN"/>
              </w:rPr>
              <w:t>5</w:t>
            </w:r>
            <w:r>
              <w:rPr>
                <w:rFonts w:hint="eastAsia" w:ascii="Times New Roman" w:hAnsi="Times New Roman"/>
                <w:color w:val="auto"/>
                <w:kern w:val="0"/>
                <w:sz w:val="18"/>
                <w:szCs w:val="18"/>
                <w:highlight w:val="none"/>
              </w:rPr>
              <w:t>万元以下罚款</w:t>
            </w:r>
            <w:r>
              <w:rPr>
                <w:rFonts w:hint="eastAsia" w:ascii="Times New Roman" w:hAnsi="Times New Roman"/>
                <w:color w:val="auto"/>
                <w:kern w:val="0"/>
                <w:sz w:val="18"/>
                <w:szCs w:val="18"/>
                <w:highlight w:val="none"/>
                <w:lang w:eastAsia="zh-CN"/>
              </w:rPr>
              <w:t>；</w:t>
            </w:r>
            <w:r>
              <w:rPr>
                <w:rFonts w:hint="eastAsia" w:ascii="Times New Roman" w:hAnsi="Times New Roman" w:eastAsia="宋体" w:cs="Arial"/>
                <w:color w:val="auto"/>
                <w:kern w:val="0"/>
                <w:sz w:val="18"/>
                <w:szCs w:val="18"/>
                <w:highlight w:val="none"/>
              </w:rPr>
              <w:t>吊销燃气经营许可证</w:t>
            </w:r>
          </w:p>
        </w:tc>
        <w:tc>
          <w:tcPr>
            <w:tcW w:w="1488" w:type="dxa"/>
            <w:vMerge w:val="continue"/>
            <w:tcBorders>
              <w:top w:val="single" w:color="auto" w:sz="4" w:space="0"/>
              <w:left w:val="single" w:color="auto" w:sz="4" w:space="0"/>
              <w:bottom w:val="single" w:color="auto" w:sz="4" w:space="0"/>
              <w:right w:val="single" w:color="auto" w:sz="4" w:space="0"/>
            </w:tcBorders>
          </w:tcPr>
          <w:p w14:paraId="65371582">
            <w:pPr>
              <w:rPr>
                <w:highlight w:val="none"/>
              </w:rPr>
            </w:pPr>
          </w:p>
        </w:tc>
        <w:tc>
          <w:tcPr>
            <w:tcW w:w="1221" w:type="dxa"/>
            <w:vMerge w:val="continue"/>
            <w:tcBorders>
              <w:top w:val="single" w:color="auto" w:sz="4" w:space="0"/>
              <w:left w:val="single" w:color="auto" w:sz="4" w:space="0"/>
              <w:bottom w:val="single" w:color="auto" w:sz="4" w:space="0"/>
              <w:right w:val="single" w:color="auto" w:sz="4" w:space="0"/>
            </w:tcBorders>
          </w:tcPr>
          <w:p w14:paraId="73946260">
            <w:pPr>
              <w:rPr>
                <w:highlight w:val="none"/>
              </w:rPr>
            </w:pPr>
          </w:p>
        </w:tc>
      </w:tr>
    </w:tbl>
    <w:p w14:paraId="61268085">
      <w:pPr>
        <w:rPr>
          <w:rFonts w:hint="eastAsia" w:ascii="微软雅黑" w:eastAsia="微软雅黑" w:cs="微软雅黑"/>
          <w:b/>
          <w:bCs/>
          <w:color w:val="auto"/>
          <w:sz w:val="44"/>
          <w:szCs w:val="44"/>
          <w:highlight w:val="none"/>
          <w:lang w:val="en-US" w:eastAsia="zh-CN"/>
        </w:rPr>
      </w:pPr>
      <w:r>
        <w:rPr>
          <w:rFonts w:hint="eastAsia" w:ascii="微软雅黑" w:eastAsia="微软雅黑" w:cs="微软雅黑"/>
          <w:b/>
          <w:bCs/>
          <w:color w:val="auto"/>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2"/>
        <w:gridCol w:w="1587"/>
        <w:gridCol w:w="2846"/>
        <w:gridCol w:w="1525"/>
        <w:gridCol w:w="1788"/>
        <w:gridCol w:w="2237"/>
        <w:gridCol w:w="1315"/>
        <w:gridCol w:w="1156"/>
      </w:tblGrid>
      <w:tr w14:paraId="744AB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62" w:type="dxa"/>
            <w:tcBorders>
              <w:top w:val="single" w:color="auto" w:sz="4" w:space="0"/>
              <w:left w:val="single" w:color="auto" w:sz="4" w:space="0"/>
              <w:bottom w:val="single" w:color="auto" w:sz="4" w:space="0"/>
              <w:right w:val="single" w:color="auto" w:sz="4" w:space="0"/>
            </w:tcBorders>
            <w:vAlign w:val="center"/>
          </w:tcPr>
          <w:p w14:paraId="071AABE6">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587" w:type="dxa"/>
            <w:tcBorders>
              <w:top w:val="single" w:color="auto" w:sz="4" w:space="0"/>
              <w:left w:val="single" w:color="auto" w:sz="4" w:space="0"/>
              <w:bottom w:val="single" w:color="auto" w:sz="4" w:space="0"/>
              <w:right w:val="single" w:color="auto" w:sz="4" w:space="0"/>
            </w:tcBorders>
            <w:vAlign w:val="center"/>
          </w:tcPr>
          <w:p w14:paraId="08D54B51">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2846" w:type="dxa"/>
            <w:tcBorders>
              <w:top w:val="single" w:color="auto" w:sz="4" w:space="0"/>
              <w:left w:val="single" w:color="auto" w:sz="4" w:space="0"/>
              <w:bottom w:val="single" w:color="auto" w:sz="4" w:space="0"/>
              <w:right w:val="single" w:color="auto" w:sz="4" w:space="0"/>
            </w:tcBorders>
            <w:vAlign w:val="center"/>
          </w:tcPr>
          <w:p w14:paraId="71CC31A9">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525" w:type="dxa"/>
            <w:tcBorders>
              <w:top w:val="single" w:color="auto" w:sz="4" w:space="0"/>
              <w:left w:val="single" w:color="auto" w:sz="4" w:space="0"/>
              <w:bottom w:val="single" w:color="auto" w:sz="4" w:space="0"/>
              <w:right w:val="single" w:color="auto" w:sz="4" w:space="0"/>
            </w:tcBorders>
            <w:vAlign w:val="center"/>
          </w:tcPr>
          <w:p w14:paraId="5476971F">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1788" w:type="dxa"/>
            <w:tcBorders>
              <w:top w:val="single" w:color="auto" w:sz="4" w:space="0"/>
              <w:left w:val="single" w:color="auto" w:sz="4" w:space="0"/>
              <w:bottom w:val="single" w:color="auto" w:sz="4" w:space="0"/>
              <w:right w:val="single" w:color="auto" w:sz="4" w:space="0"/>
            </w:tcBorders>
            <w:vAlign w:val="center"/>
          </w:tcPr>
          <w:p w14:paraId="33083EF7">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2237" w:type="dxa"/>
            <w:tcBorders>
              <w:top w:val="single" w:color="auto" w:sz="4" w:space="0"/>
              <w:left w:val="single" w:color="auto" w:sz="4" w:space="0"/>
              <w:bottom w:val="single" w:color="auto" w:sz="4" w:space="0"/>
              <w:right w:val="single" w:color="auto" w:sz="4" w:space="0"/>
            </w:tcBorders>
            <w:vAlign w:val="center"/>
          </w:tcPr>
          <w:p w14:paraId="1153203D">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315" w:type="dxa"/>
            <w:tcBorders>
              <w:top w:val="single" w:color="auto" w:sz="4" w:space="0"/>
              <w:left w:val="single" w:color="auto" w:sz="4" w:space="0"/>
              <w:bottom w:val="single" w:color="auto" w:sz="4" w:space="0"/>
              <w:right w:val="single" w:color="auto" w:sz="4" w:space="0"/>
            </w:tcBorders>
            <w:vAlign w:val="center"/>
          </w:tcPr>
          <w:p w14:paraId="10EC79DF">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156" w:type="dxa"/>
            <w:tcBorders>
              <w:top w:val="single" w:color="auto" w:sz="4" w:space="0"/>
              <w:left w:val="single" w:color="auto" w:sz="4" w:space="0"/>
              <w:bottom w:val="single" w:color="auto" w:sz="4" w:space="0"/>
              <w:right w:val="single" w:color="auto" w:sz="4" w:space="0"/>
            </w:tcBorders>
            <w:vAlign w:val="center"/>
          </w:tcPr>
          <w:p w14:paraId="6EFDF352">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建议实施处罚层级</w:t>
            </w:r>
          </w:p>
        </w:tc>
      </w:tr>
      <w:tr w14:paraId="3D41C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19364DA1">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类别：城镇燃气类</w:t>
            </w:r>
          </w:p>
        </w:tc>
      </w:tr>
      <w:tr w14:paraId="02F26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0" w:hRule="atLeast"/>
        </w:trPr>
        <w:tc>
          <w:tcPr>
            <w:tcW w:w="1062" w:type="dxa"/>
            <w:vMerge w:val="restart"/>
            <w:tcBorders>
              <w:top w:val="single" w:color="auto" w:sz="4" w:space="0"/>
              <w:left w:val="single" w:color="auto" w:sz="4" w:space="0"/>
              <w:bottom w:val="single" w:color="auto" w:sz="4" w:space="0"/>
              <w:right w:val="single" w:color="auto" w:sz="4" w:space="0"/>
            </w:tcBorders>
          </w:tcPr>
          <w:p w14:paraId="2FD36C0A">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2410053</w:t>
            </w:r>
          </w:p>
        </w:tc>
        <w:tc>
          <w:tcPr>
            <w:tcW w:w="1587" w:type="dxa"/>
            <w:vMerge w:val="restart"/>
            <w:tcBorders>
              <w:top w:val="single" w:color="auto" w:sz="4" w:space="0"/>
              <w:left w:val="single" w:color="auto" w:sz="4" w:space="0"/>
              <w:bottom w:val="single" w:color="auto" w:sz="4" w:space="0"/>
              <w:right w:val="single" w:color="auto" w:sz="4" w:space="0"/>
            </w:tcBorders>
          </w:tcPr>
          <w:p w14:paraId="03818CF8">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eastAsia="宋体" w:cs="Arial"/>
                <w:color w:val="auto"/>
                <w:kern w:val="0"/>
                <w:sz w:val="18"/>
                <w:szCs w:val="18"/>
                <w:highlight w:val="none"/>
              </w:rPr>
              <w:t>燃气经营企业</w:t>
            </w:r>
            <w:r>
              <w:rPr>
                <w:rFonts w:hint="eastAsia" w:ascii="Times New Roman" w:hAnsi="Times New Roman" w:cs="Arial"/>
                <w:color w:val="auto"/>
                <w:kern w:val="0"/>
                <w:sz w:val="18"/>
                <w:szCs w:val="18"/>
                <w:highlight w:val="none"/>
                <w:lang w:eastAsia="zh-CN"/>
              </w:rPr>
              <w:t>未</w:t>
            </w:r>
            <w:r>
              <w:rPr>
                <w:rFonts w:hint="eastAsia" w:ascii="Times New Roman" w:hAnsi="Times New Roman" w:eastAsia="宋体" w:cs="Arial"/>
                <w:color w:val="auto"/>
                <w:kern w:val="0"/>
                <w:sz w:val="18"/>
                <w:szCs w:val="18"/>
                <w:highlight w:val="none"/>
              </w:rPr>
              <w:t>向社会公布燃气设施抢修电话</w:t>
            </w:r>
            <w:r>
              <w:rPr>
                <w:rFonts w:hint="eastAsia" w:ascii="Times New Roman" w:hAnsi="Times New Roman" w:cs="Arial"/>
                <w:color w:val="auto"/>
                <w:kern w:val="0"/>
                <w:sz w:val="18"/>
                <w:szCs w:val="18"/>
                <w:highlight w:val="none"/>
                <w:lang w:eastAsia="zh-CN"/>
              </w:rPr>
              <w:t>的</w:t>
            </w:r>
          </w:p>
        </w:tc>
        <w:tc>
          <w:tcPr>
            <w:tcW w:w="2846" w:type="dxa"/>
            <w:vMerge w:val="restart"/>
            <w:tcBorders>
              <w:top w:val="single" w:color="auto" w:sz="4" w:space="0"/>
              <w:left w:val="single" w:color="auto" w:sz="4" w:space="0"/>
              <w:bottom w:val="single" w:color="auto" w:sz="4" w:space="0"/>
              <w:right w:val="single" w:color="auto" w:sz="4" w:space="0"/>
            </w:tcBorders>
          </w:tcPr>
          <w:p w14:paraId="56DCC695">
            <w:pPr>
              <w:widowControl/>
              <w:spacing w:line="320" w:lineRule="exact"/>
              <w:jc w:val="left"/>
              <w:rPr>
                <w:rFonts w:hint="eastAsia" w:ascii="Times New Roman" w:hAnsi="Times New Roman" w:eastAsia="宋体" w:cs="Arial"/>
                <w:color w:val="auto"/>
                <w:kern w:val="0"/>
                <w:sz w:val="18"/>
                <w:szCs w:val="18"/>
                <w:highlight w:val="none"/>
              </w:rPr>
            </w:pPr>
            <w:r>
              <w:rPr>
                <w:rFonts w:hint="eastAsia" w:ascii="Times New Roman" w:hAnsi="Times New Roman"/>
                <w:color w:val="auto"/>
                <w:kern w:val="0"/>
                <w:sz w:val="18"/>
                <w:szCs w:val="18"/>
                <w:highlight w:val="none"/>
              </w:rPr>
              <w:t>《黑龙江省城镇燃气管理条例》</w:t>
            </w:r>
          </w:p>
          <w:p w14:paraId="199B67FE">
            <w:pPr>
              <w:widowControl/>
              <w:spacing w:line="320" w:lineRule="exact"/>
              <w:jc w:val="left"/>
              <w:rPr>
                <w:rFonts w:hint="eastAsia" w:ascii="Times New Roman" w:hAnsi="Times New Roman" w:eastAsia="宋体" w:cs="Arial"/>
                <w:color w:val="auto"/>
                <w:kern w:val="0"/>
                <w:sz w:val="18"/>
                <w:szCs w:val="18"/>
                <w:highlight w:val="none"/>
              </w:rPr>
            </w:pPr>
            <w:r>
              <w:rPr>
                <w:rFonts w:hint="eastAsia" w:ascii="Times New Roman" w:hAnsi="Times New Roman" w:eastAsia="宋体" w:cs="Arial"/>
                <w:color w:val="auto"/>
                <w:kern w:val="0"/>
                <w:sz w:val="18"/>
                <w:szCs w:val="18"/>
                <w:highlight w:val="none"/>
              </w:rPr>
              <w:t>第三十三条第</w:t>
            </w:r>
            <w:r>
              <w:rPr>
                <w:rFonts w:hint="eastAsia" w:ascii="Times New Roman" w:hAnsi="Times New Roman" w:cs="Arial"/>
                <w:color w:val="auto"/>
                <w:kern w:val="0"/>
                <w:sz w:val="18"/>
                <w:szCs w:val="18"/>
                <w:highlight w:val="none"/>
                <w:lang w:val="en-US" w:eastAsia="zh-CN"/>
              </w:rPr>
              <w:t>二</w:t>
            </w:r>
            <w:r>
              <w:rPr>
                <w:rFonts w:hint="eastAsia" w:ascii="Times New Roman" w:hAnsi="Times New Roman" w:eastAsia="宋体" w:cs="Arial"/>
                <w:color w:val="auto"/>
                <w:kern w:val="0"/>
                <w:sz w:val="18"/>
                <w:szCs w:val="18"/>
                <w:highlight w:val="none"/>
              </w:rPr>
              <w:t>款</w:t>
            </w:r>
            <w:r>
              <w:rPr>
                <w:rFonts w:hint="eastAsia" w:ascii="Times New Roman" w:hAnsi="Times New Roman" w:cs="Arial"/>
                <w:color w:val="auto"/>
                <w:kern w:val="0"/>
                <w:sz w:val="18"/>
                <w:szCs w:val="18"/>
                <w:highlight w:val="none"/>
                <w:lang w:val="en-US" w:eastAsia="zh-CN"/>
              </w:rPr>
              <w:t>第（四）项</w:t>
            </w:r>
            <w:r>
              <w:rPr>
                <w:rFonts w:hint="eastAsia" w:ascii="Times New Roman" w:hAnsi="Times New Roman" w:eastAsia="宋体" w:cs="Arial"/>
                <w:color w:val="auto"/>
                <w:kern w:val="0"/>
                <w:sz w:val="18"/>
                <w:szCs w:val="18"/>
                <w:highlight w:val="none"/>
              </w:rPr>
              <w:t xml:space="preserve"> 燃气经营企业应当遵守下列安全规定：</w:t>
            </w:r>
          </w:p>
          <w:p w14:paraId="4B0DDB66">
            <w:pPr>
              <w:widowControl/>
              <w:spacing w:line="320" w:lineRule="exact"/>
              <w:jc w:val="left"/>
              <w:rPr>
                <w:rFonts w:hint="eastAsia" w:ascii="Times New Roman" w:hAnsi="Times New Roman" w:eastAsia="宋体" w:cs="Arial"/>
                <w:color w:val="auto"/>
                <w:kern w:val="0"/>
                <w:sz w:val="18"/>
                <w:szCs w:val="18"/>
                <w:highlight w:val="none"/>
              </w:rPr>
            </w:pPr>
            <w:r>
              <w:rPr>
                <w:rFonts w:hint="eastAsia" w:ascii="Times New Roman" w:hAnsi="Times New Roman" w:eastAsia="宋体" w:cs="Arial"/>
                <w:color w:val="auto"/>
                <w:kern w:val="0"/>
                <w:sz w:val="18"/>
                <w:szCs w:val="18"/>
                <w:highlight w:val="none"/>
              </w:rPr>
              <w:t>（四）向社会公布燃气设施抢修电话，实行二十四小时燃气安全值班制度，接到报修后及时处理。</w:t>
            </w:r>
          </w:p>
          <w:p w14:paraId="27A18F33">
            <w:pPr>
              <w:widowControl/>
              <w:spacing w:line="320" w:lineRule="exact"/>
              <w:ind w:left="0" w:firstLine="180" w:firstLineChars="100"/>
              <w:jc w:val="left"/>
              <w:rPr>
                <w:rFonts w:hint="eastAsia" w:ascii="宋体" w:eastAsia="宋体" w:cs="宋体"/>
                <w:color w:val="auto"/>
                <w:kern w:val="0"/>
                <w:sz w:val="18"/>
                <w:szCs w:val="18"/>
                <w:highlight w:val="none"/>
                <w:lang w:val="en-US" w:eastAsia="zh-CN"/>
              </w:rPr>
            </w:pPr>
            <w:r>
              <w:rPr>
                <w:rFonts w:hint="eastAsia" w:ascii="Times New Roman" w:hAnsi="Times New Roman" w:eastAsia="宋体" w:cs="Arial"/>
                <w:color w:val="auto"/>
                <w:kern w:val="0"/>
                <w:sz w:val="18"/>
                <w:szCs w:val="18"/>
                <w:highlight w:val="none"/>
              </w:rPr>
              <w:t>第五十一条 违反本条例第三十三条第二款第三项至第五项规定之一的，由燃气管理部门责令限期改正，处一万元以上五万元以下的罚款；情节严重的，吊销燃气经营许可证；造成损失的，依法承担赔偿责任。</w:t>
            </w:r>
          </w:p>
        </w:tc>
        <w:tc>
          <w:tcPr>
            <w:tcW w:w="1525" w:type="dxa"/>
            <w:tcBorders>
              <w:top w:val="single" w:color="auto" w:sz="4" w:space="0"/>
              <w:left w:val="single" w:color="auto" w:sz="4" w:space="0"/>
              <w:bottom w:val="single" w:color="auto" w:sz="4" w:space="0"/>
              <w:right w:val="single" w:color="auto" w:sz="4" w:space="0"/>
            </w:tcBorders>
            <w:vAlign w:val="center"/>
          </w:tcPr>
          <w:p w14:paraId="16455A93">
            <w:pPr>
              <w:jc w:val="center"/>
              <w:rPr>
                <w:rFonts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从轻处罚</w:t>
            </w:r>
          </w:p>
        </w:tc>
        <w:tc>
          <w:tcPr>
            <w:tcW w:w="1788" w:type="dxa"/>
            <w:tcBorders>
              <w:top w:val="single" w:color="auto" w:sz="4" w:space="0"/>
              <w:left w:val="single" w:color="auto" w:sz="4" w:space="0"/>
              <w:bottom w:val="single" w:color="auto" w:sz="4" w:space="0"/>
              <w:right w:val="single" w:color="auto" w:sz="4" w:space="0"/>
            </w:tcBorders>
            <w:vAlign w:val="center"/>
          </w:tcPr>
          <w:p w14:paraId="451621C4">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宋体" w:cs="宋体"/>
                <w:color w:val="000000"/>
                <w:sz w:val="18"/>
                <w:szCs w:val="18"/>
                <w:highlight w:val="none"/>
                <w:lang w:eastAsia="zh-CN"/>
              </w:rPr>
              <w:t>未造成危害后果或造成轻微危害后果的</w:t>
            </w:r>
          </w:p>
        </w:tc>
        <w:tc>
          <w:tcPr>
            <w:tcW w:w="2237" w:type="dxa"/>
            <w:tcBorders>
              <w:top w:val="single" w:color="auto" w:sz="4" w:space="0"/>
              <w:left w:val="single" w:color="auto" w:sz="4" w:space="0"/>
              <w:bottom w:val="single" w:color="auto" w:sz="4" w:space="0"/>
              <w:right w:val="single" w:color="auto" w:sz="4" w:space="0"/>
            </w:tcBorders>
            <w:vAlign w:val="center"/>
          </w:tcPr>
          <w:p w14:paraId="5FCC1174">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color w:val="auto"/>
                <w:kern w:val="0"/>
                <w:sz w:val="18"/>
                <w:szCs w:val="18"/>
                <w:highlight w:val="none"/>
              </w:rPr>
              <w:t>处</w:t>
            </w:r>
            <w:r>
              <w:rPr>
                <w:rFonts w:hint="eastAsia" w:ascii="Times New Roman" w:hAnsi="Times New Roman"/>
                <w:color w:val="auto"/>
                <w:kern w:val="0"/>
                <w:sz w:val="18"/>
                <w:szCs w:val="18"/>
                <w:highlight w:val="none"/>
                <w:lang w:val="en-US" w:eastAsia="zh-CN"/>
              </w:rPr>
              <w:t>1</w:t>
            </w:r>
            <w:r>
              <w:rPr>
                <w:rFonts w:hint="eastAsia" w:ascii="Times New Roman" w:hAnsi="Times New Roman"/>
                <w:color w:val="auto"/>
                <w:kern w:val="0"/>
                <w:sz w:val="18"/>
                <w:szCs w:val="18"/>
                <w:highlight w:val="none"/>
              </w:rPr>
              <w:t>万元以上</w:t>
            </w:r>
            <w:r>
              <w:rPr>
                <w:rFonts w:hint="eastAsia" w:ascii="Times New Roman" w:hAnsi="Times New Roman"/>
                <w:color w:val="auto"/>
                <w:kern w:val="0"/>
                <w:sz w:val="18"/>
                <w:szCs w:val="18"/>
                <w:highlight w:val="none"/>
                <w:lang w:val="en-US" w:eastAsia="zh-CN"/>
              </w:rPr>
              <w:t>3</w:t>
            </w:r>
            <w:r>
              <w:rPr>
                <w:rFonts w:hint="eastAsia" w:ascii="Times New Roman" w:hAnsi="Times New Roman"/>
                <w:color w:val="auto"/>
                <w:kern w:val="0"/>
                <w:sz w:val="18"/>
                <w:szCs w:val="18"/>
                <w:highlight w:val="none"/>
              </w:rPr>
              <w:t>万元以下罚款</w:t>
            </w:r>
          </w:p>
        </w:tc>
        <w:tc>
          <w:tcPr>
            <w:tcW w:w="1315" w:type="dxa"/>
            <w:vMerge w:val="restart"/>
            <w:tcBorders>
              <w:top w:val="single" w:color="auto" w:sz="4" w:space="0"/>
              <w:left w:val="single" w:color="auto" w:sz="4" w:space="0"/>
              <w:bottom w:val="single" w:color="auto" w:sz="4" w:space="0"/>
              <w:right w:val="single" w:color="auto" w:sz="4" w:space="0"/>
            </w:tcBorders>
          </w:tcPr>
          <w:p w14:paraId="5BAA0EF7">
            <w:pPr>
              <w:jc w:val="both"/>
              <w:rPr>
                <w:rFonts w:hint="eastAsia" w:ascii="仿宋_GB2312" w:eastAsia="仿宋_GB2312" w:cs="仿宋_GB2312"/>
                <w:b/>
                <w:bCs/>
                <w:color w:val="auto"/>
                <w:sz w:val="21"/>
                <w:szCs w:val="21"/>
                <w:highlight w:val="none"/>
                <w:vertAlign w:val="baseline"/>
                <w:lang w:val="en-US" w:eastAsia="zh-CN"/>
              </w:rPr>
            </w:pPr>
          </w:p>
        </w:tc>
        <w:tc>
          <w:tcPr>
            <w:tcW w:w="1156" w:type="dxa"/>
            <w:vMerge w:val="restart"/>
            <w:tcBorders>
              <w:top w:val="single" w:color="auto" w:sz="4" w:space="0"/>
              <w:left w:val="single" w:color="auto" w:sz="4" w:space="0"/>
              <w:bottom w:val="single" w:color="auto" w:sz="4" w:space="0"/>
              <w:right w:val="single" w:color="auto" w:sz="4" w:space="0"/>
            </w:tcBorders>
          </w:tcPr>
          <w:p w14:paraId="38BE8B81">
            <w:pPr>
              <w:jc w:val="both"/>
              <w:rPr>
                <w:rFonts w:hint="eastAsia" w:ascii="仿宋_GB2312" w:eastAsia="仿宋_GB2312" w:cs="仿宋_GB2312"/>
                <w:b/>
                <w:bCs/>
                <w:color w:val="auto"/>
                <w:kern w:val="2"/>
                <w:sz w:val="21"/>
                <w:szCs w:val="21"/>
                <w:highlight w:val="none"/>
                <w:vertAlign w:val="baseline"/>
                <w:lang w:val="en-US" w:eastAsia="zh-CN" w:bidi="ar-SA"/>
              </w:rPr>
            </w:pPr>
            <w:r>
              <w:rPr>
                <w:rFonts w:hint="eastAsia" w:ascii="宋体" w:eastAsia="宋体" w:cs="宋体"/>
                <w:kern w:val="0"/>
                <w:sz w:val="18"/>
                <w:szCs w:val="18"/>
                <w:highlight w:val="none"/>
                <w:lang w:val="en-US" w:eastAsia="zh-CN" w:bidi="ar-SA"/>
              </w:rPr>
              <w:t>市、县级</w:t>
            </w:r>
          </w:p>
        </w:tc>
      </w:tr>
      <w:tr w14:paraId="2DCAA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1" w:hRule="atLeast"/>
        </w:trPr>
        <w:tc>
          <w:tcPr>
            <w:tcW w:w="1062" w:type="dxa"/>
            <w:vMerge w:val="continue"/>
            <w:tcBorders>
              <w:top w:val="single" w:color="auto" w:sz="4" w:space="0"/>
              <w:left w:val="single" w:color="auto" w:sz="4" w:space="0"/>
              <w:bottom w:val="single" w:color="auto" w:sz="4" w:space="0"/>
              <w:right w:val="single" w:color="auto" w:sz="4" w:space="0"/>
            </w:tcBorders>
          </w:tcPr>
          <w:p w14:paraId="56C1840B">
            <w:pPr>
              <w:rPr>
                <w:highlight w:val="none"/>
              </w:rPr>
            </w:pPr>
          </w:p>
        </w:tc>
        <w:tc>
          <w:tcPr>
            <w:tcW w:w="1587" w:type="dxa"/>
            <w:vMerge w:val="continue"/>
            <w:tcBorders>
              <w:top w:val="single" w:color="auto" w:sz="4" w:space="0"/>
              <w:left w:val="single" w:color="auto" w:sz="4" w:space="0"/>
              <w:bottom w:val="single" w:color="auto" w:sz="4" w:space="0"/>
              <w:right w:val="single" w:color="auto" w:sz="4" w:space="0"/>
            </w:tcBorders>
          </w:tcPr>
          <w:p w14:paraId="7065EBFD">
            <w:pPr>
              <w:rPr>
                <w:highlight w:val="none"/>
              </w:rPr>
            </w:pPr>
          </w:p>
        </w:tc>
        <w:tc>
          <w:tcPr>
            <w:tcW w:w="2846" w:type="dxa"/>
            <w:vMerge w:val="continue"/>
            <w:tcBorders>
              <w:top w:val="single" w:color="auto" w:sz="4" w:space="0"/>
              <w:left w:val="single" w:color="auto" w:sz="4" w:space="0"/>
              <w:bottom w:val="single" w:color="auto" w:sz="4" w:space="0"/>
              <w:right w:val="single" w:color="auto" w:sz="4" w:space="0"/>
            </w:tcBorders>
          </w:tcPr>
          <w:p w14:paraId="29323E67">
            <w:pPr>
              <w:rPr>
                <w:highlight w:val="none"/>
              </w:rPr>
            </w:pPr>
          </w:p>
        </w:tc>
        <w:tc>
          <w:tcPr>
            <w:tcW w:w="1525" w:type="dxa"/>
            <w:tcBorders>
              <w:top w:val="single" w:color="auto" w:sz="4" w:space="0"/>
              <w:left w:val="single" w:color="auto" w:sz="4" w:space="0"/>
              <w:bottom w:val="single" w:color="auto" w:sz="4" w:space="0"/>
              <w:right w:val="single" w:color="auto" w:sz="4" w:space="0"/>
            </w:tcBorders>
            <w:vAlign w:val="center"/>
          </w:tcPr>
          <w:p w14:paraId="50CAA3DB">
            <w:pPr>
              <w:jc w:val="center"/>
              <w:rPr>
                <w:rFonts w:hint="eastAsia"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一般处罚</w:t>
            </w:r>
          </w:p>
        </w:tc>
        <w:tc>
          <w:tcPr>
            <w:tcW w:w="1788" w:type="dxa"/>
            <w:tcBorders>
              <w:top w:val="single" w:color="auto" w:sz="4" w:space="0"/>
              <w:left w:val="single" w:color="auto" w:sz="4" w:space="0"/>
              <w:bottom w:val="single" w:color="auto" w:sz="4" w:space="0"/>
              <w:right w:val="single" w:color="auto" w:sz="4" w:space="0"/>
            </w:tcBorders>
            <w:vAlign w:val="center"/>
          </w:tcPr>
          <w:p w14:paraId="13A50F4E">
            <w:pPr>
              <w:widowControl/>
              <w:spacing w:line="320" w:lineRule="exact"/>
              <w:jc w:val="left"/>
              <w:rPr>
                <w:rFonts w:hint="eastAsia" w:ascii="Times New Roman" w:hAnsi="Times New Roman" w:eastAsia="宋体" w:cs="Arial"/>
                <w:color w:val="auto"/>
                <w:kern w:val="0"/>
                <w:sz w:val="18"/>
                <w:szCs w:val="18"/>
                <w:highlight w:val="none"/>
                <w:lang w:val="en-US" w:eastAsia="zh-CN" w:bidi="ar-SA"/>
              </w:rPr>
            </w:pPr>
            <w:r>
              <w:rPr>
                <w:rFonts w:hint="eastAsia" w:ascii="宋体" w:cs="宋体"/>
                <w:color w:val="000000"/>
                <w:sz w:val="18"/>
                <w:szCs w:val="18"/>
                <w:highlight w:val="none"/>
              </w:rPr>
              <w:t>造成一般危害后果的</w:t>
            </w:r>
          </w:p>
        </w:tc>
        <w:tc>
          <w:tcPr>
            <w:tcW w:w="2237" w:type="dxa"/>
            <w:tcBorders>
              <w:top w:val="single" w:color="auto" w:sz="4" w:space="0"/>
              <w:left w:val="single" w:color="auto" w:sz="4" w:space="0"/>
              <w:bottom w:val="single" w:color="auto" w:sz="4" w:space="0"/>
              <w:right w:val="single" w:color="auto" w:sz="4" w:space="0"/>
            </w:tcBorders>
            <w:vAlign w:val="center"/>
          </w:tcPr>
          <w:p w14:paraId="271AE7B4">
            <w:pPr>
              <w:widowControl/>
              <w:spacing w:line="320" w:lineRule="exact"/>
              <w:jc w:val="left"/>
              <w:rPr>
                <w:rFonts w:hint="eastAsia" w:ascii="Times New Roman" w:hAnsi="Times New Roman" w:eastAsia="宋体" w:cs="Arial"/>
                <w:color w:val="auto"/>
                <w:kern w:val="0"/>
                <w:sz w:val="18"/>
                <w:szCs w:val="18"/>
                <w:highlight w:val="none"/>
                <w:lang w:val="en-US" w:eastAsia="zh-CN" w:bidi="ar-SA"/>
              </w:rPr>
            </w:pPr>
            <w:r>
              <w:rPr>
                <w:rFonts w:hint="eastAsia" w:ascii="Times New Roman" w:hAnsi="Times New Roman"/>
                <w:color w:val="auto"/>
                <w:kern w:val="0"/>
                <w:sz w:val="18"/>
                <w:szCs w:val="18"/>
                <w:highlight w:val="none"/>
              </w:rPr>
              <w:t>处</w:t>
            </w:r>
            <w:r>
              <w:rPr>
                <w:rFonts w:hint="eastAsia" w:ascii="Times New Roman" w:hAnsi="Times New Roman"/>
                <w:color w:val="auto"/>
                <w:kern w:val="0"/>
                <w:sz w:val="18"/>
                <w:szCs w:val="18"/>
                <w:highlight w:val="none"/>
                <w:lang w:val="en-US" w:eastAsia="zh-CN"/>
              </w:rPr>
              <w:t>3</w:t>
            </w:r>
            <w:r>
              <w:rPr>
                <w:rFonts w:hint="eastAsia" w:ascii="Times New Roman" w:hAnsi="Times New Roman"/>
                <w:color w:val="auto"/>
                <w:kern w:val="0"/>
                <w:sz w:val="18"/>
                <w:szCs w:val="18"/>
                <w:highlight w:val="none"/>
              </w:rPr>
              <w:t>万元以上</w:t>
            </w:r>
            <w:r>
              <w:rPr>
                <w:rFonts w:hint="eastAsia" w:ascii="Times New Roman" w:hAnsi="Times New Roman"/>
                <w:color w:val="auto"/>
                <w:kern w:val="0"/>
                <w:sz w:val="18"/>
                <w:szCs w:val="18"/>
                <w:highlight w:val="none"/>
                <w:lang w:val="en-US" w:eastAsia="zh-CN"/>
              </w:rPr>
              <w:t>4</w:t>
            </w:r>
            <w:r>
              <w:rPr>
                <w:rFonts w:hint="eastAsia" w:ascii="Times New Roman" w:hAnsi="Times New Roman"/>
                <w:color w:val="auto"/>
                <w:kern w:val="0"/>
                <w:sz w:val="18"/>
                <w:szCs w:val="18"/>
                <w:highlight w:val="none"/>
              </w:rPr>
              <w:t>万元以下罚款</w:t>
            </w:r>
          </w:p>
        </w:tc>
        <w:tc>
          <w:tcPr>
            <w:tcW w:w="1315" w:type="dxa"/>
            <w:vMerge w:val="continue"/>
            <w:tcBorders>
              <w:top w:val="single" w:color="auto" w:sz="4" w:space="0"/>
              <w:left w:val="single" w:color="auto" w:sz="4" w:space="0"/>
              <w:bottom w:val="single" w:color="auto" w:sz="4" w:space="0"/>
              <w:right w:val="single" w:color="auto" w:sz="4" w:space="0"/>
            </w:tcBorders>
          </w:tcPr>
          <w:p w14:paraId="336B97D8">
            <w:pPr>
              <w:rPr>
                <w:highlight w:val="none"/>
              </w:rPr>
            </w:pPr>
          </w:p>
        </w:tc>
        <w:tc>
          <w:tcPr>
            <w:tcW w:w="1156" w:type="dxa"/>
            <w:vMerge w:val="continue"/>
            <w:tcBorders>
              <w:top w:val="single" w:color="auto" w:sz="4" w:space="0"/>
              <w:left w:val="single" w:color="auto" w:sz="4" w:space="0"/>
              <w:bottom w:val="single" w:color="auto" w:sz="4" w:space="0"/>
              <w:right w:val="single" w:color="auto" w:sz="4" w:space="0"/>
            </w:tcBorders>
          </w:tcPr>
          <w:p w14:paraId="2F48E9FE">
            <w:pPr>
              <w:rPr>
                <w:highlight w:val="none"/>
              </w:rPr>
            </w:pPr>
          </w:p>
        </w:tc>
      </w:tr>
      <w:tr w14:paraId="5EE85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1" w:hRule="atLeast"/>
        </w:trPr>
        <w:tc>
          <w:tcPr>
            <w:tcW w:w="1062" w:type="dxa"/>
            <w:vMerge w:val="continue"/>
            <w:tcBorders>
              <w:top w:val="single" w:color="auto" w:sz="4" w:space="0"/>
              <w:left w:val="single" w:color="auto" w:sz="4" w:space="0"/>
              <w:bottom w:val="single" w:color="auto" w:sz="4" w:space="0"/>
              <w:right w:val="single" w:color="auto" w:sz="4" w:space="0"/>
            </w:tcBorders>
          </w:tcPr>
          <w:p w14:paraId="5BD9F9A7">
            <w:pPr>
              <w:rPr>
                <w:highlight w:val="none"/>
              </w:rPr>
            </w:pPr>
          </w:p>
        </w:tc>
        <w:tc>
          <w:tcPr>
            <w:tcW w:w="1587" w:type="dxa"/>
            <w:vMerge w:val="continue"/>
            <w:tcBorders>
              <w:top w:val="single" w:color="auto" w:sz="4" w:space="0"/>
              <w:left w:val="single" w:color="auto" w:sz="4" w:space="0"/>
              <w:bottom w:val="single" w:color="auto" w:sz="4" w:space="0"/>
              <w:right w:val="single" w:color="auto" w:sz="4" w:space="0"/>
            </w:tcBorders>
          </w:tcPr>
          <w:p w14:paraId="0C664E41">
            <w:pPr>
              <w:rPr>
                <w:highlight w:val="none"/>
              </w:rPr>
            </w:pPr>
          </w:p>
        </w:tc>
        <w:tc>
          <w:tcPr>
            <w:tcW w:w="2846" w:type="dxa"/>
            <w:vMerge w:val="continue"/>
            <w:tcBorders>
              <w:top w:val="single" w:color="auto" w:sz="4" w:space="0"/>
              <w:left w:val="single" w:color="auto" w:sz="4" w:space="0"/>
              <w:bottom w:val="single" w:color="auto" w:sz="4" w:space="0"/>
              <w:right w:val="single" w:color="auto" w:sz="4" w:space="0"/>
            </w:tcBorders>
          </w:tcPr>
          <w:p w14:paraId="0F44398A">
            <w:pPr>
              <w:rPr>
                <w:highlight w:val="none"/>
              </w:rPr>
            </w:pPr>
          </w:p>
        </w:tc>
        <w:tc>
          <w:tcPr>
            <w:tcW w:w="1525" w:type="dxa"/>
            <w:tcBorders>
              <w:top w:val="single" w:color="auto" w:sz="4" w:space="0"/>
              <w:left w:val="single" w:color="auto" w:sz="4" w:space="0"/>
              <w:bottom w:val="single" w:color="auto" w:sz="4" w:space="0"/>
              <w:right w:val="single" w:color="auto" w:sz="4" w:space="0"/>
            </w:tcBorders>
            <w:vAlign w:val="center"/>
          </w:tcPr>
          <w:p w14:paraId="05260BC5">
            <w:pPr>
              <w:jc w:val="center"/>
              <w:rPr>
                <w:rFonts w:hint="eastAsia"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从重处罚</w:t>
            </w:r>
          </w:p>
        </w:tc>
        <w:tc>
          <w:tcPr>
            <w:tcW w:w="1788" w:type="dxa"/>
            <w:tcBorders>
              <w:top w:val="single" w:color="auto" w:sz="4" w:space="0"/>
              <w:left w:val="single" w:color="auto" w:sz="4" w:space="0"/>
              <w:bottom w:val="single" w:color="auto" w:sz="4" w:space="0"/>
              <w:right w:val="single" w:color="auto" w:sz="4" w:space="0"/>
            </w:tcBorders>
            <w:vAlign w:val="center"/>
          </w:tcPr>
          <w:p w14:paraId="05C45F64">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宋体" w:cs="宋体"/>
                <w:color w:val="000000"/>
                <w:sz w:val="18"/>
                <w:szCs w:val="18"/>
                <w:highlight w:val="none"/>
              </w:rPr>
              <w:t>造成严重危害后果的</w:t>
            </w:r>
          </w:p>
        </w:tc>
        <w:tc>
          <w:tcPr>
            <w:tcW w:w="2237" w:type="dxa"/>
            <w:tcBorders>
              <w:top w:val="single" w:color="auto" w:sz="4" w:space="0"/>
              <w:left w:val="single" w:color="auto" w:sz="4" w:space="0"/>
              <w:bottom w:val="single" w:color="auto" w:sz="4" w:space="0"/>
              <w:right w:val="single" w:color="auto" w:sz="4" w:space="0"/>
            </w:tcBorders>
            <w:vAlign w:val="center"/>
          </w:tcPr>
          <w:p w14:paraId="7F30953E">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color w:val="auto"/>
                <w:kern w:val="0"/>
                <w:sz w:val="18"/>
                <w:szCs w:val="18"/>
                <w:highlight w:val="none"/>
              </w:rPr>
              <w:t>处</w:t>
            </w:r>
            <w:r>
              <w:rPr>
                <w:rFonts w:hint="eastAsia" w:ascii="Times New Roman" w:hAnsi="Times New Roman"/>
                <w:color w:val="auto"/>
                <w:kern w:val="0"/>
                <w:sz w:val="18"/>
                <w:szCs w:val="18"/>
                <w:highlight w:val="none"/>
                <w:lang w:val="en-US" w:eastAsia="zh-CN"/>
              </w:rPr>
              <w:t>4</w:t>
            </w:r>
            <w:r>
              <w:rPr>
                <w:rFonts w:hint="eastAsia" w:ascii="Times New Roman" w:hAnsi="Times New Roman"/>
                <w:color w:val="auto"/>
                <w:kern w:val="0"/>
                <w:sz w:val="18"/>
                <w:szCs w:val="18"/>
                <w:highlight w:val="none"/>
              </w:rPr>
              <w:t>万元以上</w:t>
            </w:r>
            <w:r>
              <w:rPr>
                <w:rFonts w:hint="eastAsia" w:ascii="Times New Roman" w:hAnsi="Times New Roman"/>
                <w:color w:val="auto"/>
                <w:kern w:val="0"/>
                <w:sz w:val="18"/>
                <w:szCs w:val="18"/>
                <w:highlight w:val="none"/>
                <w:lang w:val="en-US" w:eastAsia="zh-CN"/>
              </w:rPr>
              <w:t>5</w:t>
            </w:r>
            <w:r>
              <w:rPr>
                <w:rFonts w:hint="eastAsia" w:ascii="Times New Roman" w:hAnsi="Times New Roman"/>
                <w:color w:val="auto"/>
                <w:kern w:val="0"/>
                <w:sz w:val="18"/>
                <w:szCs w:val="18"/>
                <w:highlight w:val="none"/>
              </w:rPr>
              <w:t>万元以下罚款</w:t>
            </w:r>
            <w:r>
              <w:rPr>
                <w:rFonts w:hint="eastAsia" w:ascii="Times New Roman" w:hAnsi="Times New Roman"/>
                <w:color w:val="auto"/>
                <w:kern w:val="0"/>
                <w:sz w:val="18"/>
                <w:szCs w:val="18"/>
                <w:highlight w:val="none"/>
                <w:lang w:eastAsia="zh-CN"/>
              </w:rPr>
              <w:t>；</w:t>
            </w:r>
            <w:r>
              <w:rPr>
                <w:rFonts w:hint="eastAsia" w:ascii="Times New Roman" w:hAnsi="Times New Roman" w:eastAsia="宋体" w:cs="Arial"/>
                <w:color w:val="auto"/>
                <w:kern w:val="0"/>
                <w:sz w:val="18"/>
                <w:szCs w:val="18"/>
                <w:highlight w:val="none"/>
              </w:rPr>
              <w:t>吊销燃气经营许可证</w:t>
            </w:r>
          </w:p>
        </w:tc>
        <w:tc>
          <w:tcPr>
            <w:tcW w:w="1315" w:type="dxa"/>
            <w:vMerge w:val="continue"/>
            <w:tcBorders>
              <w:top w:val="single" w:color="auto" w:sz="4" w:space="0"/>
              <w:left w:val="single" w:color="auto" w:sz="4" w:space="0"/>
              <w:bottom w:val="single" w:color="auto" w:sz="4" w:space="0"/>
              <w:right w:val="single" w:color="auto" w:sz="4" w:space="0"/>
            </w:tcBorders>
          </w:tcPr>
          <w:p w14:paraId="2F4E5408">
            <w:pPr>
              <w:rPr>
                <w:highlight w:val="none"/>
              </w:rPr>
            </w:pPr>
          </w:p>
        </w:tc>
        <w:tc>
          <w:tcPr>
            <w:tcW w:w="1156" w:type="dxa"/>
            <w:vMerge w:val="continue"/>
            <w:tcBorders>
              <w:top w:val="single" w:color="auto" w:sz="4" w:space="0"/>
              <w:left w:val="single" w:color="auto" w:sz="4" w:space="0"/>
              <w:bottom w:val="single" w:color="auto" w:sz="4" w:space="0"/>
              <w:right w:val="single" w:color="auto" w:sz="4" w:space="0"/>
            </w:tcBorders>
          </w:tcPr>
          <w:p w14:paraId="1C40B9AE">
            <w:pPr>
              <w:rPr>
                <w:highlight w:val="none"/>
              </w:rPr>
            </w:pPr>
          </w:p>
        </w:tc>
      </w:tr>
    </w:tbl>
    <w:p w14:paraId="7B40D1F2">
      <w:pPr>
        <w:rPr>
          <w:rFonts w:hint="eastAsia" w:ascii="微软雅黑" w:eastAsia="微软雅黑" w:cs="微软雅黑"/>
          <w:b/>
          <w:bCs/>
          <w:color w:val="auto"/>
          <w:sz w:val="44"/>
          <w:szCs w:val="44"/>
          <w:highlight w:val="none"/>
          <w:lang w:val="en-US" w:eastAsia="zh-CN"/>
        </w:rPr>
      </w:pPr>
    </w:p>
    <w:p w14:paraId="240A7278">
      <w:pPr>
        <w:rPr>
          <w:rFonts w:hint="eastAsia" w:ascii="微软雅黑" w:eastAsia="微软雅黑" w:cs="微软雅黑"/>
          <w:b/>
          <w:bCs/>
          <w:color w:val="auto"/>
          <w:sz w:val="44"/>
          <w:szCs w:val="44"/>
          <w:highlight w:val="none"/>
          <w:lang w:val="en-US" w:eastAsia="zh-CN"/>
        </w:rPr>
      </w:pPr>
    </w:p>
    <w:p w14:paraId="6AB8CDA9">
      <w:pPr>
        <w:rPr>
          <w:rFonts w:hint="eastAsia" w:ascii="微软雅黑" w:eastAsia="微软雅黑" w:cs="微软雅黑"/>
          <w:b/>
          <w:bCs/>
          <w:color w:val="auto"/>
          <w:sz w:val="44"/>
          <w:szCs w:val="44"/>
          <w:highlight w:val="none"/>
          <w:lang w:val="en-US" w:eastAsia="zh-CN"/>
        </w:rPr>
      </w:pP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2"/>
        <w:gridCol w:w="1587"/>
        <w:gridCol w:w="2846"/>
        <w:gridCol w:w="1525"/>
        <w:gridCol w:w="1788"/>
        <w:gridCol w:w="2237"/>
        <w:gridCol w:w="1315"/>
        <w:gridCol w:w="1156"/>
      </w:tblGrid>
      <w:tr w14:paraId="7F24E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62" w:type="dxa"/>
            <w:tcBorders>
              <w:top w:val="single" w:color="auto" w:sz="4" w:space="0"/>
              <w:left w:val="single" w:color="auto" w:sz="4" w:space="0"/>
              <w:bottom w:val="single" w:color="auto" w:sz="4" w:space="0"/>
              <w:right w:val="single" w:color="auto" w:sz="4" w:space="0"/>
            </w:tcBorders>
            <w:vAlign w:val="center"/>
          </w:tcPr>
          <w:p w14:paraId="4065F399">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587" w:type="dxa"/>
            <w:tcBorders>
              <w:top w:val="single" w:color="auto" w:sz="4" w:space="0"/>
              <w:left w:val="single" w:color="auto" w:sz="4" w:space="0"/>
              <w:bottom w:val="single" w:color="auto" w:sz="4" w:space="0"/>
              <w:right w:val="single" w:color="auto" w:sz="4" w:space="0"/>
            </w:tcBorders>
            <w:vAlign w:val="center"/>
          </w:tcPr>
          <w:p w14:paraId="13504158">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2846" w:type="dxa"/>
            <w:tcBorders>
              <w:top w:val="single" w:color="auto" w:sz="4" w:space="0"/>
              <w:left w:val="single" w:color="auto" w:sz="4" w:space="0"/>
              <w:bottom w:val="single" w:color="auto" w:sz="4" w:space="0"/>
              <w:right w:val="single" w:color="auto" w:sz="4" w:space="0"/>
            </w:tcBorders>
            <w:vAlign w:val="center"/>
          </w:tcPr>
          <w:p w14:paraId="7C4495C7">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525" w:type="dxa"/>
            <w:tcBorders>
              <w:top w:val="single" w:color="auto" w:sz="4" w:space="0"/>
              <w:left w:val="single" w:color="auto" w:sz="4" w:space="0"/>
              <w:bottom w:val="single" w:color="auto" w:sz="4" w:space="0"/>
              <w:right w:val="single" w:color="auto" w:sz="4" w:space="0"/>
            </w:tcBorders>
            <w:vAlign w:val="center"/>
          </w:tcPr>
          <w:p w14:paraId="2D7D6614">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1788" w:type="dxa"/>
            <w:tcBorders>
              <w:top w:val="single" w:color="auto" w:sz="4" w:space="0"/>
              <w:left w:val="single" w:color="auto" w:sz="4" w:space="0"/>
              <w:bottom w:val="single" w:color="auto" w:sz="4" w:space="0"/>
              <w:right w:val="single" w:color="auto" w:sz="4" w:space="0"/>
            </w:tcBorders>
            <w:vAlign w:val="center"/>
          </w:tcPr>
          <w:p w14:paraId="1BF486E6">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2237" w:type="dxa"/>
            <w:tcBorders>
              <w:top w:val="single" w:color="auto" w:sz="4" w:space="0"/>
              <w:left w:val="single" w:color="auto" w:sz="4" w:space="0"/>
              <w:bottom w:val="single" w:color="auto" w:sz="4" w:space="0"/>
              <w:right w:val="single" w:color="auto" w:sz="4" w:space="0"/>
            </w:tcBorders>
            <w:vAlign w:val="center"/>
          </w:tcPr>
          <w:p w14:paraId="75951FA0">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315" w:type="dxa"/>
            <w:tcBorders>
              <w:top w:val="single" w:color="auto" w:sz="4" w:space="0"/>
              <w:left w:val="single" w:color="auto" w:sz="4" w:space="0"/>
              <w:bottom w:val="single" w:color="auto" w:sz="4" w:space="0"/>
              <w:right w:val="single" w:color="auto" w:sz="4" w:space="0"/>
            </w:tcBorders>
            <w:vAlign w:val="center"/>
          </w:tcPr>
          <w:p w14:paraId="0FC4F260">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156" w:type="dxa"/>
            <w:tcBorders>
              <w:top w:val="single" w:color="auto" w:sz="4" w:space="0"/>
              <w:left w:val="single" w:color="auto" w:sz="4" w:space="0"/>
              <w:bottom w:val="single" w:color="auto" w:sz="4" w:space="0"/>
              <w:right w:val="single" w:color="auto" w:sz="4" w:space="0"/>
            </w:tcBorders>
            <w:vAlign w:val="center"/>
          </w:tcPr>
          <w:p w14:paraId="6672C95B">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建议实施处罚层级</w:t>
            </w:r>
          </w:p>
        </w:tc>
      </w:tr>
      <w:tr w14:paraId="39553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16BA4A96">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类别：城镇燃气类</w:t>
            </w:r>
          </w:p>
        </w:tc>
      </w:tr>
      <w:tr w14:paraId="77000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0" w:hRule="atLeast"/>
        </w:trPr>
        <w:tc>
          <w:tcPr>
            <w:tcW w:w="1062" w:type="dxa"/>
            <w:vMerge w:val="restart"/>
            <w:tcBorders>
              <w:top w:val="single" w:color="auto" w:sz="4" w:space="0"/>
              <w:left w:val="single" w:color="auto" w:sz="4" w:space="0"/>
              <w:bottom w:val="single" w:color="auto" w:sz="4" w:space="0"/>
              <w:right w:val="single" w:color="auto" w:sz="4" w:space="0"/>
            </w:tcBorders>
          </w:tcPr>
          <w:p w14:paraId="460CC834">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2410054</w:t>
            </w:r>
          </w:p>
        </w:tc>
        <w:tc>
          <w:tcPr>
            <w:tcW w:w="1587" w:type="dxa"/>
            <w:vMerge w:val="restart"/>
            <w:tcBorders>
              <w:top w:val="single" w:color="auto" w:sz="4" w:space="0"/>
              <w:left w:val="single" w:color="auto" w:sz="4" w:space="0"/>
              <w:bottom w:val="single" w:color="auto" w:sz="4" w:space="0"/>
              <w:right w:val="single" w:color="auto" w:sz="4" w:space="0"/>
            </w:tcBorders>
          </w:tcPr>
          <w:p w14:paraId="387ACECD">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eastAsia="宋体" w:cs="Arial"/>
                <w:color w:val="auto"/>
                <w:kern w:val="0"/>
                <w:sz w:val="18"/>
                <w:szCs w:val="18"/>
                <w:highlight w:val="none"/>
              </w:rPr>
              <w:t>燃气经营企业</w:t>
            </w:r>
            <w:r>
              <w:rPr>
                <w:rFonts w:hint="eastAsia" w:ascii="Times New Roman" w:hAnsi="Times New Roman" w:cs="Arial"/>
                <w:color w:val="auto"/>
                <w:kern w:val="0"/>
                <w:sz w:val="18"/>
                <w:szCs w:val="18"/>
                <w:highlight w:val="none"/>
                <w:lang w:eastAsia="zh-CN"/>
              </w:rPr>
              <w:t>未</w:t>
            </w:r>
            <w:r>
              <w:rPr>
                <w:rFonts w:hint="eastAsia" w:ascii="Times New Roman" w:hAnsi="Times New Roman" w:eastAsia="宋体" w:cs="Arial"/>
                <w:color w:val="auto"/>
                <w:kern w:val="0"/>
                <w:sz w:val="18"/>
                <w:szCs w:val="18"/>
                <w:highlight w:val="none"/>
              </w:rPr>
              <w:t>实行二十四小时燃气安全值班制度</w:t>
            </w:r>
            <w:r>
              <w:rPr>
                <w:rFonts w:hint="eastAsia" w:ascii="Times New Roman" w:hAnsi="Times New Roman" w:cs="Arial"/>
                <w:color w:val="auto"/>
                <w:kern w:val="0"/>
                <w:sz w:val="18"/>
                <w:szCs w:val="18"/>
                <w:highlight w:val="none"/>
                <w:lang w:eastAsia="zh-CN"/>
              </w:rPr>
              <w:t>的</w:t>
            </w:r>
          </w:p>
        </w:tc>
        <w:tc>
          <w:tcPr>
            <w:tcW w:w="2846" w:type="dxa"/>
            <w:vMerge w:val="restart"/>
            <w:tcBorders>
              <w:top w:val="single" w:color="auto" w:sz="4" w:space="0"/>
              <w:left w:val="single" w:color="auto" w:sz="4" w:space="0"/>
              <w:bottom w:val="single" w:color="auto" w:sz="4" w:space="0"/>
              <w:right w:val="single" w:color="auto" w:sz="4" w:space="0"/>
            </w:tcBorders>
          </w:tcPr>
          <w:p w14:paraId="46BEBF0A">
            <w:pPr>
              <w:widowControl/>
              <w:spacing w:line="320" w:lineRule="exact"/>
              <w:jc w:val="left"/>
              <w:rPr>
                <w:rFonts w:hint="eastAsia" w:ascii="Times New Roman" w:hAnsi="Times New Roman" w:eastAsia="宋体" w:cs="Arial"/>
                <w:color w:val="auto"/>
                <w:kern w:val="0"/>
                <w:sz w:val="18"/>
                <w:szCs w:val="18"/>
                <w:highlight w:val="none"/>
              </w:rPr>
            </w:pPr>
            <w:r>
              <w:rPr>
                <w:rFonts w:hint="eastAsia" w:ascii="Times New Roman" w:hAnsi="Times New Roman"/>
                <w:color w:val="auto"/>
                <w:kern w:val="0"/>
                <w:sz w:val="18"/>
                <w:szCs w:val="18"/>
                <w:highlight w:val="none"/>
              </w:rPr>
              <w:t>《黑龙江省城镇燃气管理条例》</w:t>
            </w:r>
          </w:p>
          <w:p w14:paraId="4B07A4BF">
            <w:pPr>
              <w:widowControl/>
              <w:spacing w:line="320" w:lineRule="exact"/>
              <w:jc w:val="left"/>
              <w:rPr>
                <w:rFonts w:hint="eastAsia" w:ascii="Times New Roman" w:hAnsi="Times New Roman" w:eastAsia="宋体" w:cs="Arial"/>
                <w:color w:val="auto"/>
                <w:kern w:val="0"/>
                <w:sz w:val="18"/>
                <w:szCs w:val="18"/>
                <w:highlight w:val="none"/>
              </w:rPr>
            </w:pPr>
            <w:r>
              <w:rPr>
                <w:rFonts w:hint="eastAsia" w:ascii="Times New Roman" w:hAnsi="Times New Roman" w:eastAsia="宋体" w:cs="Arial"/>
                <w:color w:val="auto"/>
                <w:kern w:val="0"/>
                <w:sz w:val="18"/>
                <w:szCs w:val="18"/>
                <w:highlight w:val="none"/>
              </w:rPr>
              <w:t>第三十三条第</w:t>
            </w:r>
            <w:r>
              <w:rPr>
                <w:rFonts w:hint="eastAsia" w:ascii="Times New Roman" w:hAnsi="Times New Roman" w:cs="Arial"/>
                <w:color w:val="auto"/>
                <w:kern w:val="0"/>
                <w:sz w:val="18"/>
                <w:szCs w:val="18"/>
                <w:highlight w:val="none"/>
                <w:lang w:val="en-US" w:eastAsia="zh-CN"/>
              </w:rPr>
              <w:t>二</w:t>
            </w:r>
            <w:r>
              <w:rPr>
                <w:rFonts w:hint="eastAsia" w:ascii="Times New Roman" w:hAnsi="Times New Roman" w:eastAsia="宋体" w:cs="Arial"/>
                <w:color w:val="auto"/>
                <w:kern w:val="0"/>
                <w:sz w:val="18"/>
                <w:szCs w:val="18"/>
                <w:highlight w:val="none"/>
              </w:rPr>
              <w:t>款</w:t>
            </w:r>
            <w:r>
              <w:rPr>
                <w:rFonts w:hint="eastAsia" w:ascii="Times New Roman" w:hAnsi="Times New Roman" w:cs="Arial"/>
                <w:color w:val="auto"/>
                <w:kern w:val="0"/>
                <w:sz w:val="18"/>
                <w:szCs w:val="18"/>
                <w:highlight w:val="none"/>
                <w:lang w:val="en-US" w:eastAsia="zh-CN"/>
              </w:rPr>
              <w:t>第（四）项</w:t>
            </w:r>
            <w:r>
              <w:rPr>
                <w:rFonts w:hint="eastAsia" w:ascii="Times New Roman" w:hAnsi="Times New Roman" w:eastAsia="宋体" w:cs="Arial"/>
                <w:color w:val="auto"/>
                <w:kern w:val="0"/>
                <w:sz w:val="18"/>
                <w:szCs w:val="18"/>
                <w:highlight w:val="none"/>
              </w:rPr>
              <w:t xml:space="preserve"> 燃气经营企业应当遵守下列安全规定：</w:t>
            </w:r>
          </w:p>
          <w:p w14:paraId="04342B37">
            <w:pPr>
              <w:widowControl/>
              <w:spacing w:line="320" w:lineRule="exact"/>
              <w:jc w:val="left"/>
              <w:rPr>
                <w:rFonts w:hint="eastAsia" w:ascii="Times New Roman" w:hAnsi="Times New Roman" w:eastAsia="宋体" w:cs="Arial"/>
                <w:color w:val="auto"/>
                <w:kern w:val="0"/>
                <w:sz w:val="18"/>
                <w:szCs w:val="18"/>
                <w:highlight w:val="none"/>
              </w:rPr>
            </w:pPr>
            <w:r>
              <w:rPr>
                <w:rFonts w:hint="eastAsia" w:ascii="Times New Roman" w:hAnsi="Times New Roman" w:eastAsia="宋体" w:cs="Arial"/>
                <w:color w:val="auto"/>
                <w:kern w:val="0"/>
                <w:sz w:val="18"/>
                <w:szCs w:val="18"/>
                <w:highlight w:val="none"/>
              </w:rPr>
              <w:t>（四）向社会公布燃气设施抢修电话，实行二十四小时燃气安全值班制度，接到报修后及时处理。</w:t>
            </w:r>
          </w:p>
          <w:p w14:paraId="4CC382E8">
            <w:pPr>
              <w:widowControl/>
              <w:spacing w:line="320" w:lineRule="exact"/>
              <w:ind w:left="0" w:firstLine="180" w:firstLineChars="100"/>
              <w:jc w:val="left"/>
              <w:rPr>
                <w:rFonts w:hint="eastAsia" w:ascii="宋体" w:eastAsia="宋体" w:cs="宋体"/>
                <w:color w:val="auto"/>
                <w:kern w:val="0"/>
                <w:sz w:val="18"/>
                <w:szCs w:val="18"/>
                <w:highlight w:val="none"/>
                <w:lang w:val="en-US" w:eastAsia="zh-CN"/>
              </w:rPr>
            </w:pPr>
            <w:r>
              <w:rPr>
                <w:rFonts w:hint="eastAsia" w:ascii="Times New Roman" w:hAnsi="Times New Roman" w:eastAsia="宋体" w:cs="Arial"/>
                <w:color w:val="auto"/>
                <w:kern w:val="0"/>
                <w:sz w:val="18"/>
                <w:szCs w:val="18"/>
                <w:highlight w:val="none"/>
              </w:rPr>
              <w:t>第五十一条 违反本条例第三十三条第二款第三项至第五项规定之一的，由燃气管理部门责令限期改正，处一万元以上五万元以下的罚款；情节严重的，吊销燃气经营许可证；造成损失的，依法承担赔偿责任。</w:t>
            </w:r>
          </w:p>
        </w:tc>
        <w:tc>
          <w:tcPr>
            <w:tcW w:w="1525" w:type="dxa"/>
            <w:tcBorders>
              <w:top w:val="single" w:color="auto" w:sz="4" w:space="0"/>
              <w:left w:val="single" w:color="auto" w:sz="4" w:space="0"/>
              <w:bottom w:val="single" w:color="auto" w:sz="4" w:space="0"/>
              <w:right w:val="single" w:color="auto" w:sz="4" w:space="0"/>
            </w:tcBorders>
            <w:vAlign w:val="center"/>
          </w:tcPr>
          <w:p w14:paraId="5CE7DCD6">
            <w:pPr>
              <w:jc w:val="center"/>
              <w:rPr>
                <w:rFonts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从轻处罚</w:t>
            </w:r>
          </w:p>
        </w:tc>
        <w:tc>
          <w:tcPr>
            <w:tcW w:w="1788" w:type="dxa"/>
            <w:tcBorders>
              <w:top w:val="single" w:color="auto" w:sz="4" w:space="0"/>
              <w:left w:val="single" w:color="auto" w:sz="4" w:space="0"/>
              <w:bottom w:val="single" w:color="auto" w:sz="4" w:space="0"/>
              <w:right w:val="single" w:color="auto" w:sz="4" w:space="0"/>
            </w:tcBorders>
            <w:vAlign w:val="center"/>
          </w:tcPr>
          <w:p w14:paraId="1A64617C">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宋体" w:cs="宋体"/>
                <w:color w:val="000000"/>
                <w:sz w:val="18"/>
                <w:szCs w:val="18"/>
                <w:highlight w:val="none"/>
                <w:lang w:eastAsia="zh-CN"/>
              </w:rPr>
              <w:t>未造成危害后果或造成轻微危害后果的</w:t>
            </w:r>
          </w:p>
        </w:tc>
        <w:tc>
          <w:tcPr>
            <w:tcW w:w="2237" w:type="dxa"/>
            <w:tcBorders>
              <w:top w:val="single" w:color="auto" w:sz="4" w:space="0"/>
              <w:left w:val="single" w:color="auto" w:sz="4" w:space="0"/>
              <w:bottom w:val="single" w:color="auto" w:sz="4" w:space="0"/>
              <w:right w:val="single" w:color="auto" w:sz="4" w:space="0"/>
            </w:tcBorders>
            <w:vAlign w:val="center"/>
          </w:tcPr>
          <w:p w14:paraId="5290A4C7">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color w:val="auto"/>
                <w:kern w:val="0"/>
                <w:sz w:val="18"/>
                <w:szCs w:val="18"/>
                <w:highlight w:val="none"/>
              </w:rPr>
              <w:t>处</w:t>
            </w:r>
            <w:r>
              <w:rPr>
                <w:rFonts w:hint="eastAsia" w:ascii="Times New Roman" w:hAnsi="Times New Roman"/>
                <w:color w:val="auto"/>
                <w:kern w:val="0"/>
                <w:sz w:val="18"/>
                <w:szCs w:val="18"/>
                <w:highlight w:val="none"/>
                <w:lang w:val="en-US" w:eastAsia="zh-CN"/>
              </w:rPr>
              <w:t>1</w:t>
            </w:r>
            <w:r>
              <w:rPr>
                <w:rFonts w:hint="eastAsia" w:ascii="Times New Roman" w:hAnsi="Times New Roman"/>
                <w:color w:val="auto"/>
                <w:kern w:val="0"/>
                <w:sz w:val="18"/>
                <w:szCs w:val="18"/>
                <w:highlight w:val="none"/>
              </w:rPr>
              <w:t>万元以上</w:t>
            </w:r>
            <w:r>
              <w:rPr>
                <w:rFonts w:hint="eastAsia" w:ascii="Times New Roman" w:hAnsi="Times New Roman"/>
                <w:color w:val="auto"/>
                <w:kern w:val="0"/>
                <w:sz w:val="18"/>
                <w:szCs w:val="18"/>
                <w:highlight w:val="none"/>
                <w:lang w:val="en-US" w:eastAsia="zh-CN"/>
              </w:rPr>
              <w:t>3</w:t>
            </w:r>
            <w:r>
              <w:rPr>
                <w:rFonts w:hint="eastAsia" w:ascii="Times New Roman" w:hAnsi="Times New Roman"/>
                <w:color w:val="auto"/>
                <w:kern w:val="0"/>
                <w:sz w:val="18"/>
                <w:szCs w:val="18"/>
                <w:highlight w:val="none"/>
              </w:rPr>
              <w:t>万元以下罚款</w:t>
            </w:r>
          </w:p>
        </w:tc>
        <w:tc>
          <w:tcPr>
            <w:tcW w:w="1315" w:type="dxa"/>
            <w:vMerge w:val="restart"/>
            <w:tcBorders>
              <w:top w:val="single" w:color="auto" w:sz="4" w:space="0"/>
              <w:left w:val="single" w:color="auto" w:sz="4" w:space="0"/>
              <w:bottom w:val="single" w:color="auto" w:sz="4" w:space="0"/>
              <w:right w:val="single" w:color="auto" w:sz="4" w:space="0"/>
            </w:tcBorders>
          </w:tcPr>
          <w:p w14:paraId="32E1479E">
            <w:pPr>
              <w:jc w:val="both"/>
              <w:rPr>
                <w:rFonts w:hint="eastAsia" w:ascii="仿宋_GB2312" w:eastAsia="仿宋_GB2312" w:cs="仿宋_GB2312"/>
                <w:b/>
                <w:bCs/>
                <w:color w:val="auto"/>
                <w:sz w:val="21"/>
                <w:szCs w:val="21"/>
                <w:highlight w:val="none"/>
                <w:vertAlign w:val="baseline"/>
                <w:lang w:val="en-US" w:eastAsia="zh-CN"/>
              </w:rPr>
            </w:pPr>
          </w:p>
        </w:tc>
        <w:tc>
          <w:tcPr>
            <w:tcW w:w="1156" w:type="dxa"/>
            <w:vMerge w:val="restart"/>
            <w:tcBorders>
              <w:top w:val="single" w:color="auto" w:sz="4" w:space="0"/>
              <w:left w:val="single" w:color="auto" w:sz="4" w:space="0"/>
              <w:bottom w:val="single" w:color="auto" w:sz="4" w:space="0"/>
              <w:right w:val="single" w:color="auto" w:sz="4" w:space="0"/>
            </w:tcBorders>
          </w:tcPr>
          <w:p w14:paraId="48B9B319">
            <w:pPr>
              <w:jc w:val="both"/>
              <w:rPr>
                <w:rFonts w:hint="eastAsia" w:ascii="仿宋_GB2312" w:eastAsia="仿宋_GB2312" w:cs="仿宋_GB2312"/>
                <w:b/>
                <w:bCs/>
                <w:color w:val="auto"/>
                <w:kern w:val="2"/>
                <w:sz w:val="21"/>
                <w:szCs w:val="21"/>
                <w:highlight w:val="none"/>
                <w:vertAlign w:val="baseline"/>
                <w:lang w:val="en-US" w:eastAsia="zh-CN" w:bidi="ar-SA"/>
              </w:rPr>
            </w:pPr>
            <w:r>
              <w:rPr>
                <w:rFonts w:hint="eastAsia" w:ascii="宋体" w:eastAsia="宋体" w:cs="宋体"/>
                <w:kern w:val="0"/>
                <w:sz w:val="18"/>
                <w:szCs w:val="18"/>
                <w:highlight w:val="none"/>
                <w:lang w:val="en-US" w:eastAsia="zh-CN" w:bidi="ar-SA"/>
              </w:rPr>
              <w:t>市、县级</w:t>
            </w:r>
          </w:p>
        </w:tc>
      </w:tr>
      <w:tr w14:paraId="73652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1" w:hRule="atLeast"/>
        </w:trPr>
        <w:tc>
          <w:tcPr>
            <w:tcW w:w="1062" w:type="dxa"/>
            <w:vMerge w:val="continue"/>
            <w:tcBorders>
              <w:top w:val="single" w:color="auto" w:sz="4" w:space="0"/>
              <w:left w:val="single" w:color="auto" w:sz="4" w:space="0"/>
              <w:bottom w:val="single" w:color="auto" w:sz="4" w:space="0"/>
              <w:right w:val="single" w:color="auto" w:sz="4" w:space="0"/>
            </w:tcBorders>
          </w:tcPr>
          <w:p w14:paraId="78C8C8FC">
            <w:pPr>
              <w:rPr>
                <w:highlight w:val="none"/>
              </w:rPr>
            </w:pPr>
          </w:p>
        </w:tc>
        <w:tc>
          <w:tcPr>
            <w:tcW w:w="1587" w:type="dxa"/>
            <w:vMerge w:val="continue"/>
            <w:tcBorders>
              <w:top w:val="single" w:color="auto" w:sz="4" w:space="0"/>
              <w:left w:val="single" w:color="auto" w:sz="4" w:space="0"/>
              <w:bottom w:val="single" w:color="auto" w:sz="4" w:space="0"/>
              <w:right w:val="single" w:color="auto" w:sz="4" w:space="0"/>
            </w:tcBorders>
          </w:tcPr>
          <w:p w14:paraId="4BA2F131">
            <w:pPr>
              <w:rPr>
                <w:highlight w:val="none"/>
              </w:rPr>
            </w:pPr>
          </w:p>
        </w:tc>
        <w:tc>
          <w:tcPr>
            <w:tcW w:w="2846" w:type="dxa"/>
            <w:vMerge w:val="continue"/>
            <w:tcBorders>
              <w:top w:val="single" w:color="auto" w:sz="4" w:space="0"/>
              <w:left w:val="single" w:color="auto" w:sz="4" w:space="0"/>
              <w:bottom w:val="single" w:color="auto" w:sz="4" w:space="0"/>
              <w:right w:val="single" w:color="auto" w:sz="4" w:space="0"/>
            </w:tcBorders>
          </w:tcPr>
          <w:p w14:paraId="2525030B">
            <w:pPr>
              <w:rPr>
                <w:highlight w:val="none"/>
              </w:rPr>
            </w:pPr>
          </w:p>
        </w:tc>
        <w:tc>
          <w:tcPr>
            <w:tcW w:w="1525" w:type="dxa"/>
            <w:tcBorders>
              <w:top w:val="single" w:color="auto" w:sz="4" w:space="0"/>
              <w:left w:val="single" w:color="auto" w:sz="4" w:space="0"/>
              <w:bottom w:val="single" w:color="auto" w:sz="4" w:space="0"/>
              <w:right w:val="single" w:color="auto" w:sz="4" w:space="0"/>
            </w:tcBorders>
            <w:vAlign w:val="center"/>
          </w:tcPr>
          <w:p w14:paraId="2CA0F632">
            <w:pPr>
              <w:jc w:val="center"/>
              <w:rPr>
                <w:rFonts w:hint="eastAsia"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一般处罚</w:t>
            </w:r>
          </w:p>
        </w:tc>
        <w:tc>
          <w:tcPr>
            <w:tcW w:w="1788" w:type="dxa"/>
            <w:tcBorders>
              <w:top w:val="single" w:color="auto" w:sz="4" w:space="0"/>
              <w:left w:val="single" w:color="auto" w:sz="4" w:space="0"/>
              <w:bottom w:val="single" w:color="auto" w:sz="4" w:space="0"/>
              <w:right w:val="single" w:color="auto" w:sz="4" w:space="0"/>
            </w:tcBorders>
            <w:vAlign w:val="center"/>
          </w:tcPr>
          <w:p w14:paraId="1C031937">
            <w:pPr>
              <w:widowControl/>
              <w:spacing w:line="320" w:lineRule="exact"/>
              <w:jc w:val="left"/>
              <w:rPr>
                <w:rFonts w:hint="eastAsia" w:ascii="Times New Roman" w:hAnsi="Times New Roman" w:eastAsia="宋体" w:cs="Arial"/>
                <w:color w:val="auto"/>
                <w:kern w:val="0"/>
                <w:sz w:val="18"/>
                <w:szCs w:val="18"/>
                <w:highlight w:val="none"/>
                <w:lang w:val="en-US" w:eastAsia="zh-CN" w:bidi="ar-SA"/>
              </w:rPr>
            </w:pPr>
            <w:r>
              <w:rPr>
                <w:rFonts w:hint="eastAsia" w:ascii="宋体" w:cs="宋体"/>
                <w:color w:val="000000"/>
                <w:sz w:val="18"/>
                <w:szCs w:val="18"/>
                <w:highlight w:val="none"/>
              </w:rPr>
              <w:t>造成一般危害后果的</w:t>
            </w:r>
          </w:p>
        </w:tc>
        <w:tc>
          <w:tcPr>
            <w:tcW w:w="2237" w:type="dxa"/>
            <w:tcBorders>
              <w:top w:val="single" w:color="auto" w:sz="4" w:space="0"/>
              <w:left w:val="single" w:color="auto" w:sz="4" w:space="0"/>
              <w:bottom w:val="single" w:color="auto" w:sz="4" w:space="0"/>
              <w:right w:val="single" w:color="auto" w:sz="4" w:space="0"/>
            </w:tcBorders>
            <w:vAlign w:val="center"/>
          </w:tcPr>
          <w:p w14:paraId="48DFAADA">
            <w:pPr>
              <w:widowControl/>
              <w:spacing w:line="320" w:lineRule="exact"/>
              <w:jc w:val="left"/>
              <w:rPr>
                <w:rFonts w:hint="eastAsia" w:ascii="Times New Roman" w:hAnsi="Times New Roman" w:eastAsia="宋体" w:cs="Arial"/>
                <w:color w:val="auto"/>
                <w:kern w:val="0"/>
                <w:sz w:val="18"/>
                <w:szCs w:val="18"/>
                <w:highlight w:val="none"/>
                <w:lang w:val="en-US" w:eastAsia="zh-CN" w:bidi="ar-SA"/>
              </w:rPr>
            </w:pPr>
            <w:r>
              <w:rPr>
                <w:rFonts w:hint="eastAsia" w:ascii="Times New Roman" w:hAnsi="Times New Roman"/>
                <w:color w:val="auto"/>
                <w:kern w:val="0"/>
                <w:sz w:val="18"/>
                <w:szCs w:val="18"/>
                <w:highlight w:val="none"/>
              </w:rPr>
              <w:t>处</w:t>
            </w:r>
            <w:r>
              <w:rPr>
                <w:rFonts w:hint="eastAsia" w:ascii="Times New Roman" w:hAnsi="Times New Roman"/>
                <w:color w:val="auto"/>
                <w:kern w:val="0"/>
                <w:sz w:val="18"/>
                <w:szCs w:val="18"/>
                <w:highlight w:val="none"/>
                <w:lang w:val="en-US" w:eastAsia="zh-CN"/>
              </w:rPr>
              <w:t>3</w:t>
            </w:r>
            <w:r>
              <w:rPr>
                <w:rFonts w:hint="eastAsia" w:ascii="Times New Roman" w:hAnsi="Times New Roman"/>
                <w:color w:val="auto"/>
                <w:kern w:val="0"/>
                <w:sz w:val="18"/>
                <w:szCs w:val="18"/>
                <w:highlight w:val="none"/>
              </w:rPr>
              <w:t>万元以上</w:t>
            </w:r>
            <w:r>
              <w:rPr>
                <w:rFonts w:hint="eastAsia" w:ascii="Times New Roman" w:hAnsi="Times New Roman"/>
                <w:color w:val="auto"/>
                <w:kern w:val="0"/>
                <w:sz w:val="18"/>
                <w:szCs w:val="18"/>
                <w:highlight w:val="none"/>
                <w:lang w:val="en-US" w:eastAsia="zh-CN"/>
              </w:rPr>
              <w:t>4</w:t>
            </w:r>
            <w:r>
              <w:rPr>
                <w:rFonts w:hint="eastAsia" w:ascii="Times New Roman" w:hAnsi="Times New Roman"/>
                <w:color w:val="auto"/>
                <w:kern w:val="0"/>
                <w:sz w:val="18"/>
                <w:szCs w:val="18"/>
                <w:highlight w:val="none"/>
              </w:rPr>
              <w:t>万元以下罚款</w:t>
            </w:r>
          </w:p>
        </w:tc>
        <w:tc>
          <w:tcPr>
            <w:tcW w:w="1315" w:type="dxa"/>
            <w:vMerge w:val="continue"/>
            <w:tcBorders>
              <w:top w:val="single" w:color="auto" w:sz="4" w:space="0"/>
              <w:left w:val="single" w:color="auto" w:sz="4" w:space="0"/>
              <w:bottom w:val="single" w:color="auto" w:sz="4" w:space="0"/>
              <w:right w:val="single" w:color="auto" w:sz="4" w:space="0"/>
            </w:tcBorders>
          </w:tcPr>
          <w:p w14:paraId="5F4E86B0">
            <w:pPr>
              <w:rPr>
                <w:highlight w:val="none"/>
              </w:rPr>
            </w:pPr>
          </w:p>
        </w:tc>
        <w:tc>
          <w:tcPr>
            <w:tcW w:w="1156" w:type="dxa"/>
            <w:vMerge w:val="continue"/>
            <w:tcBorders>
              <w:top w:val="single" w:color="auto" w:sz="4" w:space="0"/>
              <w:left w:val="single" w:color="auto" w:sz="4" w:space="0"/>
              <w:bottom w:val="single" w:color="auto" w:sz="4" w:space="0"/>
              <w:right w:val="single" w:color="auto" w:sz="4" w:space="0"/>
            </w:tcBorders>
          </w:tcPr>
          <w:p w14:paraId="41BEF9F7">
            <w:pPr>
              <w:rPr>
                <w:highlight w:val="none"/>
              </w:rPr>
            </w:pPr>
          </w:p>
        </w:tc>
      </w:tr>
      <w:tr w14:paraId="6D5BB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6" w:hRule="atLeast"/>
        </w:trPr>
        <w:tc>
          <w:tcPr>
            <w:tcW w:w="1062" w:type="dxa"/>
            <w:vMerge w:val="continue"/>
            <w:tcBorders>
              <w:top w:val="single" w:color="auto" w:sz="4" w:space="0"/>
              <w:left w:val="single" w:color="auto" w:sz="4" w:space="0"/>
              <w:bottom w:val="single" w:color="auto" w:sz="4" w:space="0"/>
              <w:right w:val="single" w:color="auto" w:sz="4" w:space="0"/>
            </w:tcBorders>
          </w:tcPr>
          <w:p w14:paraId="434D7E5C">
            <w:pPr>
              <w:rPr>
                <w:highlight w:val="none"/>
              </w:rPr>
            </w:pPr>
          </w:p>
        </w:tc>
        <w:tc>
          <w:tcPr>
            <w:tcW w:w="1587" w:type="dxa"/>
            <w:vMerge w:val="continue"/>
            <w:tcBorders>
              <w:top w:val="single" w:color="auto" w:sz="4" w:space="0"/>
              <w:left w:val="single" w:color="auto" w:sz="4" w:space="0"/>
              <w:bottom w:val="single" w:color="auto" w:sz="4" w:space="0"/>
              <w:right w:val="single" w:color="auto" w:sz="4" w:space="0"/>
            </w:tcBorders>
          </w:tcPr>
          <w:p w14:paraId="7A53B174">
            <w:pPr>
              <w:rPr>
                <w:highlight w:val="none"/>
              </w:rPr>
            </w:pPr>
          </w:p>
        </w:tc>
        <w:tc>
          <w:tcPr>
            <w:tcW w:w="2846" w:type="dxa"/>
            <w:vMerge w:val="continue"/>
            <w:tcBorders>
              <w:top w:val="single" w:color="auto" w:sz="4" w:space="0"/>
              <w:left w:val="single" w:color="auto" w:sz="4" w:space="0"/>
              <w:bottom w:val="single" w:color="auto" w:sz="4" w:space="0"/>
              <w:right w:val="single" w:color="auto" w:sz="4" w:space="0"/>
            </w:tcBorders>
          </w:tcPr>
          <w:p w14:paraId="7205ACF4">
            <w:pPr>
              <w:rPr>
                <w:highlight w:val="none"/>
              </w:rPr>
            </w:pPr>
          </w:p>
        </w:tc>
        <w:tc>
          <w:tcPr>
            <w:tcW w:w="1525" w:type="dxa"/>
            <w:tcBorders>
              <w:top w:val="single" w:color="auto" w:sz="4" w:space="0"/>
              <w:left w:val="single" w:color="auto" w:sz="4" w:space="0"/>
              <w:bottom w:val="single" w:color="auto" w:sz="4" w:space="0"/>
              <w:right w:val="single" w:color="auto" w:sz="4" w:space="0"/>
            </w:tcBorders>
            <w:vAlign w:val="center"/>
          </w:tcPr>
          <w:p w14:paraId="10C8B4A7">
            <w:pPr>
              <w:jc w:val="center"/>
              <w:rPr>
                <w:rFonts w:hint="eastAsia"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从重处罚</w:t>
            </w:r>
          </w:p>
        </w:tc>
        <w:tc>
          <w:tcPr>
            <w:tcW w:w="1788" w:type="dxa"/>
            <w:tcBorders>
              <w:top w:val="single" w:color="auto" w:sz="4" w:space="0"/>
              <w:left w:val="single" w:color="auto" w:sz="4" w:space="0"/>
              <w:bottom w:val="single" w:color="auto" w:sz="4" w:space="0"/>
              <w:right w:val="single" w:color="auto" w:sz="4" w:space="0"/>
            </w:tcBorders>
            <w:vAlign w:val="center"/>
          </w:tcPr>
          <w:p w14:paraId="6295DE88">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宋体" w:cs="宋体"/>
                <w:color w:val="000000"/>
                <w:sz w:val="18"/>
                <w:szCs w:val="18"/>
                <w:highlight w:val="none"/>
              </w:rPr>
              <w:t>造成严重危害后果的</w:t>
            </w:r>
          </w:p>
        </w:tc>
        <w:tc>
          <w:tcPr>
            <w:tcW w:w="2237" w:type="dxa"/>
            <w:tcBorders>
              <w:top w:val="single" w:color="auto" w:sz="4" w:space="0"/>
              <w:left w:val="single" w:color="auto" w:sz="4" w:space="0"/>
              <w:bottom w:val="single" w:color="auto" w:sz="4" w:space="0"/>
              <w:right w:val="single" w:color="auto" w:sz="4" w:space="0"/>
            </w:tcBorders>
            <w:vAlign w:val="center"/>
          </w:tcPr>
          <w:p w14:paraId="154F060B">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color w:val="auto"/>
                <w:kern w:val="0"/>
                <w:sz w:val="18"/>
                <w:szCs w:val="18"/>
                <w:highlight w:val="none"/>
              </w:rPr>
              <w:t>处</w:t>
            </w:r>
            <w:r>
              <w:rPr>
                <w:rFonts w:hint="eastAsia" w:ascii="Times New Roman" w:hAnsi="Times New Roman"/>
                <w:color w:val="auto"/>
                <w:kern w:val="0"/>
                <w:sz w:val="18"/>
                <w:szCs w:val="18"/>
                <w:highlight w:val="none"/>
                <w:lang w:val="en-US" w:eastAsia="zh-CN"/>
              </w:rPr>
              <w:t>4</w:t>
            </w:r>
            <w:r>
              <w:rPr>
                <w:rFonts w:hint="eastAsia" w:ascii="Times New Roman" w:hAnsi="Times New Roman"/>
                <w:color w:val="auto"/>
                <w:kern w:val="0"/>
                <w:sz w:val="18"/>
                <w:szCs w:val="18"/>
                <w:highlight w:val="none"/>
              </w:rPr>
              <w:t>万元以上</w:t>
            </w:r>
            <w:r>
              <w:rPr>
                <w:rFonts w:hint="eastAsia" w:ascii="Times New Roman" w:hAnsi="Times New Roman"/>
                <w:color w:val="auto"/>
                <w:kern w:val="0"/>
                <w:sz w:val="18"/>
                <w:szCs w:val="18"/>
                <w:highlight w:val="none"/>
                <w:lang w:val="en-US" w:eastAsia="zh-CN"/>
              </w:rPr>
              <w:t>5</w:t>
            </w:r>
            <w:r>
              <w:rPr>
                <w:rFonts w:hint="eastAsia" w:ascii="Times New Roman" w:hAnsi="Times New Roman"/>
                <w:color w:val="auto"/>
                <w:kern w:val="0"/>
                <w:sz w:val="18"/>
                <w:szCs w:val="18"/>
                <w:highlight w:val="none"/>
              </w:rPr>
              <w:t>万元以下罚款</w:t>
            </w:r>
            <w:r>
              <w:rPr>
                <w:rFonts w:hint="eastAsia" w:ascii="Times New Roman" w:hAnsi="Times New Roman"/>
                <w:color w:val="auto"/>
                <w:kern w:val="0"/>
                <w:sz w:val="18"/>
                <w:szCs w:val="18"/>
                <w:highlight w:val="none"/>
                <w:lang w:eastAsia="zh-CN"/>
              </w:rPr>
              <w:t>；</w:t>
            </w:r>
            <w:r>
              <w:rPr>
                <w:rFonts w:hint="eastAsia" w:ascii="Times New Roman" w:hAnsi="Times New Roman" w:eastAsia="宋体" w:cs="Arial"/>
                <w:color w:val="auto"/>
                <w:kern w:val="0"/>
                <w:sz w:val="18"/>
                <w:szCs w:val="18"/>
                <w:highlight w:val="none"/>
              </w:rPr>
              <w:t>吊销燃气经营许可证</w:t>
            </w:r>
          </w:p>
        </w:tc>
        <w:tc>
          <w:tcPr>
            <w:tcW w:w="1315" w:type="dxa"/>
            <w:vMerge w:val="continue"/>
            <w:tcBorders>
              <w:top w:val="single" w:color="auto" w:sz="4" w:space="0"/>
              <w:left w:val="single" w:color="auto" w:sz="4" w:space="0"/>
              <w:bottom w:val="single" w:color="auto" w:sz="4" w:space="0"/>
              <w:right w:val="single" w:color="auto" w:sz="4" w:space="0"/>
            </w:tcBorders>
          </w:tcPr>
          <w:p w14:paraId="52C0D268">
            <w:pPr>
              <w:rPr>
                <w:highlight w:val="none"/>
              </w:rPr>
            </w:pPr>
          </w:p>
        </w:tc>
        <w:tc>
          <w:tcPr>
            <w:tcW w:w="1156" w:type="dxa"/>
            <w:vMerge w:val="continue"/>
            <w:tcBorders>
              <w:top w:val="single" w:color="auto" w:sz="4" w:space="0"/>
              <w:left w:val="single" w:color="auto" w:sz="4" w:space="0"/>
              <w:bottom w:val="single" w:color="auto" w:sz="4" w:space="0"/>
              <w:right w:val="single" w:color="auto" w:sz="4" w:space="0"/>
            </w:tcBorders>
          </w:tcPr>
          <w:p w14:paraId="0D63D6EC">
            <w:pPr>
              <w:rPr>
                <w:highlight w:val="none"/>
              </w:rPr>
            </w:pPr>
          </w:p>
        </w:tc>
      </w:tr>
    </w:tbl>
    <w:p w14:paraId="67DA0DE7">
      <w:pPr>
        <w:rPr>
          <w:rFonts w:hint="eastAsia" w:ascii="微软雅黑" w:eastAsia="微软雅黑" w:cs="微软雅黑"/>
          <w:b/>
          <w:bCs/>
          <w:color w:val="auto"/>
          <w:sz w:val="44"/>
          <w:szCs w:val="44"/>
          <w:highlight w:val="none"/>
          <w:lang w:val="en-US" w:eastAsia="zh-CN"/>
        </w:rPr>
      </w:pPr>
    </w:p>
    <w:p w14:paraId="5FBB3A7E">
      <w:pPr>
        <w:rPr>
          <w:rFonts w:hint="eastAsia" w:ascii="微软雅黑" w:eastAsia="微软雅黑" w:cs="微软雅黑"/>
          <w:b/>
          <w:bCs/>
          <w:color w:val="auto"/>
          <w:sz w:val="44"/>
          <w:szCs w:val="44"/>
          <w:highlight w:val="none"/>
          <w:lang w:val="en-US" w:eastAsia="zh-CN"/>
        </w:rPr>
      </w:pP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2"/>
        <w:gridCol w:w="1587"/>
        <w:gridCol w:w="2846"/>
        <w:gridCol w:w="1525"/>
        <w:gridCol w:w="1788"/>
        <w:gridCol w:w="2237"/>
        <w:gridCol w:w="1315"/>
        <w:gridCol w:w="1156"/>
      </w:tblGrid>
      <w:tr w14:paraId="4614C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62" w:type="dxa"/>
            <w:tcBorders>
              <w:top w:val="single" w:color="auto" w:sz="4" w:space="0"/>
              <w:left w:val="single" w:color="auto" w:sz="4" w:space="0"/>
              <w:bottom w:val="single" w:color="auto" w:sz="4" w:space="0"/>
              <w:right w:val="single" w:color="auto" w:sz="4" w:space="0"/>
            </w:tcBorders>
            <w:vAlign w:val="center"/>
          </w:tcPr>
          <w:p w14:paraId="3B590D81">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587" w:type="dxa"/>
            <w:tcBorders>
              <w:top w:val="single" w:color="auto" w:sz="4" w:space="0"/>
              <w:left w:val="single" w:color="auto" w:sz="4" w:space="0"/>
              <w:bottom w:val="single" w:color="auto" w:sz="4" w:space="0"/>
              <w:right w:val="single" w:color="auto" w:sz="4" w:space="0"/>
            </w:tcBorders>
            <w:vAlign w:val="center"/>
          </w:tcPr>
          <w:p w14:paraId="4A1C4FFA">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2846" w:type="dxa"/>
            <w:tcBorders>
              <w:top w:val="single" w:color="auto" w:sz="4" w:space="0"/>
              <w:left w:val="single" w:color="auto" w:sz="4" w:space="0"/>
              <w:bottom w:val="single" w:color="auto" w:sz="4" w:space="0"/>
              <w:right w:val="single" w:color="auto" w:sz="4" w:space="0"/>
            </w:tcBorders>
            <w:vAlign w:val="center"/>
          </w:tcPr>
          <w:p w14:paraId="4210E83F">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525" w:type="dxa"/>
            <w:tcBorders>
              <w:top w:val="single" w:color="auto" w:sz="4" w:space="0"/>
              <w:left w:val="single" w:color="auto" w:sz="4" w:space="0"/>
              <w:bottom w:val="single" w:color="auto" w:sz="4" w:space="0"/>
              <w:right w:val="single" w:color="auto" w:sz="4" w:space="0"/>
            </w:tcBorders>
            <w:vAlign w:val="center"/>
          </w:tcPr>
          <w:p w14:paraId="79BDA1CA">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1788" w:type="dxa"/>
            <w:tcBorders>
              <w:top w:val="single" w:color="auto" w:sz="4" w:space="0"/>
              <w:left w:val="single" w:color="auto" w:sz="4" w:space="0"/>
              <w:bottom w:val="single" w:color="auto" w:sz="4" w:space="0"/>
              <w:right w:val="single" w:color="auto" w:sz="4" w:space="0"/>
            </w:tcBorders>
            <w:vAlign w:val="center"/>
          </w:tcPr>
          <w:p w14:paraId="13F0FD41">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2237" w:type="dxa"/>
            <w:tcBorders>
              <w:top w:val="single" w:color="auto" w:sz="4" w:space="0"/>
              <w:left w:val="single" w:color="auto" w:sz="4" w:space="0"/>
              <w:bottom w:val="single" w:color="auto" w:sz="4" w:space="0"/>
              <w:right w:val="single" w:color="auto" w:sz="4" w:space="0"/>
            </w:tcBorders>
            <w:vAlign w:val="center"/>
          </w:tcPr>
          <w:p w14:paraId="769492BE">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315" w:type="dxa"/>
            <w:tcBorders>
              <w:top w:val="single" w:color="auto" w:sz="4" w:space="0"/>
              <w:left w:val="single" w:color="auto" w:sz="4" w:space="0"/>
              <w:bottom w:val="single" w:color="auto" w:sz="4" w:space="0"/>
              <w:right w:val="single" w:color="auto" w:sz="4" w:space="0"/>
            </w:tcBorders>
            <w:vAlign w:val="center"/>
          </w:tcPr>
          <w:p w14:paraId="52D109D7">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156" w:type="dxa"/>
            <w:tcBorders>
              <w:top w:val="single" w:color="auto" w:sz="4" w:space="0"/>
              <w:left w:val="single" w:color="auto" w:sz="4" w:space="0"/>
              <w:bottom w:val="single" w:color="auto" w:sz="4" w:space="0"/>
              <w:right w:val="single" w:color="auto" w:sz="4" w:space="0"/>
            </w:tcBorders>
            <w:vAlign w:val="center"/>
          </w:tcPr>
          <w:p w14:paraId="3296413E">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建议实施处罚层级</w:t>
            </w:r>
          </w:p>
        </w:tc>
      </w:tr>
      <w:tr w14:paraId="14A35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4D1495E6">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类别：城镇燃气类</w:t>
            </w:r>
          </w:p>
        </w:tc>
      </w:tr>
      <w:tr w14:paraId="6C653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0" w:hRule="atLeast"/>
        </w:trPr>
        <w:tc>
          <w:tcPr>
            <w:tcW w:w="1062" w:type="dxa"/>
            <w:vMerge w:val="restart"/>
            <w:tcBorders>
              <w:top w:val="single" w:color="auto" w:sz="4" w:space="0"/>
              <w:left w:val="single" w:color="auto" w:sz="4" w:space="0"/>
              <w:bottom w:val="single" w:color="auto" w:sz="4" w:space="0"/>
              <w:right w:val="single" w:color="auto" w:sz="4" w:space="0"/>
            </w:tcBorders>
          </w:tcPr>
          <w:p w14:paraId="2741400D">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2410055</w:t>
            </w:r>
          </w:p>
        </w:tc>
        <w:tc>
          <w:tcPr>
            <w:tcW w:w="1587" w:type="dxa"/>
            <w:vMerge w:val="restart"/>
            <w:tcBorders>
              <w:top w:val="single" w:color="auto" w:sz="4" w:space="0"/>
              <w:left w:val="single" w:color="auto" w:sz="4" w:space="0"/>
              <w:bottom w:val="single" w:color="auto" w:sz="4" w:space="0"/>
              <w:right w:val="single" w:color="auto" w:sz="4" w:space="0"/>
            </w:tcBorders>
          </w:tcPr>
          <w:p w14:paraId="7042E691">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eastAsia="宋体" w:cs="Arial"/>
                <w:color w:val="auto"/>
                <w:kern w:val="0"/>
                <w:sz w:val="18"/>
                <w:szCs w:val="18"/>
                <w:highlight w:val="none"/>
              </w:rPr>
              <w:t>燃气经营企业接到报修后</w:t>
            </w:r>
            <w:r>
              <w:rPr>
                <w:rFonts w:hint="eastAsia" w:ascii="Times New Roman" w:hAnsi="Times New Roman" w:cs="Arial"/>
                <w:color w:val="auto"/>
                <w:kern w:val="0"/>
                <w:sz w:val="18"/>
                <w:szCs w:val="18"/>
                <w:highlight w:val="none"/>
                <w:lang w:eastAsia="zh-CN"/>
              </w:rPr>
              <w:t>未</w:t>
            </w:r>
            <w:r>
              <w:rPr>
                <w:rFonts w:hint="eastAsia" w:ascii="Times New Roman" w:hAnsi="Times New Roman" w:eastAsia="宋体" w:cs="Arial"/>
                <w:color w:val="auto"/>
                <w:kern w:val="0"/>
                <w:sz w:val="18"/>
                <w:szCs w:val="18"/>
                <w:highlight w:val="none"/>
              </w:rPr>
              <w:t>及时处理</w:t>
            </w:r>
            <w:r>
              <w:rPr>
                <w:rFonts w:hint="eastAsia" w:ascii="Times New Roman" w:hAnsi="Times New Roman" w:cs="Arial"/>
                <w:color w:val="auto"/>
                <w:kern w:val="0"/>
                <w:sz w:val="18"/>
                <w:szCs w:val="18"/>
                <w:highlight w:val="none"/>
                <w:lang w:eastAsia="zh-CN"/>
              </w:rPr>
              <w:t>的</w:t>
            </w:r>
          </w:p>
        </w:tc>
        <w:tc>
          <w:tcPr>
            <w:tcW w:w="2846" w:type="dxa"/>
            <w:vMerge w:val="restart"/>
            <w:tcBorders>
              <w:top w:val="single" w:color="auto" w:sz="4" w:space="0"/>
              <w:left w:val="single" w:color="auto" w:sz="4" w:space="0"/>
              <w:bottom w:val="single" w:color="auto" w:sz="4" w:space="0"/>
              <w:right w:val="single" w:color="auto" w:sz="4" w:space="0"/>
            </w:tcBorders>
          </w:tcPr>
          <w:p w14:paraId="1C576FFD">
            <w:pPr>
              <w:widowControl/>
              <w:spacing w:line="320" w:lineRule="exact"/>
              <w:jc w:val="left"/>
              <w:rPr>
                <w:rFonts w:hint="eastAsia" w:ascii="Times New Roman" w:hAnsi="Times New Roman" w:eastAsia="宋体" w:cs="Arial"/>
                <w:color w:val="auto"/>
                <w:kern w:val="0"/>
                <w:sz w:val="18"/>
                <w:szCs w:val="18"/>
                <w:highlight w:val="none"/>
              </w:rPr>
            </w:pPr>
            <w:r>
              <w:rPr>
                <w:rFonts w:hint="eastAsia" w:ascii="Times New Roman" w:hAnsi="Times New Roman"/>
                <w:color w:val="auto"/>
                <w:kern w:val="0"/>
                <w:sz w:val="18"/>
                <w:szCs w:val="18"/>
                <w:highlight w:val="none"/>
              </w:rPr>
              <w:t>《黑龙江省城镇燃气管理条例》</w:t>
            </w:r>
          </w:p>
          <w:p w14:paraId="02E5E833">
            <w:pPr>
              <w:widowControl/>
              <w:spacing w:line="320" w:lineRule="exact"/>
              <w:jc w:val="left"/>
              <w:rPr>
                <w:rFonts w:hint="eastAsia" w:ascii="Times New Roman" w:hAnsi="Times New Roman" w:eastAsia="宋体" w:cs="Arial"/>
                <w:color w:val="auto"/>
                <w:kern w:val="0"/>
                <w:sz w:val="18"/>
                <w:szCs w:val="18"/>
                <w:highlight w:val="none"/>
              </w:rPr>
            </w:pPr>
            <w:r>
              <w:rPr>
                <w:rFonts w:hint="eastAsia" w:ascii="Times New Roman" w:hAnsi="Times New Roman" w:eastAsia="宋体" w:cs="Arial"/>
                <w:color w:val="auto"/>
                <w:kern w:val="0"/>
                <w:sz w:val="18"/>
                <w:szCs w:val="18"/>
                <w:highlight w:val="none"/>
              </w:rPr>
              <w:t>第三十三条第</w:t>
            </w:r>
            <w:r>
              <w:rPr>
                <w:rFonts w:hint="eastAsia" w:ascii="Times New Roman" w:hAnsi="Times New Roman" w:cs="Arial"/>
                <w:color w:val="auto"/>
                <w:kern w:val="0"/>
                <w:sz w:val="18"/>
                <w:szCs w:val="18"/>
                <w:highlight w:val="none"/>
                <w:lang w:val="en-US" w:eastAsia="zh-CN"/>
              </w:rPr>
              <w:t>二</w:t>
            </w:r>
            <w:r>
              <w:rPr>
                <w:rFonts w:hint="eastAsia" w:ascii="Times New Roman" w:hAnsi="Times New Roman" w:eastAsia="宋体" w:cs="Arial"/>
                <w:color w:val="auto"/>
                <w:kern w:val="0"/>
                <w:sz w:val="18"/>
                <w:szCs w:val="18"/>
                <w:highlight w:val="none"/>
              </w:rPr>
              <w:t>款</w:t>
            </w:r>
            <w:r>
              <w:rPr>
                <w:rFonts w:hint="eastAsia" w:ascii="Times New Roman" w:hAnsi="Times New Roman" w:cs="Arial"/>
                <w:color w:val="auto"/>
                <w:kern w:val="0"/>
                <w:sz w:val="18"/>
                <w:szCs w:val="18"/>
                <w:highlight w:val="none"/>
                <w:lang w:val="en-US" w:eastAsia="zh-CN"/>
              </w:rPr>
              <w:t>第（四）项</w:t>
            </w:r>
            <w:r>
              <w:rPr>
                <w:rFonts w:hint="eastAsia" w:ascii="Times New Roman" w:hAnsi="Times New Roman" w:eastAsia="宋体" w:cs="Arial"/>
                <w:color w:val="auto"/>
                <w:kern w:val="0"/>
                <w:sz w:val="18"/>
                <w:szCs w:val="18"/>
                <w:highlight w:val="none"/>
              </w:rPr>
              <w:t xml:space="preserve"> 燃气经营企业应当遵守下列安全规定：</w:t>
            </w:r>
          </w:p>
          <w:p w14:paraId="688F9692">
            <w:pPr>
              <w:widowControl/>
              <w:spacing w:line="320" w:lineRule="exact"/>
              <w:ind w:left="0" w:firstLine="180" w:firstLineChars="100"/>
              <w:jc w:val="left"/>
              <w:rPr>
                <w:rFonts w:hint="eastAsia" w:ascii="Times New Roman" w:hAnsi="Times New Roman" w:eastAsia="宋体" w:cs="Arial"/>
                <w:color w:val="auto"/>
                <w:kern w:val="0"/>
                <w:sz w:val="18"/>
                <w:szCs w:val="18"/>
                <w:highlight w:val="none"/>
              </w:rPr>
            </w:pPr>
            <w:r>
              <w:rPr>
                <w:rFonts w:hint="eastAsia" w:ascii="Times New Roman" w:hAnsi="Times New Roman" w:eastAsia="宋体" w:cs="Arial"/>
                <w:color w:val="auto"/>
                <w:kern w:val="0"/>
                <w:sz w:val="18"/>
                <w:szCs w:val="18"/>
                <w:highlight w:val="none"/>
              </w:rPr>
              <w:t>（四）向社会公布燃气设施抢修电话，实行二十四小时燃气安全值班制度，接到报修后及时处理。</w:t>
            </w:r>
          </w:p>
          <w:p w14:paraId="6E0D8FE8">
            <w:pPr>
              <w:widowControl/>
              <w:spacing w:line="320" w:lineRule="exact"/>
              <w:ind w:left="0" w:firstLine="180" w:firstLineChars="100"/>
              <w:jc w:val="left"/>
              <w:rPr>
                <w:rFonts w:hint="eastAsia" w:ascii="宋体" w:eastAsia="宋体" w:cs="宋体"/>
                <w:color w:val="auto"/>
                <w:kern w:val="0"/>
                <w:sz w:val="18"/>
                <w:szCs w:val="18"/>
                <w:highlight w:val="none"/>
                <w:lang w:val="en-US" w:eastAsia="zh-CN"/>
              </w:rPr>
            </w:pPr>
            <w:r>
              <w:rPr>
                <w:rFonts w:hint="eastAsia" w:ascii="Times New Roman" w:hAnsi="Times New Roman" w:eastAsia="宋体" w:cs="Arial"/>
                <w:color w:val="auto"/>
                <w:kern w:val="0"/>
                <w:sz w:val="18"/>
                <w:szCs w:val="18"/>
                <w:highlight w:val="none"/>
              </w:rPr>
              <w:t>第五十一条 违反本条例第三十三条第二款第三项至第五项规定之一的，由燃气管理部门责令限期改正，处一万元以上五万元以下的罚款；情节严重的，吊销燃气经营许可证；造成损失的，依法承担赔偿责任。</w:t>
            </w:r>
          </w:p>
        </w:tc>
        <w:tc>
          <w:tcPr>
            <w:tcW w:w="1525" w:type="dxa"/>
            <w:tcBorders>
              <w:top w:val="single" w:color="auto" w:sz="4" w:space="0"/>
              <w:left w:val="single" w:color="auto" w:sz="4" w:space="0"/>
              <w:bottom w:val="single" w:color="auto" w:sz="4" w:space="0"/>
              <w:right w:val="single" w:color="auto" w:sz="4" w:space="0"/>
            </w:tcBorders>
            <w:vAlign w:val="center"/>
          </w:tcPr>
          <w:p w14:paraId="41A38164">
            <w:pPr>
              <w:jc w:val="center"/>
              <w:rPr>
                <w:rFonts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从轻处罚</w:t>
            </w:r>
          </w:p>
        </w:tc>
        <w:tc>
          <w:tcPr>
            <w:tcW w:w="1788" w:type="dxa"/>
            <w:tcBorders>
              <w:top w:val="single" w:color="auto" w:sz="4" w:space="0"/>
              <w:left w:val="single" w:color="auto" w:sz="4" w:space="0"/>
              <w:bottom w:val="single" w:color="auto" w:sz="4" w:space="0"/>
              <w:right w:val="single" w:color="auto" w:sz="4" w:space="0"/>
            </w:tcBorders>
            <w:vAlign w:val="center"/>
          </w:tcPr>
          <w:p w14:paraId="32F0B33D">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宋体" w:cs="宋体"/>
                <w:color w:val="000000"/>
                <w:sz w:val="18"/>
                <w:szCs w:val="18"/>
                <w:highlight w:val="none"/>
                <w:lang w:eastAsia="zh-CN"/>
              </w:rPr>
              <w:t>未造成危害后果或造成轻微危害后果的</w:t>
            </w:r>
          </w:p>
        </w:tc>
        <w:tc>
          <w:tcPr>
            <w:tcW w:w="2237" w:type="dxa"/>
            <w:tcBorders>
              <w:top w:val="single" w:color="auto" w:sz="4" w:space="0"/>
              <w:left w:val="single" w:color="auto" w:sz="4" w:space="0"/>
              <w:bottom w:val="single" w:color="auto" w:sz="4" w:space="0"/>
              <w:right w:val="single" w:color="auto" w:sz="4" w:space="0"/>
            </w:tcBorders>
            <w:vAlign w:val="center"/>
          </w:tcPr>
          <w:p w14:paraId="277667E4">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color w:val="auto"/>
                <w:kern w:val="0"/>
                <w:sz w:val="18"/>
                <w:szCs w:val="18"/>
                <w:highlight w:val="none"/>
              </w:rPr>
              <w:t>处</w:t>
            </w:r>
            <w:r>
              <w:rPr>
                <w:rFonts w:hint="eastAsia" w:ascii="Times New Roman" w:hAnsi="Times New Roman"/>
                <w:color w:val="auto"/>
                <w:kern w:val="0"/>
                <w:sz w:val="18"/>
                <w:szCs w:val="18"/>
                <w:highlight w:val="none"/>
                <w:lang w:val="en-US" w:eastAsia="zh-CN"/>
              </w:rPr>
              <w:t>1</w:t>
            </w:r>
            <w:r>
              <w:rPr>
                <w:rFonts w:hint="eastAsia" w:ascii="Times New Roman" w:hAnsi="Times New Roman"/>
                <w:color w:val="auto"/>
                <w:kern w:val="0"/>
                <w:sz w:val="18"/>
                <w:szCs w:val="18"/>
                <w:highlight w:val="none"/>
              </w:rPr>
              <w:t>万元以上</w:t>
            </w:r>
            <w:r>
              <w:rPr>
                <w:rFonts w:hint="eastAsia" w:ascii="Times New Roman" w:hAnsi="Times New Roman"/>
                <w:color w:val="auto"/>
                <w:kern w:val="0"/>
                <w:sz w:val="18"/>
                <w:szCs w:val="18"/>
                <w:highlight w:val="none"/>
                <w:lang w:val="en-US" w:eastAsia="zh-CN"/>
              </w:rPr>
              <w:t>3</w:t>
            </w:r>
            <w:r>
              <w:rPr>
                <w:rFonts w:hint="eastAsia" w:ascii="Times New Roman" w:hAnsi="Times New Roman"/>
                <w:color w:val="auto"/>
                <w:kern w:val="0"/>
                <w:sz w:val="18"/>
                <w:szCs w:val="18"/>
                <w:highlight w:val="none"/>
              </w:rPr>
              <w:t>万元以下罚款</w:t>
            </w:r>
          </w:p>
        </w:tc>
        <w:tc>
          <w:tcPr>
            <w:tcW w:w="1315" w:type="dxa"/>
            <w:vMerge w:val="restart"/>
            <w:tcBorders>
              <w:top w:val="single" w:color="auto" w:sz="4" w:space="0"/>
              <w:left w:val="single" w:color="auto" w:sz="4" w:space="0"/>
              <w:bottom w:val="single" w:color="auto" w:sz="4" w:space="0"/>
              <w:right w:val="single" w:color="auto" w:sz="4" w:space="0"/>
            </w:tcBorders>
          </w:tcPr>
          <w:p w14:paraId="30C24B7B">
            <w:pPr>
              <w:jc w:val="both"/>
              <w:rPr>
                <w:rFonts w:hint="eastAsia" w:ascii="仿宋_GB2312" w:eastAsia="仿宋_GB2312" w:cs="仿宋_GB2312"/>
                <w:b/>
                <w:bCs/>
                <w:color w:val="auto"/>
                <w:sz w:val="21"/>
                <w:szCs w:val="21"/>
                <w:highlight w:val="none"/>
                <w:vertAlign w:val="baseline"/>
                <w:lang w:val="en-US" w:eastAsia="zh-CN"/>
              </w:rPr>
            </w:pPr>
          </w:p>
        </w:tc>
        <w:tc>
          <w:tcPr>
            <w:tcW w:w="1156" w:type="dxa"/>
            <w:vMerge w:val="restart"/>
            <w:tcBorders>
              <w:top w:val="single" w:color="auto" w:sz="4" w:space="0"/>
              <w:left w:val="single" w:color="auto" w:sz="4" w:space="0"/>
              <w:bottom w:val="single" w:color="auto" w:sz="4" w:space="0"/>
              <w:right w:val="single" w:color="auto" w:sz="4" w:space="0"/>
            </w:tcBorders>
          </w:tcPr>
          <w:p w14:paraId="51FAA2CC">
            <w:pPr>
              <w:jc w:val="both"/>
              <w:rPr>
                <w:rFonts w:hint="eastAsia" w:ascii="仿宋_GB2312" w:eastAsia="仿宋_GB2312" w:cs="仿宋_GB2312"/>
                <w:b/>
                <w:bCs/>
                <w:color w:val="auto"/>
                <w:kern w:val="2"/>
                <w:sz w:val="21"/>
                <w:szCs w:val="21"/>
                <w:highlight w:val="none"/>
                <w:vertAlign w:val="baseline"/>
                <w:lang w:val="en-US" w:eastAsia="zh-CN" w:bidi="ar-SA"/>
              </w:rPr>
            </w:pPr>
            <w:r>
              <w:rPr>
                <w:rFonts w:hint="eastAsia" w:ascii="宋体" w:eastAsia="宋体" w:cs="宋体"/>
                <w:kern w:val="0"/>
                <w:sz w:val="18"/>
                <w:szCs w:val="18"/>
                <w:highlight w:val="none"/>
                <w:lang w:val="en-US" w:eastAsia="zh-CN" w:bidi="ar-SA"/>
              </w:rPr>
              <w:t>市、县级</w:t>
            </w:r>
          </w:p>
        </w:tc>
      </w:tr>
      <w:tr w14:paraId="2BCE3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1" w:hRule="atLeast"/>
        </w:trPr>
        <w:tc>
          <w:tcPr>
            <w:tcW w:w="1062" w:type="dxa"/>
            <w:vMerge w:val="continue"/>
            <w:tcBorders>
              <w:top w:val="single" w:color="auto" w:sz="4" w:space="0"/>
              <w:left w:val="single" w:color="auto" w:sz="4" w:space="0"/>
              <w:bottom w:val="single" w:color="auto" w:sz="4" w:space="0"/>
              <w:right w:val="single" w:color="auto" w:sz="4" w:space="0"/>
            </w:tcBorders>
          </w:tcPr>
          <w:p w14:paraId="491A860A">
            <w:pPr>
              <w:rPr>
                <w:highlight w:val="none"/>
              </w:rPr>
            </w:pPr>
          </w:p>
        </w:tc>
        <w:tc>
          <w:tcPr>
            <w:tcW w:w="1587" w:type="dxa"/>
            <w:vMerge w:val="continue"/>
            <w:tcBorders>
              <w:top w:val="single" w:color="auto" w:sz="4" w:space="0"/>
              <w:left w:val="single" w:color="auto" w:sz="4" w:space="0"/>
              <w:bottom w:val="single" w:color="auto" w:sz="4" w:space="0"/>
              <w:right w:val="single" w:color="auto" w:sz="4" w:space="0"/>
            </w:tcBorders>
          </w:tcPr>
          <w:p w14:paraId="4193B761">
            <w:pPr>
              <w:rPr>
                <w:highlight w:val="none"/>
              </w:rPr>
            </w:pPr>
          </w:p>
        </w:tc>
        <w:tc>
          <w:tcPr>
            <w:tcW w:w="2846" w:type="dxa"/>
            <w:vMerge w:val="continue"/>
            <w:tcBorders>
              <w:top w:val="single" w:color="auto" w:sz="4" w:space="0"/>
              <w:left w:val="single" w:color="auto" w:sz="4" w:space="0"/>
              <w:bottom w:val="single" w:color="auto" w:sz="4" w:space="0"/>
              <w:right w:val="single" w:color="auto" w:sz="4" w:space="0"/>
            </w:tcBorders>
          </w:tcPr>
          <w:p w14:paraId="66868B5E">
            <w:pPr>
              <w:rPr>
                <w:highlight w:val="none"/>
              </w:rPr>
            </w:pPr>
          </w:p>
        </w:tc>
        <w:tc>
          <w:tcPr>
            <w:tcW w:w="1525" w:type="dxa"/>
            <w:tcBorders>
              <w:top w:val="single" w:color="auto" w:sz="4" w:space="0"/>
              <w:left w:val="single" w:color="auto" w:sz="4" w:space="0"/>
              <w:bottom w:val="single" w:color="auto" w:sz="4" w:space="0"/>
              <w:right w:val="single" w:color="auto" w:sz="4" w:space="0"/>
            </w:tcBorders>
            <w:vAlign w:val="center"/>
          </w:tcPr>
          <w:p w14:paraId="05ACA33E">
            <w:pPr>
              <w:jc w:val="center"/>
              <w:rPr>
                <w:rFonts w:hint="eastAsia"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一般处罚</w:t>
            </w:r>
          </w:p>
        </w:tc>
        <w:tc>
          <w:tcPr>
            <w:tcW w:w="1788" w:type="dxa"/>
            <w:tcBorders>
              <w:top w:val="single" w:color="auto" w:sz="4" w:space="0"/>
              <w:left w:val="single" w:color="auto" w:sz="4" w:space="0"/>
              <w:bottom w:val="single" w:color="auto" w:sz="4" w:space="0"/>
              <w:right w:val="single" w:color="auto" w:sz="4" w:space="0"/>
            </w:tcBorders>
            <w:vAlign w:val="center"/>
          </w:tcPr>
          <w:p w14:paraId="732B4E8D">
            <w:pPr>
              <w:widowControl/>
              <w:spacing w:line="320" w:lineRule="exact"/>
              <w:jc w:val="left"/>
              <w:rPr>
                <w:rFonts w:hint="eastAsia" w:ascii="Times New Roman" w:hAnsi="Times New Roman" w:eastAsia="宋体" w:cs="Arial"/>
                <w:color w:val="auto"/>
                <w:kern w:val="0"/>
                <w:sz w:val="18"/>
                <w:szCs w:val="18"/>
                <w:highlight w:val="none"/>
                <w:lang w:val="en-US" w:eastAsia="zh-CN" w:bidi="ar-SA"/>
              </w:rPr>
            </w:pPr>
            <w:r>
              <w:rPr>
                <w:rFonts w:hint="eastAsia" w:ascii="宋体" w:cs="宋体"/>
                <w:color w:val="000000"/>
                <w:sz w:val="18"/>
                <w:szCs w:val="18"/>
                <w:highlight w:val="none"/>
              </w:rPr>
              <w:t>造成一般危害后果的</w:t>
            </w:r>
          </w:p>
        </w:tc>
        <w:tc>
          <w:tcPr>
            <w:tcW w:w="2237" w:type="dxa"/>
            <w:tcBorders>
              <w:top w:val="single" w:color="auto" w:sz="4" w:space="0"/>
              <w:left w:val="single" w:color="auto" w:sz="4" w:space="0"/>
              <w:bottom w:val="single" w:color="auto" w:sz="4" w:space="0"/>
              <w:right w:val="single" w:color="auto" w:sz="4" w:space="0"/>
            </w:tcBorders>
            <w:vAlign w:val="center"/>
          </w:tcPr>
          <w:p w14:paraId="6210507C">
            <w:pPr>
              <w:widowControl/>
              <w:spacing w:line="320" w:lineRule="exact"/>
              <w:jc w:val="left"/>
              <w:rPr>
                <w:rFonts w:hint="eastAsia" w:ascii="Times New Roman" w:hAnsi="Times New Roman" w:eastAsia="宋体" w:cs="Arial"/>
                <w:color w:val="auto"/>
                <w:kern w:val="0"/>
                <w:sz w:val="18"/>
                <w:szCs w:val="18"/>
                <w:highlight w:val="none"/>
                <w:lang w:val="en-US" w:eastAsia="zh-CN" w:bidi="ar-SA"/>
              </w:rPr>
            </w:pPr>
            <w:r>
              <w:rPr>
                <w:rFonts w:hint="eastAsia" w:ascii="Times New Roman" w:hAnsi="Times New Roman"/>
                <w:color w:val="auto"/>
                <w:kern w:val="0"/>
                <w:sz w:val="18"/>
                <w:szCs w:val="18"/>
                <w:highlight w:val="none"/>
              </w:rPr>
              <w:t>处</w:t>
            </w:r>
            <w:r>
              <w:rPr>
                <w:rFonts w:hint="eastAsia" w:ascii="Times New Roman" w:hAnsi="Times New Roman"/>
                <w:color w:val="auto"/>
                <w:kern w:val="0"/>
                <w:sz w:val="18"/>
                <w:szCs w:val="18"/>
                <w:highlight w:val="none"/>
                <w:lang w:val="en-US" w:eastAsia="zh-CN"/>
              </w:rPr>
              <w:t>3</w:t>
            </w:r>
            <w:r>
              <w:rPr>
                <w:rFonts w:hint="eastAsia" w:ascii="Times New Roman" w:hAnsi="Times New Roman"/>
                <w:color w:val="auto"/>
                <w:kern w:val="0"/>
                <w:sz w:val="18"/>
                <w:szCs w:val="18"/>
                <w:highlight w:val="none"/>
              </w:rPr>
              <w:t>万元以上</w:t>
            </w:r>
            <w:r>
              <w:rPr>
                <w:rFonts w:hint="eastAsia" w:ascii="Times New Roman" w:hAnsi="Times New Roman"/>
                <w:color w:val="auto"/>
                <w:kern w:val="0"/>
                <w:sz w:val="18"/>
                <w:szCs w:val="18"/>
                <w:highlight w:val="none"/>
                <w:lang w:val="en-US" w:eastAsia="zh-CN"/>
              </w:rPr>
              <w:t>4</w:t>
            </w:r>
            <w:r>
              <w:rPr>
                <w:rFonts w:hint="eastAsia" w:ascii="Times New Roman" w:hAnsi="Times New Roman"/>
                <w:color w:val="auto"/>
                <w:kern w:val="0"/>
                <w:sz w:val="18"/>
                <w:szCs w:val="18"/>
                <w:highlight w:val="none"/>
              </w:rPr>
              <w:t>万元以下罚款</w:t>
            </w:r>
          </w:p>
        </w:tc>
        <w:tc>
          <w:tcPr>
            <w:tcW w:w="1315" w:type="dxa"/>
            <w:vMerge w:val="continue"/>
            <w:tcBorders>
              <w:top w:val="single" w:color="auto" w:sz="4" w:space="0"/>
              <w:left w:val="single" w:color="auto" w:sz="4" w:space="0"/>
              <w:bottom w:val="single" w:color="auto" w:sz="4" w:space="0"/>
              <w:right w:val="single" w:color="auto" w:sz="4" w:space="0"/>
            </w:tcBorders>
          </w:tcPr>
          <w:p w14:paraId="5752CC92">
            <w:pPr>
              <w:rPr>
                <w:highlight w:val="none"/>
              </w:rPr>
            </w:pPr>
          </w:p>
        </w:tc>
        <w:tc>
          <w:tcPr>
            <w:tcW w:w="1156" w:type="dxa"/>
            <w:vMerge w:val="continue"/>
            <w:tcBorders>
              <w:top w:val="single" w:color="auto" w:sz="4" w:space="0"/>
              <w:left w:val="single" w:color="auto" w:sz="4" w:space="0"/>
              <w:bottom w:val="single" w:color="auto" w:sz="4" w:space="0"/>
              <w:right w:val="single" w:color="auto" w:sz="4" w:space="0"/>
            </w:tcBorders>
          </w:tcPr>
          <w:p w14:paraId="1FC640CB">
            <w:pPr>
              <w:rPr>
                <w:highlight w:val="none"/>
              </w:rPr>
            </w:pPr>
          </w:p>
        </w:tc>
      </w:tr>
      <w:tr w14:paraId="36487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6" w:hRule="atLeast"/>
        </w:trPr>
        <w:tc>
          <w:tcPr>
            <w:tcW w:w="1062" w:type="dxa"/>
            <w:vMerge w:val="continue"/>
            <w:tcBorders>
              <w:top w:val="single" w:color="auto" w:sz="4" w:space="0"/>
              <w:left w:val="single" w:color="auto" w:sz="4" w:space="0"/>
              <w:bottom w:val="single" w:color="auto" w:sz="4" w:space="0"/>
              <w:right w:val="single" w:color="auto" w:sz="4" w:space="0"/>
            </w:tcBorders>
          </w:tcPr>
          <w:p w14:paraId="24BEB876">
            <w:pPr>
              <w:rPr>
                <w:highlight w:val="none"/>
              </w:rPr>
            </w:pPr>
          </w:p>
        </w:tc>
        <w:tc>
          <w:tcPr>
            <w:tcW w:w="1587" w:type="dxa"/>
            <w:vMerge w:val="continue"/>
            <w:tcBorders>
              <w:top w:val="single" w:color="auto" w:sz="4" w:space="0"/>
              <w:left w:val="single" w:color="auto" w:sz="4" w:space="0"/>
              <w:bottom w:val="single" w:color="auto" w:sz="4" w:space="0"/>
              <w:right w:val="single" w:color="auto" w:sz="4" w:space="0"/>
            </w:tcBorders>
          </w:tcPr>
          <w:p w14:paraId="75774813">
            <w:pPr>
              <w:rPr>
                <w:highlight w:val="none"/>
              </w:rPr>
            </w:pPr>
          </w:p>
        </w:tc>
        <w:tc>
          <w:tcPr>
            <w:tcW w:w="2846" w:type="dxa"/>
            <w:vMerge w:val="continue"/>
            <w:tcBorders>
              <w:top w:val="single" w:color="auto" w:sz="4" w:space="0"/>
              <w:left w:val="single" w:color="auto" w:sz="4" w:space="0"/>
              <w:bottom w:val="single" w:color="auto" w:sz="4" w:space="0"/>
              <w:right w:val="single" w:color="auto" w:sz="4" w:space="0"/>
            </w:tcBorders>
          </w:tcPr>
          <w:p w14:paraId="74F6F796">
            <w:pPr>
              <w:rPr>
                <w:highlight w:val="none"/>
              </w:rPr>
            </w:pPr>
          </w:p>
        </w:tc>
        <w:tc>
          <w:tcPr>
            <w:tcW w:w="1525" w:type="dxa"/>
            <w:tcBorders>
              <w:top w:val="single" w:color="auto" w:sz="4" w:space="0"/>
              <w:left w:val="single" w:color="auto" w:sz="4" w:space="0"/>
              <w:bottom w:val="single" w:color="auto" w:sz="4" w:space="0"/>
              <w:right w:val="single" w:color="auto" w:sz="4" w:space="0"/>
            </w:tcBorders>
            <w:vAlign w:val="center"/>
          </w:tcPr>
          <w:p w14:paraId="17AF43B0">
            <w:pPr>
              <w:jc w:val="center"/>
              <w:rPr>
                <w:rFonts w:hint="eastAsia"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从重处罚</w:t>
            </w:r>
          </w:p>
        </w:tc>
        <w:tc>
          <w:tcPr>
            <w:tcW w:w="1788" w:type="dxa"/>
            <w:tcBorders>
              <w:top w:val="single" w:color="auto" w:sz="4" w:space="0"/>
              <w:left w:val="single" w:color="auto" w:sz="4" w:space="0"/>
              <w:bottom w:val="single" w:color="auto" w:sz="4" w:space="0"/>
              <w:right w:val="single" w:color="auto" w:sz="4" w:space="0"/>
            </w:tcBorders>
            <w:vAlign w:val="center"/>
          </w:tcPr>
          <w:p w14:paraId="12259123">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宋体" w:cs="宋体"/>
                <w:color w:val="000000"/>
                <w:sz w:val="18"/>
                <w:szCs w:val="18"/>
                <w:highlight w:val="none"/>
              </w:rPr>
              <w:t>造成严重危害后果的</w:t>
            </w:r>
          </w:p>
        </w:tc>
        <w:tc>
          <w:tcPr>
            <w:tcW w:w="2237" w:type="dxa"/>
            <w:tcBorders>
              <w:top w:val="single" w:color="auto" w:sz="4" w:space="0"/>
              <w:left w:val="single" w:color="auto" w:sz="4" w:space="0"/>
              <w:bottom w:val="single" w:color="auto" w:sz="4" w:space="0"/>
              <w:right w:val="single" w:color="auto" w:sz="4" w:space="0"/>
            </w:tcBorders>
            <w:vAlign w:val="center"/>
          </w:tcPr>
          <w:p w14:paraId="74F144F9">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color w:val="auto"/>
                <w:kern w:val="0"/>
                <w:sz w:val="18"/>
                <w:szCs w:val="18"/>
                <w:highlight w:val="none"/>
              </w:rPr>
              <w:t>处</w:t>
            </w:r>
            <w:r>
              <w:rPr>
                <w:rFonts w:hint="eastAsia" w:ascii="Times New Roman" w:hAnsi="Times New Roman"/>
                <w:color w:val="auto"/>
                <w:kern w:val="0"/>
                <w:sz w:val="18"/>
                <w:szCs w:val="18"/>
                <w:highlight w:val="none"/>
                <w:lang w:val="en-US" w:eastAsia="zh-CN"/>
              </w:rPr>
              <w:t>4</w:t>
            </w:r>
            <w:r>
              <w:rPr>
                <w:rFonts w:hint="eastAsia" w:ascii="Times New Roman" w:hAnsi="Times New Roman"/>
                <w:color w:val="auto"/>
                <w:kern w:val="0"/>
                <w:sz w:val="18"/>
                <w:szCs w:val="18"/>
                <w:highlight w:val="none"/>
              </w:rPr>
              <w:t>万元以上</w:t>
            </w:r>
            <w:r>
              <w:rPr>
                <w:rFonts w:hint="eastAsia" w:ascii="Times New Roman" w:hAnsi="Times New Roman"/>
                <w:color w:val="auto"/>
                <w:kern w:val="0"/>
                <w:sz w:val="18"/>
                <w:szCs w:val="18"/>
                <w:highlight w:val="none"/>
                <w:lang w:val="en-US" w:eastAsia="zh-CN"/>
              </w:rPr>
              <w:t>5</w:t>
            </w:r>
            <w:r>
              <w:rPr>
                <w:rFonts w:hint="eastAsia" w:ascii="Times New Roman" w:hAnsi="Times New Roman"/>
                <w:color w:val="auto"/>
                <w:kern w:val="0"/>
                <w:sz w:val="18"/>
                <w:szCs w:val="18"/>
                <w:highlight w:val="none"/>
              </w:rPr>
              <w:t>万元以下罚款</w:t>
            </w:r>
            <w:r>
              <w:rPr>
                <w:rFonts w:hint="eastAsia" w:ascii="Times New Roman" w:hAnsi="Times New Roman"/>
                <w:color w:val="auto"/>
                <w:kern w:val="0"/>
                <w:sz w:val="18"/>
                <w:szCs w:val="18"/>
                <w:highlight w:val="none"/>
                <w:lang w:eastAsia="zh-CN"/>
              </w:rPr>
              <w:t>；</w:t>
            </w:r>
            <w:r>
              <w:rPr>
                <w:rFonts w:hint="eastAsia" w:ascii="Times New Roman" w:hAnsi="Times New Roman" w:eastAsia="宋体" w:cs="Arial"/>
                <w:color w:val="auto"/>
                <w:kern w:val="0"/>
                <w:sz w:val="18"/>
                <w:szCs w:val="18"/>
                <w:highlight w:val="none"/>
              </w:rPr>
              <w:t>吊销燃气经营许可证</w:t>
            </w:r>
          </w:p>
        </w:tc>
        <w:tc>
          <w:tcPr>
            <w:tcW w:w="1315" w:type="dxa"/>
            <w:vMerge w:val="continue"/>
            <w:tcBorders>
              <w:top w:val="single" w:color="auto" w:sz="4" w:space="0"/>
              <w:left w:val="single" w:color="auto" w:sz="4" w:space="0"/>
              <w:bottom w:val="single" w:color="auto" w:sz="4" w:space="0"/>
              <w:right w:val="single" w:color="auto" w:sz="4" w:space="0"/>
            </w:tcBorders>
          </w:tcPr>
          <w:p w14:paraId="24330895">
            <w:pPr>
              <w:rPr>
                <w:highlight w:val="none"/>
              </w:rPr>
            </w:pPr>
          </w:p>
        </w:tc>
        <w:tc>
          <w:tcPr>
            <w:tcW w:w="1156" w:type="dxa"/>
            <w:vMerge w:val="continue"/>
            <w:tcBorders>
              <w:top w:val="single" w:color="auto" w:sz="4" w:space="0"/>
              <w:left w:val="single" w:color="auto" w:sz="4" w:space="0"/>
              <w:bottom w:val="single" w:color="auto" w:sz="4" w:space="0"/>
              <w:right w:val="single" w:color="auto" w:sz="4" w:space="0"/>
            </w:tcBorders>
          </w:tcPr>
          <w:p w14:paraId="064D8B2C">
            <w:pPr>
              <w:rPr>
                <w:highlight w:val="none"/>
              </w:rPr>
            </w:pPr>
          </w:p>
        </w:tc>
      </w:tr>
    </w:tbl>
    <w:p w14:paraId="5031DDBE">
      <w:pPr>
        <w:rPr>
          <w:rFonts w:hint="eastAsia" w:ascii="微软雅黑" w:eastAsia="微软雅黑" w:cs="微软雅黑"/>
          <w:b/>
          <w:bCs/>
          <w:color w:val="auto"/>
          <w:sz w:val="44"/>
          <w:szCs w:val="44"/>
          <w:highlight w:val="none"/>
          <w:lang w:val="en-US" w:eastAsia="zh-CN"/>
        </w:rPr>
      </w:pPr>
    </w:p>
    <w:p w14:paraId="3612CDA4">
      <w:pPr>
        <w:rPr>
          <w:rFonts w:hint="eastAsia" w:ascii="微软雅黑" w:eastAsia="微软雅黑" w:cs="微软雅黑"/>
          <w:b/>
          <w:bCs/>
          <w:color w:val="auto"/>
          <w:sz w:val="44"/>
          <w:szCs w:val="44"/>
          <w:highlight w:val="none"/>
          <w:lang w:val="en-US" w:eastAsia="zh-CN"/>
        </w:rPr>
      </w:pPr>
    </w:p>
    <w:tbl>
      <w:tblPr>
        <w:tblStyle w:val="9"/>
        <w:tblW w:w="135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9"/>
        <w:gridCol w:w="1846"/>
        <w:gridCol w:w="3163"/>
        <w:gridCol w:w="1237"/>
        <w:gridCol w:w="1714"/>
        <w:gridCol w:w="1789"/>
        <w:gridCol w:w="1550"/>
        <w:gridCol w:w="1188"/>
      </w:tblGrid>
      <w:tr w14:paraId="63FDD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1049" w:type="dxa"/>
            <w:tcBorders>
              <w:top w:val="single" w:color="auto" w:sz="4" w:space="0"/>
              <w:left w:val="single" w:color="auto" w:sz="4" w:space="0"/>
              <w:bottom w:val="single" w:color="auto" w:sz="4" w:space="0"/>
              <w:right w:val="single" w:color="auto" w:sz="4" w:space="0"/>
            </w:tcBorders>
            <w:vAlign w:val="center"/>
          </w:tcPr>
          <w:p w14:paraId="44589800">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846" w:type="dxa"/>
            <w:tcBorders>
              <w:top w:val="single" w:color="auto" w:sz="4" w:space="0"/>
              <w:left w:val="single" w:color="auto" w:sz="4" w:space="0"/>
              <w:bottom w:val="single" w:color="auto" w:sz="4" w:space="0"/>
              <w:right w:val="single" w:color="auto" w:sz="4" w:space="0"/>
            </w:tcBorders>
            <w:vAlign w:val="center"/>
          </w:tcPr>
          <w:p w14:paraId="30B50D7A">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3163" w:type="dxa"/>
            <w:tcBorders>
              <w:top w:val="single" w:color="auto" w:sz="4" w:space="0"/>
              <w:left w:val="single" w:color="auto" w:sz="4" w:space="0"/>
              <w:bottom w:val="single" w:color="auto" w:sz="4" w:space="0"/>
              <w:right w:val="single" w:color="auto" w:sz="4" w:space="0"/>
            </w:tcBorders>
            <w:vAlign w:val="center"/>
          </w:tcPr>
          <w:p w14:paraId="57C27004">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237" w:type="dxa"/>
            <w:tcBorders>
              <w:top w:val="single" w:color="auto" w:sz="4" w:space="0"/>
              <w:left w:val="single" w:color="auto" w:sz="4" w:space="0"/>
              <w:bottom w:val="single" w:color="auto" w:sz="4" w:space="0"/>
              <w:right w:val="single" w:color="auto" w:sz="4" w:space="0"/>
            </w:tcBorders>
            <w:vAlign w:val="center"/>
          </w:tcPr>
          <w:p w14:paraId="735E5A1D">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1714" w:type="dxa"/>
            <w:tcBorders>
              <w:top w:val="single" w:color="auto" w:sz="4" w:space="0"/>
              <w:left w:val="single" w:color="auto" w:sz="4" w:space="0"/>
              <w:bottom w:val="single" w:color="auto" w:sz="4" w:space="0"/>
              <w:right w:val="single" w:color="auto" w:sz="4" w:space="0"/>
            </w:tcBorders>
            <w:vAlign w:val="center"/>
          </w:tcPr>
          <w:p w14:paraId="73F8A0A6">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1789" w:type="dxa"/>
            <w:tcBorders>
              <w:top w:val="single" w:color="auto" w:sz="4" w:space="0"/>
              <w:left w:val="single" w:color="auto" w:sz="4" w:space="0"/>
              <w:bottom w:val="single" w:color="auto" w:sz="4" w:space="0"/>
              <w:right w:val="single" w:color="auto" w:sz="4" w:space="0"/>
            </w:tcBorders>
            <w:vAlign w:val="center"/>
          </w:tcPr>
          <w:p w14:paraId="1BB91C03">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550" w:type="dxa"/>
            <w:tcBorders>
              <w:top w:val="single" w:color="auto" w:sz="4" w:space="0"/>
              <w:left w:val="single" w:color="auto" w:sz="4" w:space="0"/>
              <w:bottom w:val="single" w:color="auto" w:sz="4" w:space="0"/>
              <w:right w:val="single" w:color="auto" w:sz="4" w:space="0"/>
            </w:tcBorders>
            <w:vAlign w:val="center"/>
          </w:tcPr>
          <w:p w14:paraId="25A1A126">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188" w:type="dxa"/>
            <w:tcBorders>
              <w:top w:val="single" w:color="auto" w:sz="4" w:space="0"/>
              <w:left w:val="single" w:color="auto" w:sz="4" w:space="0"/>
              <w:bottom w:val="single" w:color="auto" w:sz="4" w:space="0"/>
              <w:right w:val="single" w:color="auto" w:sz="4" w:space="0"/>
            </w:tcBorders>
            <w:vAlign w:val="center"/>
          </w:tcPr>
          <w:p w14:paraId="2FFC53B5">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建议实施处罚层级</w:t>
            </w:r>
          </w:p>
        </w:tc>
      </w:tr>
      <w:tr w14:paraId="201B8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13536" w:type="dxa"/>
            <w:gridSpan w:val="8"/>
            <w:tcBorders>
              <w:top w:val="single" w:color="auto" w:sz="4" w:space="0"/>
              <w:left w:val="single" w:color="auto" w:sz="4" w:space="0"/>
              <w:bottom w:val="single" w:color="auto" w:sz="4" w:space="0"/>
              <w:right w:val="single" w:color="auto" w:sz="4" w:space="0"/>
            </w:tcBorders>
            <w:vAlign w:val="center"/>
          </w:tcPr>
          <w:p w14:paraId="6BBB3DB4">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类别：城镇燃气类</w:t>
            </w:r>
          </w:p>
        </w:tc>
      </w:tr>
      <w:tr w14:paraId="4433F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2" w:hRule="atLeast"/>
        </w:trPr>
        <w:tc>
          <w:tcPr>
            <w:tcW w:w="1049" w:type="dxa"/>
            <w:vMerge w:val="restart"/>
            <w:tcBorders>
              <w:top w:val="single" w:color="auto" w:sz="4" w:space="0"/>
              <w:left w:val="single" w:color="auto" w:sz="4" w:space="0"/>
              <w:bottom w:val="single" w:color="auto" w:sz="4" w:space="0"/>
              <w:right w:val="single" w:color="auto" w:sz="4" w:space="0"/>
            </w:tcBorders>
          </w:tcPr>
          <w:p w14:paraId="300F0193">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2410056</w:t>
            </w:r>
          </w:p>
        </w:tc>
        <w:tc>
          <w:tcPr>
            <w:tcW w:w="1846" w:type="dxa"/>
            <w:vMerge w:val="restart"/>
            <w:tcBorders>
              <w:top w:val="single" w:color="auto" w:sz="4" w:space="0"/>
              <w:left w:val="single" w:color="auto" w:sz="4" w:space="0"/>
              <w:bottom w:val="single" w:color="auto" w:sz="4" w:space="0"/>
              <w:right w:val="single" w:color="auto" w:sz="4" w:space="0"/>
            </w:tcBorders>
          </w:tcPr>
          <w:p w14:paraId="231FCB3C">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eastAsia="宋体" w:cs="Arial"/>
                <w:color w:val="auto"/>
                <w:kern w:val="0"/>
                <w:sz w:val="18"/>
                <w:szCs w:val="18"/>
                <w:highlight w:val="none"/>
              </w:rPr>
              <w:t>燃气经营企业</w:t>
            </w:r>
            <w:r>
              <w:rPr>
                <w:rFonts w:hint="eastAsia" w:ascii="Times New Roman" w:hAnsi="Times New Roman" w:cs="Arial"/>
                <w:color w:val="auto"/>
                <w:kern w:val="0"/>
                <w:sz w:val="18"/>
                <w:szCs w:val="18"/>
                <w:highlight w:val="none"/>
                <w:lang w:eastAsia="zh-CN"/>
              </w:rPr>
              <w:t>未</w:t>
            </w:r>
            <w:r>
              <w:rPr>
                <w:rFonts w:hint="eastAsia" w:ascii="Times New Roman" w:hAnsi="Times New Roman" w:cs="Arial"/>
                <w:color w:val="auto"/>
                <w:kern w:val="0"/>
                <w:sz w:val="18"/>
                <w:szCs w:val="18"/>
                <w:highlight w:val="none"/>
                <w:lang w:val="en-US" w:eastAsia="zh-CN"/>
              </w:rPr>
              <w:t>做到</w:t>
            </w:r>
            <w:r>
              <w:rPr>
                <w:rFonts w:hint="eastAsia" w:ascii="Times New Roman" w:hAnsi="Times New Roman" w:eastAsia="宋体" w:cs="Arial"/>
                <w:color w:val="auto"/>
                <w:kern w:val="0"/>
                <w:sz w:val="18"/>
                <w:szCs w:val="18"/>
                <w:highlight w:val="none"/>
              </w:rPr>
              <w:t>每年至少对非居民管道燃气用户的室内燃气设施进行一次免费安全检查</w:t>
            </w:r>
            <w:r>
              <w:rPr>
                <w:rFonts w:hint="eastAsia" w:ascii="Times New Roman" w:hAnsi="Times New Roman" w:cs="Arial"/>
                <w:color w:val="auto"/>
                <w:kern w:val="0"/>
                <w:sz w:val="18"/>
                <w:szCs w:val="18"/>
                <w:highlight w:val="none"/>
                <w:lang w:eastAsia="zh-CN"/>
              </w:rPr>
              <w:t>的</w:t>
            </w:r>
          </w:p>
        </w:tc>
        <w:tc>
          <w:tcPr>
            <w:tcW w:w="3163" w:type="dxa"/>
            <w:vMerge w:val="restart"/>
            <w:tcBorders>
              <w:top w:val="single" w:color="auto" w:sz="4" w:space="0"/>
              <w:left w:val="single" w:color="auto" w:sz="4" w:space="0"/>
              <w:bottom w:val="single" w:color="auto" w:sz="4" w:space="0"/>
              <w:right w:val="single" w:color="auto" w:sz="4" w:space="0"/>
            </w:tcBorders>
          </w:tcPr>
          <w:p w14:paraId="24962308">
            <w:pPr>
              <w:widowControl/>
              <w:spacing w:line="320" w:lineRule="exact"/>
              <w:jc w:val="left"/>
              <w:rPr>
                <w:rFonts w:hint="eastAsia" w:ascii="Times New Roman" w:hAnsi="Times New Roman" w:eastAsia="宋体" w:cs="Arial"/>
                <w:color w:val="auto"/>
                <w:kern w:val="0"/>
                <w:sz w:val="18"/>
                <w:szCs w:val="18"/>
                <w:highlight w:val="none"/>
              </w:rPr>
            </w:pPr>
            <w:r>
              <w:rPr>
                <w:rFonts w:hint="eastAsia" w:ascii="Times New Roman" w:hAnsi="Times New Roman"/>
                <w:color w:val="auto"/>
                <w:kern w:val="0"/>
                <w:sz w:val="18"/>
                <w:szCs w:val="18"/>
                <w:highlight w:val="none"/>
              </w:rPr>
              <w:t>《黑龙江省城镇燃气管理条例》</w:t>
            </w:r>
          </w:p>
          <w:p w14:paraId="56D0BA02">
            <w:pPr>
              <w:widowControl/>
              <w:spacing w:line="320" w:lineRule="exact"/>
              <w:ind w:left="0" w:firstLine="180" w:firstLineChars="100"/>
              <w:jc w:val="left"/>
              <w:rPr>
                <w:rFonts w:hint="eastAsia" w:ascii="Times New Roman" w:hAnsi="Times New Roman" w:eastAsia="宋体" w:cs="Arial"/>
                <w:color w:val="auto"/>
                <w:kern w:val="0"/>
                <w:sz w:val="18"/>
                <w:szCs w:val="18"/>
                <w:highlight w:val="none"/>
              </w:rPr>
            </w:pPr>
            <w:r>
              <w:rPr>
                <w:rFonts w:hint="eastAsia" w:ascii="Times New Roman" w:hAnsi="Times New Roman" w:eastAsia="宋体" w:cs="Arial"/>
                <w:color w:val="auto"/>
                <w:kern w:val="0"/>
                <w:sz w:val="18"/>
                <w:szCs w:val="18"/>
                <w:highlight w:val="none"/>
              </w:rPr>
              <w:t>第三十三条第</w:t>
            </w:r>
            <w:r>
              <w:rPr>
                <w:rFonts w:hint="eastAsia" w:ascii="Times New Roman" w:hAnsi="Times New Roman" w:cs="Arial"/>
                <w:color w:val="auto"/>
                <w:kern w:val="0"/>
                <w:sz w:val="18"/>
                <w:szCs w:val="18"/>
                <w:highlight w:val="none"/>
                <w:lang w:val="en-US" w:eastAsia="zh-CN"/>
              </w:rPr>
              <w:t>二</w:t>
            </w:r>
            <w:r>
              <w:rPr>
                <w:rFonts w:hint="eastAsia" w:ascii="Times New Roman" w:hAnsi="Times New Roman" w:eastAsia="宋体" w:cs="Arial"/>
                <w:color w:val="auto"/>
                <w:kern w:val="0"/>
                <w:sz w:val="18"/>
                <w:szCs w:val="18"/>
                <w:highlight w:val="none"/>
              </w:rPr>
              <w:t>款</w:t>
            </w:r>
            <w:r>
              <w:rPr>
                <w:rFonts w:hint="eastAsia" w:ascii="Times New Roman" w:hAnsi="Times New Roman" w:cs="Arial"/>
                <w:color w:val="auto"/>
                <w:kern w:val="0"/>
                <w:sz w:val="18"/>
                <w:szCs w:val="18"/>
                <w:highlight w:val="none"/>
                <w:lang w:val="en-US" w:eastAsia="zh-CN"/>
              </w:rPr>
              <w:t>第（五）项</w:t>
            </w:r>
            <w:r>
              <w:rPr>
                <w:rFonts w:hint="eastAsia" w:ascii="Times New Roman" w:hAnsi="Times New Roman" w:eastAsia="宋体" w:cs="Arial"/>
                <w:color w:val="auto"/>
                <w:kern w:val="0"/>
                <w:sz w:val="18"/>
                <w:szCs w:val="18"/>
                <w:highlight w:val="none"/>
              </w:rPr>
              <w:t xml:space="preserve"> 燃气经营企业应当遵守下列安全规定：</w:t>
            </w:r>
          </w:p>
          <w:p w14:paraId="65E93331">
            <w:pPr>
              <w:widowControl/>
              <w:spacing w:line="320" w:lineRule="exact"/>
              <w:jc w:val="left"/>
              <w:rPr>
                <w:rFonts w:hint="eastAsia" w:ascii="Times New Roman" w:hAnsi="Times New Roman" w:cs="Arial"/>
                <w:color w:val="auto"/>
                <w:kern w:val="0"/>
                <w:sz w:val="18"/>
                <w:szCs w:val="18"/>
                <w:highlight w:val="none"/>
                <w:lang w:eastAsia="zh-CN"/>
              </w:rPr>
            </w:pPr>
            <w:r>
              <w:rPr>
                <w:rFonts w:hint="eastAsia" w:ascii="Times New Roman" w:hAnsi="Times New Roman" w:eastAsia="宋体" w:cs="Arial"/>
                <w:color w:val="auto"/>
                <w:kern w:val="0"/>
                <w:sz w:val="18"/>
                <w:szCs w:val="18"/>
                <w:highlight w:val="none"/>
              </w:rPr>
              <w:t>（五）每年至少对非居民管道燃气用户的室内燃气设施进行一次免费安全检查，对居民用户至少每二年免费检查一次，并及时排除发现的燃气安全事故隐患。安全检查的内容应当符合国家标准和有关安全技术规程的规定，检查记录应当经燃气用户确认</w:t>
            </w:r>
            <w:r>
              <w:rPr>
                <w:rFonts w:hint="eastAsia" w:ascii="Times New Roman" w:hAnsi="Times New Roman" w:cs="Arial"/>
                <w:color w:val="auto"/>
                <w:kern w:val="0"/>
                <w:sz w:val="18"/>
                <w:szCs w:val="18"/>
                <w:highlight w:val="none"/>
                <w:lang w:eastAsia="zh-CN"/>
              </w:rPr>
              <w:t>。</w:t>
            </w:r>
          </w:p>
          <w:p w14:paraId="37FA29B7">
            <w:pPr>
              <w:widowControl/>
              <w:spacing w:line="320" w:lineRule="exact"/>
              <w:ind w:left="0" w:firstLine="180" w:firstLineChars="100"/>
              <w:jc w:val="left"/>
              <w:rPr>
                <w:rFonts w:hint="eastAsia" w:ascii="宋体" w:eastAsia="宋体" w:cs="宋体"/>
                <w:color w:val="auto"/>
                <w:kern w:val="0"/>
                <w:sz w:val="18"/>
                <w:szCs w:val="18"/>
                <w:highlight w:val="none"/>
                <w:lang w:val="en-US" w:eastAsia="zh-CN"/>
              </w:rPr>
            </w:pPr>
            <w:r>
              <w:rPr>
                <w:rFonts w:hint="eastAsia" w:ascii="Times New Roman" w:hAnsi="Times New Roman" w:eastAsia="宋体" w:cs="Arial"/>
                <w:color w:val="auto"/>
                <w:kern w:val="0"/>
                <w:sz w:val="18"/>
                <w:szCs w:val="18"/>
                <w:highlight w:val="none"/>
              </w:rPr>
              <w:t>第五十一条 违反本条例第三十三条第二款第三项至第五项规定之一的，由燃气管理部门责令限期改正，处一万元以上五万元以下的罚款；情节严重的，吊销燃气经营许可证；造成损失的，依法承担赔偿责任。</w:t>
            </w:r>
          </w:p>
        </w:tc>
        <w:tc>
          <w:tcPr>
            <w:tcW w:w="1237" w:type="dxa"/>
            <w:tcBorders>
              <w:top w:val="single" w:color="auto" w:sz="4" w:space="0"/>
              <w:left w:val="single" w:color="auto" w:sz="4" w:space="0"/>
              <w:bottom w:val="single" w:color="auto" w:sz="4" w:space="0"/>
              <w:right w:val="single" w:color="auto" w:sz="4" w:space="0"/>
            </w:tcBorders>
            <w:vAlign w:val="center"/>
          </w:tcPr>
          <w:p w14:paraId="16A29709">
            <w:pPr>
              <w:jc w:val="center"/>
              <w:rPr>
                <w:rFonts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从轻处罚</w:t>
            </w:r>
          </w:p>
        </w:tc>
        <w:tc>
          <w:tcPr>
            <w:tcW w:w="1714" w:type="dxa"/>
            <w:tcBorders>
              <w:top w:val="single" w:color="auto" w:sz="4" w:space="0"/>
              <w:left w:val="single" w:color="auto" w:sz="4" w:space="0"/>
              <w:bottom w:val="single" w:color="auto" w:sz="4" w:space="0"/>
              <w:right w:val="single" w:color="auto" w:sz="4" w:space="0"/>
            </w:tcBorders>
            <w:vAlign w:val="center"/>
          </w:tcPr>
          <w:p w14:paraId="7582A2D0">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宋体" w:cs="宋体"/>
                <w:color w:val="000000"/>
                <w:sz w:val="18"/>
                <w:szCs w:val="18"/>
                <w:highlight w:val="none"/>
                <w:lang w:eastAsia="zh-CN"/>
              </w:rPr>
              <w:t>未造成危害后果或造成轻微危害后果的</w:t>
            </w:r>
          </w:p>
        </w:tc>
        <w:tc>
          <w:tcPr>
            <w:tcW w:w="1789" w:type="dxa"/>
            <w:tcBorders>
              <w:top w:val="single" w:color="auto" w:sz="4" w:space="0"/>
              <w:left w:val="single" w:color="auto" w:sz="4" w:space="0"/>
              <w:bottom w:val="single" w:color="auto" w:sz="4" w:space="0"/>
              <w:right w:val="single" w:color="auto" w:sz="4" w:space="0"/>
            </w:tcBorders>
            <w:vAlign w:val="center"/>
          </w:tcPr>
          <w:p w14:paraId="3590720E">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color w:val="auto"/>
                <w:kern w:val="0"/>
                <w:sz w:val="18"/>
                <w:szCs w:val="18"/>
                <w:highlight w:val="none"/>
              </w:rPr>
              <w:t>处</w:t>
            </w:r>
            <w:r>
              <w:rPr>
                <w:rFonts w:hint="eastAsia" w:ascii="Times New Roman" w:hAnsi="Times New Roman"/>
                <w:color w:val="auto"/>
                <w:kern w:val="0"/>
                <w:sz w:val="18"/>
                <w:szCs w:val="18"/>
                <w:highlight w:val="none"/>
                <w:lang w:val="en-US" w:eastAsia="zh-CN"/>
              </w:rPr>
              <w:t>1</w:t>
            </w:r>
            <w:r>
              <w:rPr>
                <w:rFonts w:hint="eastAsia" w:ascii="Times New Roman" w:hAnsi="Times New Roman"/>
                <w:color w:val="auto"/>
                <w:kern w:val="0"/>
                <w:sz w:val="18"/>
                <w:szCs w:val="18"/>
                <w:highlight w:val="none"/>
              </w:rPr>
              <w:t>万元以上</w:t>
            </w:r>
            <w:r>
              <w:rPr>
                <w:rFonts w:hint="eastAsia" w:ascii="Times New Roman" w:hAnsi="Times New Roman"/>
                <w:color w:val="auto"/>
                <w:kern w:val="0"/>
                <w:sz w:val="18"/>
                <w:szCs w:val="18"/>
                <w:highlight w:val="none"/>
                <w:lang w:val="en-US" w:eastAsia="zh-CN"/>
              </w:rPr>
              <w:t>3</w:t>
            </w:r>
            <w:r>
              <w:rPr>
                <w:rFonts w:hint="eastAsia" w:ascii="Times New Roman" w:hAnsi="Times New Roman"/>
                <w:color w:val="auto"/>
                <w:kern w:val="0"/>
                <w:sz w:val="18"/>
                <w:szCs w:val="18"/>
                <w:highlight w:val="none"/>
              </w:rPr>
              <w:t>万元以下罚款</w:t>
            </w:r>
          </w:p>
        </w:tc>
        <w:tc>
          <w:tcPr>
            <w:tcW w:w="1550" w:type="dxa"/>
            <w:vMerge w:val="restart"/>
            <w:tcBorders>
              <w:top w:val="single" w:color="auto" w:sz="4" w:space="0"/>
              <w:left w:val="single" w:color="auto" w:sz="4" w:space="0"/>
              <w:bottom w:val="single" w:color="auto" w:sz="4" w:space="0"/>
              <w:right w:val="single" w:color="auto" w:sz="4" w:space="0"/>
            </w:tcBorders>
          </w:tcPr>
          <w:p w14:paraId="1C7F811C">
            <w:pPr>
              <w:jc w:val="both"/>
              <w:rPr>
                <w:rFonts w:hint="eastAsia" w:ascii="仿宋_GB2312" w:eastAsia="仿宋_GB2312" w:cs="仿宋_GB2312"/>
                <w:b/>
                <w:bCs/>
                <w:color w:val="auto"/>
                <w:sz w:val="21"/>
                <w:szCs w:val="21"/>
                <w:highlight w:val="none"/>
                <w:vertAlign w:val="baseline"/>
                <w:lang w:val="en-US" w:eastAsia="zh-CN"/>
              </w:rPr>
            </w:pPr>
          </w:p>
        </w:tc>
        <w:tc>
          <w:tcPr>
            <w:tcW w:w="1188" w:type="dxa"/>
            <w:vMerge w:val="restart"/>
            <w:tcBorders>
              <w:top w:val="single" w:color="auto" w:sz="4" w:space="0"/>
              <w:left w:val="single" w:color="auto" w:sz="4" w:space="0"/>
              <w:bottom w:val="single" w:color="auto" w:sz="4" w:space="0"/>
              <w:right w:val="single" w:color="auto" w:sz="4" w:space="0"/>
            </w:tcBorders>
          </w:tcPr>
          <w:p w14:paraId="548079AF">
            <w:pPr>
              <w:jc w:val="both"/>
              <w:rPr>
                <w:rFonts w:hint="eastAsia" w:ascii="仿宋_GB2312" w:eastAsia="仿宋_GB2312" w:cs="仿宋_GB2312"/>
                <w:b/>
                <w:bCs/>
                <w:color w:val="auto"/>
                <w:kern w:val="2"/>
                <w:sz w:val="21"/>
                <w:szCs w:val="21"/>
                <w:highlight w:val="none"/>
                <w:vertAlign w:val="baseline"/>
                <w:lang w:val="en-US" w:eastAsia="zh-CN" w:bidi="ar-SA"/>
              </w:rPr>
            </w:pPr>
            <w:r>
              <w:rPr>
                <w:rFonts w:hint="eastAsia" w:ascii="宋体" w:eastAsia="宋体" w:cs="宋体"/>
                <w:kern w:val="0"/>
                <w:sz w:val="18"/>
                <w:szCs w:val="18"/>
                <w:highlight w:val="none"/>
                <w:lang w:val="en-US" w:eastAsia="zh-CN" w:bidi="ar-SA"/>
              </w:rPr>
              <w:t>市、县级</w:t>
            </w:r>
          </w:p>
        </w:tc>
      </w:tr>
      <w:tr w14:paraId="4C70D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8" w:hRule="atLeast"/>
        </w:trPr>
        <w:tc>
          <w:tcPr>
            <w:tcW w:w="1049" w:type="dxa"/>
            <w:vMerge w:val="continue"/>
            <w:tcBorders>
              <w:top w:val="single" w:color="auto" w:sz="4" w:space="0"/>
              <w:left w:val="single" w:color="auto" w:sz="4" w:space="0"/>
              <w:bottom w:val="single" w:color="auto" w:sz="4" w:space="0"/>
              <w:right w:val="single" w:color="auto" w:sz="4" w:space="0"/>
            </w:tcBorders>
          </w:tcPr>
          <w:p w14:paraId="3447CAFA">
            <w:pPr>
              <w:rPr>
                <w:highlight w:val="none"/>
              </w:rPr>
            </w:pPr>
          </w:p>
        </w:tc>
        <w:tc>
          <w:tcPr>
            <w:tcW w:w="1846" w:type="dxa"/>
            <w:vMerge w:val="continue"/>
            <w:tcBorders>
              <w:top w:val="single" w:color="auto" w:sz="4" w:space="0"/>
              <w:left w:val="single" w:color="auto" w:sz="4" w:space="0"/>
              <w:bottom w:val="single" w:color="auto" w:sz="4" w:space="0"/>
              <w:right w:val="single" w:color="auto" w:sz="4" w:space="0"/>
            </w:tcBorders>
          </w:tcPr>
          <w:p w14:paraId="0B17FEF2">
            <w:pPr>
              <w:rPr>
                <w:highlight w:val="none"/>
              </w:rPr>
            </w:pPr>
          </w:p>
        </w:tc>
        <w:tc>
          <w:tcPr>
            <w:tcW w:w="3163" w:type="dxa"/>
            <w:vMerge w:val="continue"/>
            <w:tcBorders>
              <w:top w:val="single" w:color="auto" w:sz="4" w:space="0"/>
              <w:left w:val="single" w:color="auto" w:sz="4" w:space="0"/>
              <w:bottom w:val="single" w:color="auto" w:sz="4" w:space="0"/>
              <w:right w:val="single" w:color="auto" w:sz="4" w:space="0"/>
            </w:tcBorders>
          </w:tcPr>
          <w:p w14:paraId="6496D9BC">
            <w:pPr>
              <w:rPr>
                <w:highlight w:val="none"/>
              </w:rPr>
            </w:pPr>
          </w:p>
        </w:tc>
        <w:tc>
          <w:tcPr>
            <w:tcW w:w="1237" w:type="dxa"/>
            <w:tcBorders>
              <w:top w:val="single" w:color="auto" w:sz="4" w:space="0"/>
              <w:left w:val="single" w:color="auto" w:sz="4" w:space="0"/>
              <w:bottom w:val="single" w:color="auto" w:sz="4" w:space="0"/>
              <w:right w:val="single" w:color="auto" w:sz="4" w:space="0"/>
            </w:tcBorders>
            <w:vAlign w:val="center"/>
          </w:tcPr>
          <w:p w14:paraId="368C123B">
            <w:pPr>
              <w:jc w:val="center"/>
              <w:rPr>
                <w:rFonts w:hint="eastAsia"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一般处罚</w:t>
            </w:r>
          </w:p>
        </w:tc>
        <w:tc>
          <w:tcPr>
            <w:tcW w:w="1714" w:type="dxa"/>
            <w:tcBorders>
              <w:top w:val="single" w:color="auto" w:sz="4" w:space="0"/>
              <w:left w:val="single" w:color="auto" w:sz="4" w:space="0"/>
              <w:bottom w:val="single" w:color="auto" w:sz="4" w:space="0"/>
              <w:right w:val="single" w:color="auto" w:sz="4" w:space="0"/>
            </w:tcBorders>
            <w:vAlign w:val="center"/>
          </w:tcPr>
          <w:p w14:paraId="4D0A77CA">
            <w:pPr>
              <w:widowControl/>
              <w:spacing w:line="320" w:lineRule="exact"/>
              <w:jc w:val="left"/>
              <w:rPr>
                <w:rFonts w:hint="eastAsia" w:ascii="Times New Roman" w:hAnsi="Times New Roman" w:eastAsia="宋体" w:cs="Arial"/>
                <w:color w:val="auto"/>
                <w:kern w:val="0"/>
                <w:sz w:val="18"/>
                <w:szCs w:val="18"/>
                <w:highlight w:val="none"/>
                <w:lang w:val="en-US" w:eastAsia="zh-CN" w:bidi="ar-SA"/>
              </w:rPr>
            </w:pPr>
            <w:r>
              <w:rPr>
                <w:rFonts w:hint="eastAsia" w:ascii="宋体" w:cs="宋体"/>
                <w:color w:val="000000"/>
                <w:sz w:val="18"/>
                <w:szCs w:val="18"/>
                <w:highlight w:val="none"/>
              </w:rPr>
              <w:t>造成一般危害后果的</w:t>
            </w:r>
          </w:p>
        </w:tc>
        <w:tc>
          <w:tcPr>
            <w:tcW w:w="1789" w:type="dxa"/>
            <w:tcBorders>
              <w:top w:val="single" w:color="auto" w:sz="4" w:space="0"/>
              <w:left w:val="single" w:color="auto" w:sz="4" w:space="0"/>
              <w:bottom w:val="single" w:color="auto" w:sz="4" w:space="0"/>
              <w:right w:val="single" w:color="auto" w:sz="4" w:space="0"/>
            </w:tcBorders>
            <w:vAlign w:val="center"/>
          </w:tcPr>
          <w:p w14:paraId="3151F96C">
            <w:pPr>
              <w:widowControl/>
              <w:spacing w:line="320" w:lineRule="exact"/>
              <w:jc w:val="left"/>
              <w:rPr>
                <w:rFonts w:hint="eastAsia" w:ascii="Times New Roman" w:hAnsi="Times New Roman" w:eastAsia="宋体" w:cs="Arial"/>
                <w:color w:val="auto"/>
                <w:kern w:val="0"/>
                <w:sz w:val="18"/>
                <w:szCs w:val="18"/>
                <w:highlight w:val="none"/>
                <w:lang w:val="en-US" w:eastAsia="zh-CN" w:bidi="ar-SA"/>
              </w:rPr>
            </w:pPr>
            <w:r>
              <w:rPr>
                <w:rFonts w:hint="eastAsia" w:ascii="Times New Roman" w:hAnsi="Times New Roman"/>
                <w:color w:val="auto"/>
                <w:kern w:val="0"/>
                <w:sz w:val="18"/>
                <w:szCs w:val="18"/>
                <w:highlight w:val="none"/>
              </w:rPr>
              <w:t>处</w:t>
            </w:r>
            <w:r>
              <w:rPr>
                <w:rFonts w:hint="eastAsia" w:ascii="Times New Roman" w:hAnsi="Times New Roman"/>
                <w:color w:val="auto"/>
                <w:kern w:val="0"/>
                <w:sz w:val="18"/>
                <w:szCs w:val="18"/>
                <w:highlight w:val="none"/>
                <w:lang w:val="en-US" w:eastAsia="zh-CN"/>
              </w:rPr>
              <w:t>3</w:t>
            </w:r>
            <w:r>
              <w:rPr>
                <w:rFonts w:hint="eastAsia" w:ascii="Times New Roman" w:hAnsi="Times New Roman"/>
                <w:color w:val="auto"/>
                <w:kern w:val="0"/>
                <w:sz w:val="18"/>
                <w:szCs w:val="18"/>
                <w:highlight w:val="none"/>
              </w:rPr>
              <w:t>万元以上</w:t>
            </w:r>
            <w:r>
              <w:rPr>
                <w:rFonts w:hint="eastAsia" w:ascii="Times New Roman" w:hAnsi="Times New Roman"/>
                <w:color w:val="auto"/>
                <w:kern w:val="0"/>
                <w:sz w:val="18"/>
                <w:szCs w:val="18"/>
                <w:highlight w:val="none"/>
                <w:lang w:val="en-US" w:eastAsia="zh-CN"/>
              </w:rPr>
              <w:t>4</w:t>
            </w:r>
            <w:r>
              <w:rPr>
                <w:rFonts w:hint="eastAsia" w:ascii="Times New Roman" w:hAnsi="Times New Roman"/>
                <w:color w:val="auto"/>
                <w:kern w:val="0"/>
                <w:sz w:val="18"/>
                <w:szCs w:val="18"/>
                <w:highlight w:val="none"/>
              </w:rPr>
              <w:t>万元以下罚款</w:t>
            </w:r>
          </w:p>
        </w:tc>
        <w:tc>
          <w:tcPr>
            <w:tcW w:w="1550" w:type="dxa"/>
            <w:vMerge w:val="continue"/>
            <w:tcBorders>
              <w:top w:val="single" w:color="auto" w:sz="4" w:space="0"/>
              <w:left w:val="single" w:color="auto" w:sz="4" w:space="0"/>
              <w:bottom w:val="single" w:color="auto" w:sz="4" w:space="0"/>
              <w:right w:val="single" w:color="auto" w:sz="4" w:space="0"/>
            </w:tcBorders>
          </w:tcPr>
          <w:p w14:paraId="67959BC6">
            <w:pPr>
              <w:rPr>
                <w:highlight w:val="none"/>
              </w:rPr>
            </w:pPr>
          </w:p>
        </w:tc>
        <w:tc>
          <w:tcPr>
            <w:tcW w:w="1188" w:type="dxa"/>
            <w:vMerge w:val="continue"/>
            <w:tcBorders>
              <w:top w:val="single" w:color="auto" w:sz="4" w:space="0"/>
              <w:left w:val="single" w:color="auto" w:sz="4" w:space="0"/>
              <w:bottom w:val="single" w:color="auto" w:sz="4" w:space="0"/>
              <w:right w:val="single" w:color="auto" w:sz="4" w:space="0"/>
            </w:tcBorders>
          </w:tcPr>
          <w:p w14:paraId="34F7FB8F">
            <w:pPr>
              <w:rPr>
                <w:highlight w:val="none"/>
              </w:rPr>
            </w:pPr>
          </w:p>
        </w:tc>
      </w:tr>
      <w:tr w14:paraId="74E27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9" w:hRule="atLeast"/>
        </w:trPr>
        <w:tc>
          <w:tcPr>
            <w:tcW w:w="1049" w:type="dxa"/>
            <w:vMerge w:val="continue"/>
            <w:tcBorders>
              <w:top w:val="single" w:color="auto" w:sz="4" w:space="0"/>
              <w:left w:val="single" w:color="auto" w:sz="4" w:space="0"/>
              <w:bottom w:val="single" w:color="auto" w:sz="4" w:space="0"/>
              <w:right w:val="single" w:color="auto" w:sz="4" w:space="0"/>
            </w:tcBorders>
          </w:tcPr>
          <w:p w14:paraId="0F6A9B86">
            <w:pPr>
              <w:rPr>
                <w:highlight w:val="none"/>
              </w:rPr>
            </w:pPr>
          </w:p>
        </w:tc>
        <w:tc>
          <w:tcPr>
            <w:tcW w:w="1846" w:type="dxa"/>
            <w:vMerge w:val="continue"/>
            <w:tcBorders>
              <w:top w:val="single" w:color="auto" w:sz="4" w:space="0"/>
              <w:left w:val="single" w:color="auto" w:sz="4" w:space="0"/>
              <w:bottom w:val="single" w:color="auto" w:sz="4" w:space="0"/>
              <w:right w:val="single" w:color="auto" w:sz="4" w:space="0"/>
            </w:tcBorders>
          </w:tcPr>
          <w:p w14:paraId="2F40FD8B">
            <w:pPr>
              <w:rPr>
                <w:highlight w:val="none"/>
              </w:rPr>
            </w:pPr>
          </w:p>
        </w:tc>
        <w:tc>
          <w:tcPr>
            <w:tcW w:w="3163" w:type="dxa"/>
            <w:vMerge w:val="continue"/>
            <w:tcBorders>
              <w:top w:val="single" w:color="auto" w:sz="4" w:space="0"/>
              <w:left w:val="single" w:color="auto" w:sz="4" w:space="0"/>
              <w:bottom w:val="single" w:color="auto" w:sz="4" w:space="0"/>
              <w:right w:val="single" w:color="auto" w:sz="4" w:space="0"/>
            </w:tcBorders>
          </w:tcPr>
          <w:p w14:paraId="28B49949">
            <w:pPr>
              <w:rPr>
                <w:highlight w:val="none"/>
              </w:rPr>
            </w:pPr>
          </w:p>
        </w:tc>
        <w:tc>
          <w:tcPr>
            <w:tcW w:w="1237" w:type="dxa"/>
            <w:tcBorders>
              <w:top w:val="single" w:color="auto" w:sz="4" w:space="0"/>
              <w:left w:val="single" w:color="auto" w:sz="4" w:space="0"/>
              <w:bottom w:val="single" w:color="auto" w:sz="4" w:space="0"/>
              <w:right w:val="single" w:color="auto" w:sz="4" w:space="0"/>
            </w:tcBorders>
            <w:vAlign w:val="center"/>
          </w:tcPr>
          <w:p w14:paraId="51492B07">
            <w:pPr>
              <w:jc w:val="center"/>
              <w:rPr>
                <w:rFonts w:hint="eastAsia"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从重处罚</w:t>
            </w:r>
          </w:p>
        </w:tc>
        <w:tc>
          <w:tcPr>
            <w:tcW w:w="1714" w:type="dxa"/>
            <w:tcBorders>
              <w:top w:val="single" w:color="auto" w:sz="4" w:space="0"/>
              <w:left w:val="single" w:color="auto" w:sz="4" w:space="0"/>
              <w:bottom w:val="single" w:color="auto" w:sz="4" w:space="0"/>
              <w:right w:val="single" w:color="auto" w:sz="4" w:space="0"/>
            </w:tcBorders>
            <w:vAlign w:val="center"/>
          </w:tcPr>
          <w:p w14:paraId="20A991B1">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宋体" w:cs="宋体"/>
                <w:color w:val="000000"/>
                <w:sz w:val="18"/>
                <w:szCs w:val="18"/>
                <w:highlight w:val="none"/>
              </w:rPr>
              <w:t>造成严重危害后果的</w:t>
            </w:r>
          </w:p>
        </w:tc>
        <w:tc>
          <w:tcPr>
            <w:tcW w:w="1789" w:type="dxa"/>
            <w:tcBorders>
              <w:top w:val="single" w:color="auto" w:sz="4" w:space="0"/>
              <w:left w:val="single" w:color="auto" w:sz="4" w:space="0"/>
              <w:bottom w:val="single" w:color="auto" w:sz="4" w:space="0"/>
              <w:right w:val="single" w:color="auto" w:sz="4" w:space="0"/>
            </w:tcBorders>
            <w:vAlign w:val="center"/>
          </w:tcPr>
          <w:p w14:paraId="771DB486">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color w:val="auto"/>
                <w:kern w:val="0"/>
                <w:sz w:val="18"/>
                <w:szCs w:val="18"/>
                <w:highlight w:val="none"/>
              </w:rPr>
              <w:t>处</w:t>
            </w:r>
            <w:r>
              <w:rPr>
                <w:rFonts w:hint="eastAsia" w:ascii="Times New Roman" w:hAnsi="Times New Roman"/>
                <w:color w:val="auto"/>
                <w:kern w:val="0"/>
                <w:sz w:val="18"/>
                <w:szCs w:val="18"/>
                <w:highlight w:val="none"/>
                <w:lang w:val="en-US" w:eastAsia="zh-CN"/>
              </w:rPr>
              <w:t>4</w:t>
            </w:r>
            <w:r>
              <w:rPr>
                <w:rFonts w:hint="eastAsia" w:ascii="Times New Roman" w:hAnsi="Times New Roman"/>
                <w:color w:val="auto"/>
                <w:kern w:val="0"/>
                <w:sz w:val="18"/>
                <w:szCs w:val="18"/>
                <w:highlight w:val="none"/>
              </w:rPr>
              <w:t>万元以上</w:t>
            </w:r>
            <w:r>
              <w:rPr>
                <w:rFonts w:hint="eastAsia" w:ascii="Times New Roman" w:hAnsi="Times New Roman"/>
                <w:color w:val="auto"/>
                <w:kern w:val="0"/>
                <w:sz w:val="18"/>
                <w:szCs w:val="18"/>
                <w:highlight w:val="none"/>
                <w:lang w:val="en-US" w:eastAsia="zh-CN"/>
              </w:rPr>
              <w:t>5</w:t>
            </w:r>
            <w:r>
              <w:rPr>
                <w:rFonts w:hint="eastAsia" w:ascii="Times New Roman" w:hAnsi="Times New Roman"/>
                <w:color w:val="auto"/>
                <w:kern w:val="0"/>
                <w:sz w:val="18"/>
                <w:szCs w:val="18"/>
                <w:highlight w:val="none"/>
              </w:rPr>
              <w:t>万元以下罚款</w:t>
            </w:r>
            <w:r>
              <w:rPr>
                <w:rFonts w:hint="eastAsia" w:ascii="Times New Roman" w:hAnsi="Times New Roman"/>
                <w:color w:val="auto"/>
                <w:kern w:val="0"/>
                <w:sz w:val="18"/>
                <w:szCs w:val="18"/>
                <w:highlight w:val="none"/>
                <w:lang w:eastAsia="zh-CN"/>
              </w:rPr>
              <w:t>；</w:t>
            </w:r>
            <w:r>
              <w:rPr>
                <w:rFonts w:hint="eastAsia" w:ascii="Times New Roman" w:hAnsi="Times New Roman" w:eastAsia="宋体" w:cs="Arial"/>
                <w:color w:val="auto"/>
                <w:kern w:val="0"/>
                <w:sz w:val="18"/>
                <w:szCs w:val="18"/>
                <w:highlight w:val="none"/>
              </w:rPr>
              <w:t>吊销燃气经营许可证</w:t>
            </w:r>
          </w:p>
        </w:tc>
        <w:tc>
          <w:tcPr>
            <w:tcW w:w="1550" w:type="dxa"/>
            <w:vMerge w:val="continue"/>
            <w:tcBorders>
              <w:top w:val="single" w:color="auto" w:sz="4" w:space="0"/>
              <w:left w:val="single" w:color="auto" w:sz="4" w:space="0"/>
              <w:bottom w:val="single" w:color="auto" w:sz="4" w:space="0"/>
              <w:right w:val="single" w:color="auto" w:sz="4" w:space="0"/>
            </w:tcBorders>
          </w:tcPr>
          <w:p w14:paraId="3D1053F5">
            <w:pPr>
              <w:rPr>
                <w:highlight w:val="none"/>
              </w:rPr>
            </w:pPr>
          </w:p>
        </w:tc>
        <w:tc>
          <w:tcPr>
            <w:tcW w:w="1188" w:type="dxa"/>
            <w:vMerge w:val="continue"/>
            <w:tcBorders>
              <w:top w:val="single" w:color="auto" w:sz="4" w:space="0"/>
              <w:left w:val="single" w:color="auto" w:sz="4" w:space="0"/>
              <w:bottom w:val="single" w:color="auto" w:sz="4" w:space="0"/>
              <w:right w:val="single" w:color="auto" w:sz="4" w:space="0"/>
            </w:tcBorders>
          </w:tcPr>
          <w:p w14:paraId="4555AC60">
            <w:pPr>
              <w:rPr>
                <w:highlight w:val="none"/>
              </w:rPr>
            </w:pPr>
          </w:p>
        </w:tc>
      </w:tr>
    </w:tbl>
    <w:p w14:paraId="4845DFA5">
      <w:pPr>
        <w:rPr>
          <w:rFonts w:hint="eastAsia" w:ascii="微软雅黑" w:eastAsia="微软雅黑" w:cs="微软雅黑"/>
          <w:b/>
          <w:bCs/>
          <w:color w:val="auto"/>
          <w:sz w:val="44"/>
          <w:szCs w:val="44"/>
          <w:highlight w:val="none"/>
          <w:lang w:val="en-US" w:eastAsia="zh-CN"/>
        </w:rPr>
      </w:pPr>
    </w:p>
    <w:tbl>
      <w:tblPr>
        <w:tblStyle w:val="9"/>
        <w:tblW w:w="135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9"/>
        <w:gridCol w:w="1846"/>
        <w:gridCol w:w="3163"/>
        <w:gridCol w:w="1237"/>
        <w:gridCol w:w="1714"/>
        <w:gridCol w:w="1789"/>
        <w:gridCol w:w="1550"/>
        <w:gridCol w:w="1188"/>
      </w:tblGrid>
      <w:tr w14:paraId="2B0BB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1049" w:type="dxa"/>
            <w:tcBorders>
              <w:top w:val="single" w:color="auto" w:sz="4" w:space="0"/>
              <w:left w:val="single" w:color="auto" w:sz="4" w:space="0"/>
              <w:bottom w:val="single" w:color="auto" w:sz="4" w:space="0"/>
              <w:right w:val="single" w:color="auto" w:sz="4" w:space="0"/>
            </w:tcBorders>
            <w:vAlign w:val="center"/>
          </w:tcPr>
          <w:p w14:paraId="218BE0A0">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846" w:type="dxa"/>
            <w:tcBorders>
              <w:top w:val="single" w:color="auto" w:sz="4" w:space="0"/>
              <w:left w:val="single" w:color="auto" w:sz="4" w:space="0"/>
              <w:bottom w:val="single" w:color="auto" w:sz="4" w:space="0"/>
              <w:right w:val="single" w:color="auto" w:sz="4" w:space="0"/>
            </w:tcBorders>
            <w:vAlign w:val="center"/>
          </w:tcPr>
          <w:p w14:paraId="401224EB">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3163" w:type="dxa"/>
            <w:tcBorders>
              <w:top w:val="single" w:color="auto" w:sz="4" w:space="0"/>
              <w:left w:val="single" w:color="auto" w:sz="4" w:space="0"/>
              <w:bottom w:val="single" w:color="auto" w:sz="4" w:space="0"/>
              <w:right w:val="single" w:color="auto" w:sz="4" w:space="0"/>
            </w:tcBorders>
            <w:vAlign w:val="center"/>
          </w:tcPr>
          <w:p w14:paraId="5E67C460">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237" w:type="dxa"/>
            <w:tcBorders>
              <w:top w:val="single" w:color="auto" w:sz="4" w:space="0"/>
              <w:left w:val="single" w:color="auto" w:sz="4" w:space="0"/>
              <w:bottom w:val="single" w:color="auto" w:sz="4" w:space="0"/>
              <w:right w:val="single" w:color="auto" w:sz="4" w:space="0"/>
            </w:tcBorders>
            <w:vAlign w:val="center"/>
          </w:tcPr>
          <w:p w14:paraId="4D3B35DC">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1714" w:type="dxa"/>
            <w:tcBorders>
              <w:top w:val="single" w:color="auto" w:sz="4" w:space="0"/>
              <w:left w:val="single" w:color="auto" w:sz="4" w:space="0"/>
              <w:bottom w:val="single" w:color="auto" w:sz="4" w:space="0"/>
              <w:right w:val="single" w:color="auto" w:sz="4" w:space="0"/>
            </w:tcBorders>
            <w:vAlign w:val="center"/>
          </w:tcPr>
          <w:p w14:paraId="490BEB51">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1789" w:type="dxa"/>
            <w:tcBorders>
              <w:top w:val="single" w:color="auto" w:sz="4" w:space="0"/>
              <w:left w:val="single" w:color="auto" w:sz="4" w:space="0"/>
              <w:bottom w:val="single" w:color="auto" w:sz="4" w:space="0"/>
              <w:right w:val="single" w:color="auto" w:sz="4" w:space="0"/>
            </w:tcBorders>
            <w:vAlign w:val="center"/>
          </w:tcPr>
          <w:p w14:paraId="2982C6DE">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550" w:type="dxa"/>
            <w:tcBorders>
              <w:top w:val="single" w:color="auto" w:sz="4" w:space="0"/>
              <w:left w:val="single" w:color="auto" w:sz="4" w:space="0"/>
              <w:bottom w:val="single" w:color="auto" w:sz="4" w:space="0"/>
              <w:right w:val="single" w:color="auto" w:sz="4" w:space="0"/>
            </w:tcBorders>
            <w:vAlign w:val="center"/>
          </w:tcPr>
          <w:p w14:paraId="1F400669">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188" w:type="dxa"/>
            <w:tcBorders>
              <w:top w:val="single" w:color="auto" w:sz="4" w:space="0"/>
              <w:left w:val="single" w:color="auto" w:sz="4" w:space="0"/>
              <w:bottom w:val="single" w:color="auto" w:sz="4" w:space="0"/>
              <w:right w:val="single" w:color="auto" w:sz="4" w:space="0"/>
            </w:tcBorders>
            <w:vAlign w:val="center"/>
          </w:tcPr>
          <w:p w14:paraId="6FA28F3A">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建议实施处罚层级</w:t>
            </w:r>
          </w:p>
        </w:tc>
      </w:tr>
      <w:tr w14:paraId="26E58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13536" w:type="dxa"/>
            <w:gridSpan w:val="8"/>
            <w:tcBorders>
              <w:top w:val="single" w:color="auto" w:sz="4" w:space="0"/>
              <w:left w:val="single" w:color="auto" w:sz="4" w:space="0"/>
              <w:bottom w:val="single" w:color="auto" w:sz="4" w:space="0"/>
              <w:right w:val="single" w:color="auto" w:sz="4" w:space="0"/>
            </w:tcBorders>
            <w:vAlign w:val="center"/>
          </w:tcPr>
          <w:p w14:paraId="7DBD7C2C">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类别：城镇燃气类</w:t>
            </w:r>
          </w:p>
        </w:tc>
      </w:tr>
      <w:tr w14:paraId="08A2F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2" w:hRule="atLeast"/>
        </w:trPr>
        <w:tc>
          <w:tcPr>
            <w:tcW w:w="1049" w:type="dxa"/>
            <w:vMerge w:val="restart"/>
            <w:tcBorders>
              <w:top w:val="single" w:color="auto" w:sz="4" w:space="0"/>
              <w:left w:val="single" w:color="auto" w:sz="4" w:space="0"/>
              <w:bottom w:val="single" w:color="auto" w:sz="4" w:space="0"/>
              <w:right w:val="single" w:color="auto" w:sz="4" w:space="0"/>
            </w:tcBorders>
          </w:tcPr>
          <w:p w14:paraId="6538DBB6">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2410057</w:t>
            </w:r>
          </w:p>
        </w:tc>
        <w:tc>
          <w:tcPr>
            <w:tcW w:w="1846" w:type="dxa"/>
            <w:vMerge w:val="restart"/>
            <w:tcBorders>
              <w:top w:val="single" w:color="auto" w:sz="4" w:space="0"/>
              <w:left w:val="single" w:color="auto" w:sz="4" w:space="0"/>
              <w:bottom w:val="single" w:color="auto" w:sz="4" w:space="0"/>
              <w:right w:val="single" w:color="auto" w:sz="4" w:space="0"/>
            </w:tcBorders>
          </w:tcPr>
          <w:p w14:paraId="379294F0">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eastAsia="宋体" w:cs="Arial"/>
                <w:color w:val="auto"/>
                <w:kern w:val="0"/>
                <w:sz w:val="18"/>
                <w:szCs w:val="18"/>
                <w:highlight w:val="none"/>
              </w:rPr>
              <w:t>燃气经营企业</w:t>
            </w:r>
            <w:r>
              <w:rPr>
                <w:rFonts w:hint="eastAsia" w:ascii="Times New Roman" w:hAnsi="Times New Roman" w:cs="Arial"/>
                <w:color w:val="auto"/>
                <w:kern w:val="0"/>
                <w:sz w:val="18"/>
                <w:szCs w:val="18"/>
                <w:highlight w:val="none"/>
                <w:lang w:eastAsia="zh-CN"/>
              </w:rPr>
              <w:t>未</w:t>
            </w:r>
            <w:r>
              <w:rPr>
                <w:rFonts w:hint="eastAsia" w:ascii="Times New Roman" w:hAnsi="Times New Roman" w:cs="Arial"/>
                <w:color w:val="auto"/>
                <w:kern w:val="0"/>
                <w:sz w:val="18"/>
                <w:szCs w:val="18"/>
                <w:highlight w:val="none"/>
                <w:lang w:val="en-US" w:eastAsia="zh-CN"/>
              </w:rPr>
              <w:t>做到</w:t>
            </w:r>
            <w:r>
              <w:rPr>
                <w:rFonts w:hint="eastAsia" w:ascii="Times New Roman" w:hAnsi="Times New Roman" w:eastAsia="宋体" w:cs="Arial"/>
                <w:color w:val="auto"/>
                <w:kern w:val="0"/>
                <w:sz w:val="18"/>
                <w:szCs w:val="18"/>
                <w:highlight w:val="none"/>
              </w:rPr>
              <w:t>对居民用户至少每二年免费检查一次并及时排除发现的燃气安全事故隐患</w:t>
            </w:r>
            <w:r>
              <w:rPr>
                <w:rFonts w:hint="eastAsia" w:ascii="Times New Roman" w:hAnsi="Times New Roman" w:cs="Arial"/>
                <w:color w:val="auto"/>
                <w:kern w:val="0"/>
                <w:sz w:val="18"/>
                <w:szCs w:val="18"/>
                <w:highlight w:val="none"/>
                <w:lang w:eastAsia="zh-CN"/>
              </w:rPr>
              <w:t>的</w:t>
            </w:r>
          </w:p>
        </w:tc>
        <w:tc>
          <w:tcPr>
            <w:tcW w:w="3163" w:type="dxa"/>
            <w:vMerge w:val="restart"/>
            <w:tcBorders>
              <w:top w:val="single" w:color="auto" w:sz="4" w:space="0"/>
              <w:left w:val="single" w:color="auto" w:sz="4" w:space="0"/>
              <w:bottom w:val="single" w:color="auto" w:sz="4" w:space="0"/>
              <w:right w:val="single" w:color="auto" w:sz="4" w:space="0"/>
            </w:tcBorders>
          </w:tcPr>
          <w:p w14:paraId="51C16963">
            <w:pPr>
              <w:widowControl/>
              <w:spacing w:line="320" w:lineRule="exact"/>
              <w:jc w:val="left"/>
              <w:rPr>
                <w:rFonts w:hint="eastAsia" w:ascii="Times New Roman" w:hAnsi="Times New Roman" w:eastAsia="宋体" w:cs="Arial"/>
                <w:color w:val="auto"/>
                <w:kern w:val="0"/>
                <w:sz w:val="18"/>
                <w:szCs w:val="18"/>
                <w:highlight w:val="none"/>
              </w:rPr>
            </w:pPr>
            <w:r>
              <w:rPr>
                <w:rFonts w:hint="eastAsia" w:ascii="Times New Roman" w:hAnsi="Times New Roman"/>
                <w:color w:val="auto"/>
                <w:kern w:val="0"/>
                <w:sz w:val="18"/>
                <w:szCs w:val="18"/>
                <w:highlight w:val="none"/>
              </w:rPr>
              <w:t>《黑龙江省城镇燃气管理条例》</w:t>
            </w:r>
          </w:p>
          <w:p w14:paraId="033F6D95">
            <w:pPr>
              <w:widowControl/>
              <w:spacing w:line="320" w:lineRule="exact"/>
              <w:ind w:left="0" w:firstLine="180" w:firstLineChars="100"/>
              <w:jc w:val="left"/>
              <w:rPr>
                <w:rFonts w:hint="eastAsia" w:ascii="Times New Roman" w:hAnsi="Times New Roman" w:eastAsia="宋体" w:cs="Arial"/>
                <w:color w:val="auto"/>
                <w:kern w:val="0"/>
                <w:sz w:val="18"/>
                <w:szCs w:val="18"/>
                <w:highlight w:val="none"/>
              </w:rPr>
            </w:pPr>
            <w:r>
              <w:rPr>
                <w:rFonts w:hint="eastAsia" w:ascii="Times New Roman" w:hAnsi="Times New Roman" w:eastAsia="宋体" w:cs="Arial"/>
                <w:color w:val="auto"/>
                <w:kern w:val="0"/>
                <w:sz w:val="18"/>
                <w:szCs w:val="18"/>
                <w:highlight w:val="none"/>
              </w:rPr>
              <w:t>第三十三条第</w:t>
            </w:r>
            <w:r>
              <w:rPr>
                <w:rFonts w:hint="eastAsia" w:ascii="Times New Roman" w:hAnsi="Times New Roman" w:cs="Arial"/>
                <w:color w:val="auto"/>
                <w:kern w:val="0"/>
                <w:sz w:val="18"/>
                <w:szCs w:val="18"/>
                <w:highlight w:val="none"/>
                <w:lang w:val="en-US" w:eastAsia="zh-CN"/>
              </w:rPr>
              <w:t>二</w:t>
            </w:r>
            <w:r>
              <w:rPr>
                <w:rFonts w:hint="eastAsia" w:ascii="Times New Roman" w:hAnsi="Times New Roman" w:eastAsia="宋体" w:cs="Arial"/>
                <w:color w:val="auto"/>
                <w:kern w:val="0"/>
                <w:sz w:val="18"/>
                <w:szCs w:val="18"/>
                <w:highlight w:val="none"/>
              </w:rPr>
              <w:t>款</w:t>
            </w:r>
            <w:r>
              <w:rPr>
                <w:rFonts w:hint="eastAsia" w:ascii="Times New Roman" w:hAnsi="Times New Roman" w:cs="Arial"/>
                <w:color w:val="auto"/>
                <w:kern w:val="0"/>
                <w:sz w:val="18"/>
                <w:szCs w:val="18"/>
                <w:highlight w:val="none"/>
                <w:lang w:val="en-US" w:eastAsia="zh-CN"/>
              </w:rPr>
              <w:t>第（五）项</w:t>
            </w:r>
            <w:r>
              <w:rPr>
                <w:rFonts w:hint="eastAsia" w:ascii="Times New Roman" w:hAnsi="Times New Roman" w:eastAsia="宋体" w:cs="Arial"/>
                <w:color w:val="auto"/>
                <w:kern w:val="0"/>
                <w:sz w:val="18"/>
                <w:szCs w:val="18"/>
                <w:highlight w:val="none"/>
              </w:rPr>
              <w:t xml:space="preserve"> 燃气经营企业应当遵守下列安全规定：</w:t>
            </w:r>
          </w:p>
          <w:p w14:paraId="2966C2C7">
            <w:pPr>
              <w:widowControl/>
              <w:spacing w:line="320" w:lineRule="exact"/>
              <w:jc w:val="left"/>
              <w:rPr>
                <w:rFonts w:hint="eastAsia" w:ascii="Times New Roman" w:hAnsi="Times New Roman" w:cs="Arial"/>
                <w:color w:val="auto"/>
                <w:kern w:val="0"/>
                <w:sz w:val="18"/>
                <w:szCs w:val="18"/>
                <w:highlight w:val="none"/>
                <w:lang w:eastAsia="zh-CN"/>
              </w:rPr>
            </w:pPr>
            <w:r>
              <w:rPr>
                <w:rFonts w:hint="eastAsia" w:ascii="Times New Roman" w:hAnsi="Times New Roman" w:eastAsia="宋体" w:cs="Arial"/>
                <w:color w:val="auto"/>
                <w:kern w:val="0"/>
                <w:sz w:val="18"/>
                <w:szCs w:val="18"/>
                <w:highlight w:val="none"/>
              </w:rPr>
              <w:t>（五）每年至少对非居民管道燃气用户的室内燃气设施进行一次免费安全检查，对居民用户至少每二年免费检查一次，并及时排除发现的燃气安全事故隐患。安全检查的内容应当符合国家标准和有关安全技术规程的规定，检查记录应当经燃气用户确认</w:t>
            </w:r>
            <w:r>
              <w:rPr>
                <w:rFonts w:hint="eastAsia" w:ascii="Times New Roman" w:hAnsi="Times New Roman" w:cs="Arial"/>
                <w:color w:val="auto"/>
                <w:kern w:val="0"/>
                <w:sz w:val="18"/>
                <w:szCs w:val="18"/>
                <w:highlight w:val="none"/>
                <w:lang w:eastAsia="zh-CN"/>
              </w:rPr>
              <w:t>。</w:t>
            </w:r>
          </w:p>
          <w:p w14:paraId="4725AC7E">
            <w:pPr>
              <w:widowControl/>
              <w:spacing w:line="320" w:lineRule="exact"/>
              <w:ind w:left="0" w:firstLine="180" w:firstLineChars="100"/>
              <w:jc w:val="left"/>
              <w:rPr>
                <w:rFonts w:hint="eastAsia" w:ascii="宋体" w:eastAsia="宋体" w:cs="宋体"/>
                <w:color w:val="auto"/>
                <w:kern w:val="0"/>
                <w:sz w:val="18"/>
                <w:szCs w:val="18"/>
                <w:highlight w:val="none"/>
                <w:lang w:val="en-US" w:eastAsia="zh-CN"/>
              </w:rPr>
            </w:pPr>
            <w:r>
              <w:rPr>
                <w:rFonts w:hint="eastAsia" w:ascii="Times New Roman" w:hAnsi="Times New Roman" w:eastAsia="宋体" w:cs="Arial"/>
                <w:color w:val="auto"/>
                <w:kern w:val="0"/>
                <w:sz w:val="18"/>
                <w:szCs w:val="18"/>
                <w:highlight w:val="none"/>
              </w:rPr>
              <w:t>第五十一条 违反本条例第三十三条第二款第三项至第五项规定之一的，由燃气管理部门责令限期改正，处一万元以上五万元以下的罚款；情节严重的，吊销燃气经营许可证；造成损失的，依法承担赔偿责任。</w:t>
            </w:r>
          </w:p>
        </w:tc>
        <w:tc>
          <w:tcPr>
            <w:tcW w:w="1237" w:type="dxa"/>
            <w:tcBorders>
              <w:top w:val="single" w:color="auto" w:sz="4" w:space="0"/>
              <w:left w:val="single" w:color="auto" w:sz="4" w:space="0"/>
              <w:bottom w:val="single" w:color="auto" w:sz="4" w:space="0"/>
              <w:right w:val="single" w:color="auto" w:sz="4" w:space="0"/>
            </w:tcBorders>
            <w:vAlign w:val="center"/>
          </w:tcPr>
          <w:p w14:paraId="4D2EA26B">
            <w:pPr>
              <w:jc w:val="center"/>
              <w:rPr>
                <w:rFonts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从轻处罚</w:t>
            </w:r>
          </w:p>
        </w:tc>
        <w:tc>
          <w:tcPr>
            <w:tcW w:w="1714" w:type="dxa"/>
            <w:tcBorders>
              <w:top w:val="single" w:color="auto" w:sz="4" w:space="0"/>
              <w:left w:val="single" w:color="auto" w:sz="4" w:space="0"/>
              <w:bottom w:val="single" w:color="auto" w:sz="4" w:space="0"/>
              <w:right w:val="single" w:color="auto" w:sz="4" w:space="0"/>
            </w:tcBorders>
            <w:vAlign w:val="center"/>
          </w:tcPr>
          <w:p w14:paraId="704A05F3">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宋体" w:cs="宋体"/>
                <w:color w:val="000000"/>
                <w:sz w:val="18"/>
                <w:szCs w:val="18"/>
                <w:highlight w:val="none"/>
                <w:lang w:eastAsia="zh-CN"/>
              </w:rPr>
              <w:t>未造成危害后果或造成轻微危害后果的</w:t>
            </w:r>
          </w:p>
        </w:tc>
        <w:tc>
          <w:tcPr>
            <w:tcW w:w="1789" w:type="dxa"/>
            <w:tcBorders>
              <w:top w:val="single" w:color="auto" w:sz="4" w:space="0"/>
              <w:left w:val="single" w:color="auto" w:sz="4" w:space="0"/>
              <w:bottom w:val="single" w:color="auto" w:sz="4" w:space="0"/>
              <w:right w:val="single" w:color="auto" w:sz="4" w:space="0"/>
            </w:tcBorders>
            <w:vAlign w:val="center"/>
          </w:tcPr>
          <w:p w14:paraId="190ACD72">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color w:val="auto"/>
                <w:kern w:val="0"/>
                <w:sz w:val="18"/>
                <w:szCs w:val="18"/>
                <w:highlight w:val="none"/>
              </w:rPr>
              <w:t>处</w:t>
            </w:r>
            <w:r>
              <w:rPr>
                <w:rFonts w:hint="eastAsia" w:ascii="Times New Roman" w:hAnsi="Times New Roman"/>
                <w:color w:val="auto"/>
                <w:kern w:val="0"/>
                <w:sz w:val="18"/>
                <w:szCs w:val="18"/>
                <w:highlight w:val="none"/>
                <w:lang w:val="en-US" w:eastAsia="zh-CN"/>
              </w:rPr>
              <w:t>1</w:t>
            </w:r>
            <w:r>
              <w:rPr>
                <w:rFonts w:hint="eastAsia" w:ascii="Times New Roman" w:hAnsi="Times New Roman"/>
                <w:color w:val="auto"/>
                <w:kern w:val="0"/>
                <w:sz w:val="18"/>
                <w:szCs w:val="18"/>
                <w:highlight w:val="none"/>
              </w:rPr>
              <w:t>万元以上</w:t>
            </w:r>
            <w:r>
              <w:rPr>
                <w:rFonts w:hint="eastAsia" w:ascii="Times New Roman" w:hAnsi="Times New Roman"/>
                <w:color w:val="auto"/>
                <w:kern w:val="0"/>
                <w:sz w:val="18"/>
                <w:szCs w:val="18"/>
                <w:highlight w:val="none"/>
                <w:lang w:val="en-US" w:eastAsia="zh-CN"/>
              </w:rPr>
              <w:t>3</w:t>
            </w:r>
            <w:r>
              <w:rPr>
                <w:rFonts w:hint="eastAsia" w:ascii="Times New Roman" w:hAnsi="Times New Roman"/>
                <w:color w:val="auto"/>
                <w:kern w:val="0"/>
                <w:sz w:val="18"/>
                <w:szCs w:val="18"/>
                <w:highlight w:val="none"/>
              </w:rPr>
              <w:t>万元以下罚款</w:t>
            </w:r>
          </w:p>
        </w:tc>
        <w:tc>
          <w:tcPr>
            <w:tcW w:w="1550" w:type="dxa"/>
            <w:vMerge w:val="restart"/>
            <w:tcBorders>
              <w:top w:val="single" w:color="auto" w:sz="4" w:space="0"/>
              <w:left w:val="single" w:color="auto" w:sz="4" w:space="0"/>
              <w:bottom w:val="single" w:color="auto" w:sz="4" w:space="0"/>
              <w:right w:val="single" w:color="auto" w:sz="4" w:space="0"/>
            </w:tcBorders>
          </w:tcPr>
          <w:p w14:paraId="73833ED3">
            <w:pPr>
              <w:jc w:val="both"/>
              <w:rPr>
                <w:rFonts w:hint="eastAsia" w:ascii="仿宋_GB2312" w:eastAsia="仿宋_GB2312" w:cs="仿宋_GB2312"/>
                <w:b/>
                <w:bCs/>
                <w:color w:val="auto"/>
                <w:sz w:val="21"/>
                <w:szCs w:val="21"/>
                <w:highlight w:val="none"/>
                <w:vertAlign w:val="baseline"/>
                <w:lang w:val="en-US" w:eastAsia="zh-CN"/>
              </w:rPr>
            </w:pPr>
          </w:p>
        </w:tc>
        <w:tc>
          <w:tcPr>
            <w:tcW w:w="1188" w:type="dxa"/>
            <w:vMerge w:val="restart"/>
            <w:tcBorders>
              <w:top w:val="single" w:color="auto" w:sz="4" w:space="0"/>
              <w:left w:val="single" w:color="auto" w:sz="4" w:space="0"/>
              <w:bottom w:val="single" w:color="auto" w:sz="4" w:space="0"/>
              <w:right w:val="single" w:color="auto" w:sz="4" w:space="0"/>
            </w:tcBorders>
          </w:tcPr>
          <w:p w14:paraId="2B4514CE">
            <w:pPr>
              <w:jc w:val="both"/>
              <w:rPr>
                <w:rFonts w:hint="eastAsia" w:ascii="仿宋_GB2312" w:eastAsia="仿宋_GB2312" w:cs="仿宋_GB2312"/>
                <w:b/>
                <w:bCs/>
                <w:color w:val="auto"/>
                <w:kern w:val="2"/>
                <w:sz w:val="21"/>
                <w:szCs w:val="21"/>
                <w:highlight w:val="none"/>
                <w:vertAlign w:val="baseline"/>
                <w:lang w:val="en-US" w:eastAsia="zh-CN" w:bidi="ar-SA"/>
              </w:rPr>
            </w:pPr>
            <w:r>
              <w:rPr>
                <w:rFonts w:hint="eastAsia" w:ascii="宋体" w:eastAsia="宋体" w:cs="宋体"/>
                <w:kern w:val="0"/>
                <w:sz w:val="18"/>
                <w:szCs w:val="18"/>
                <w:highlight w:val="none"/>
                <w:lang w:val="en-US" w:eastAsia="zh-CN" w:bidi="ar-SA"/>
              </w:rPr>
              <w:t>市、县级</w:t>
            </w:r>
          </w:p>
        </w:tc>
      </w:tr>
      <w:tr w14:paraId="2097C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8" w:hRule="atLeast"/>
        </w:trPr>
        <w:tc>
          <w:tcPr>
            <w:tcW w:w="1049" w:type="dxa"/>
            <w:vMerge w:val="continue"/>
            <w:tcBorders>
              <w:top w:val="single" w:color="auto" w:sz="4" w:space="0"/>
              <w:left w:val="single" w:color="auto" w:sz="4" w:space="0"/>
              <w:bottom w:val="single" w:color="auto" w:sz="4" w:space="0"/>
              <w:right w:val="single" w:color="auto" w:sz="4" w:space="0"/>
            </w:tcBorders>
          </w:tcPr>
          <w:p w14:paraId="5C01DCD9">
            <w:pPr>
              <w:rPr>
                <w:highlight w:val="none"/>
              </w:rPr>
            </w:pPr>
          </w:p>
        </w:tc>
        <w:tc>
          <w:tcPr>
            <w:tcW w:w="1846" w:type="dxa"/>
            <w:vMerge w:val="continue"/>
            <w:tcBorders>
              <w:top w:val="single" w:color="auto" w:sz="4" w:space="0"/>
              <w:left w:val="single" w:color="auto" w:sz="4" w:space="0"/>
              <w:bottom w:val="single" w:color="auto" w:sz="4" w:space="0"/>
              <w:right w:val="single" w:color="auto" w:sz="4" w:space="0"/>
            </w:tcBorders>
          </w:tcPr>
          <w:p w14:paraId="57EC3C4F">
            <w:pPr>
              <w:rPr>
                <w:highlight w:val="none"/>
              </w:rPr>
            </w:pPr>
          </w:p>
        </w:tc>
        <w:tc>
          <w:tcPr>
            <w:tcW w:w="3163" w:type="dxa"/>
            <w:vMerge w:val="continue"/>
            <w:tcBorders>
              <w:top w:val="single" w:color="auto" w:sz="4" w:space="0"/>
              <w:left w:val="single" w:color="auto" w:sz="4" w:space="0"/>
              <w:bottom w:val="single" w:color="auto" w:sz="4" w:space="0"/>
              <w:right w:val="single" w:color="auto" w:sz="4" w:space="0"/>
            </w:tcBorders>
          </w:tcPr>
          <w:p w14:paraId="478F86BB">
            <w:pPr>
              <w:rPr>
                <w:highlight w:val="none"/>
              </w:rPr>
            </w:pPr>
          </w:p>
        </w:tc>
        <w:tc>
          <w:tcPr>
            <w:tcW w:w="1237" w:type="dxa"/>
            <w:tcBorders>
              <w:top w:val="single" w:color="auto" w:sz="4" w:space="0"/>
              <w:left w:val="single" w:color="auto" w:sz="4" w:space="0"/>
              <w:bottom w:val="single" w:color="auto" w:sz="4" w:space="0"/>
              <w:right w:val="single" w:color="auto" w:sz="4" w:space="0"/>
            </w:tcBorders>
            <w:vAlign w:val="center"/>
          </w:tcPr>
          <w:p w14:paraId="7ED3B0FF">
            <w:pPr>
              <w:jc w:val="center"/>
              <w:rPr>
                <w:rFonts w:hint="eastAsia"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一般处罚</w:t>
            </w:r>
          </w:p>
        </w:tc>
        <w:tc>
          <w:tcPr>
            <w:tcW w:w="1714" w:type="dxa"/>
            <w:tcBorders>
              <w:top w:val="single" w:color="auto" w:sz="4" w:space="0"/>
              <w:left w:val="single" w:color="auto" w:sz="4" w:space="0"/>
              <w:bottom w:val="single" w:color="auto" w:sz="4" w:space="0"/>
              <w:right w:val="single" w:color="auto" w:sz="4" w:space="0"/>
            </w:tcBorders>
            <w:vAlign w:val="center"/>
          </w:tcPr>
          <w:p w14:paraId="7A055B45">
            <w:pPr>
              <w:widowControl/>
              <w:spacing w:line="320" w:lineRule="exact"/>
              <w:jc w:val="left"/>
              <w:rPr>
                <w:rFonts w:hint="eastAsia" w:ascii="Times New Roman" w:hAnsi="Times New Roman" w:eastAsia="宋体" w:cs="Arial"/>
                <w:color w:val="auto"/>
                <w:kern w:val="0"/>
                <w:sz w:val="18"/>
                <w:szCs w:val="18"/>
                <w:highlight w:val="none"/>
                <w:lang w:val="en-US" w:eastAsia="zh-CN" w:bidi="ar-SA"/>
              </w:rPr>
            </w:pPr>
            <w:r>
              <w:rPr>
                <w:rFonts w:hint="eastAsia" w:ascii="宋体" w:cs="宋体"/>
                <w:color w:val="000000"/>
                <w:sz w:val="18"/>
                <w:szCs w:val="18"/>
                <w:highlight w:val="none"/>
              </w:rPr>
              <w:t>造成一般危害后果的</w:t>
            </w:r>
          </w:p>
        </w:tc>
        <w:tc>
          <w:tcPr>
            <w:tcW w:w="1789" w:type="dxa"/>
            <w:tcBorders>
              <w:top w:val="single" w:color="auto" w:sz="4" w:space="0"/>
              <w:left w:val="single" w:color="auto" w:sz="4" w:space="0"/>
              <w:bottom w:val="single" w:color="auto" w:sz="4" w:space="0"/>
              <w:right w:val="single" w:color="auto" w:sz="4" w:space="0"/>
            </w:tcBorders>
            <w:vAlign w:val="center"/>
          </w:tcPr>
          <w:p w14:paraId="192F512F">
            <w:pPr>
              <w:widowControl/>
              <w:spacing w:line="320" w:lineRule="exact"/>
              <w:jc w:val="left"/>
              <w:rPr>
                <w:rFonts w:hint="eastAsia" w:ascii="Times New Roman" w:hAnsi="Times New Roman" w:eastAsia="宋体" w:cs="Arial"/>
                <w:color w:val="auto"/>
                <w:kern w:val="0"/>
                <w:sz w:val="18"/>
                <w:szCs w:val="18"/>
                <w:highlight w:val="none"/>
                <w:lang w:val="en-US" w:eastAsia="zh-CN" w:bidi="ar-SA"/>
              </w:rPr>
            </w:pPr>
            <w:r>
              <w:rPr>
                <w:rFonts w:hint="eastAsia" w:ascii="Times New Roman" w:hAnsi="Times New Roman"/>
                <w:color w:val="auto"/>
                <w:kern w:val="0"/>
                <w:sz w:val="18"/>
                <w:szCs w:val="18"/>
                <w:highlight w:val="none"/>
              </w:rPr>
              <w:t>处</w:t>
            </w:r>
            <w:r>
              <w:rPr>
                <w:rFonts w:hint="eastAsia" w:ascii="Times New Roman" w:hAnsi="Times New Roman"/>
                <w:color w:val="auto"/>
                <w:kern w:val="0"/>
                <w:sz w:val="18"/>
                <w:szCs w:val="18"/>
                <w:highlight w:val="none"/>
                <w:lang w:val="en-US" w:eastAsia="zh-CN"/>
              </w:rPr>
              <w:t>3</w:t>
            </w:r>
            <w:r>
              <w:rPr>
                <w:rFonts w:hint="eastAsia" w:ascii="Times New Roman" w:hAnsi="Times New Roman"/>
                <w:color w:val="auto"/>
                <w:kern w:val="0"/>
                <w:sz w:val="18"/>
                <w:szCs w:val="18"/>
                <w:highlight w:val="none"/>
              </w:rPr>
              <w:t>万元以上</w:t>
            </w:r>
            <w:r>
              <w:rPr>
                <w:rFonts w:hint="eastAsia" w:ascii="Times New Roman" w:hAnsi="Times New Roman"/>
                <w:color w:val="auto"/>
                <w:kern w:val="0"/>
                <w:sz w:val="18"/>
                <w:szCs w:val="18"/>
                <w:highlight w:val="none"/>
                <w:lang w:val="en-US" w:eastAsia="zh-CN"/>
              </w:rPr>
              <w:t>4</w:t>
            </w:r>
            <w:r>
              <w:rPr>
                <w:rFonts w:hint="eastAsia" w:ascii="Times New Roman" w:hAnsi="Times New Roman"/>
                <w:color w:val="auto"/>
                <w:kern w:val="0"/>
                <w:sz w:val="18"/>
                <w:szCs w:val="18"/>
                <w:highlight w:val="none"/>
              </w:rPr>
              <w:t>万元以下罚款</w:t>
            </w:r>
          </w:p>
        </w:tc>
        <w:tc>
          <w:tcPr>
            <w:tcW w:w="1550" w:type="dxa"/>
            <w:vMerge w:val="continue"/>
            <w:tcBorders>
              <w:top w:val="single" w:color="auto" w:sz="4" w:space="0"/>
              <w:left w:val="single" w:color="auto" w:sz="4" w:space="0"/>
              <w:bottom w:val="single" w:color="auto" w:sz="4" w:space="0"/>
              <w:right w:val="single" w:color="auto" w:sz="4" w:space="0"/>
            </w:tcBorders>
          </w:tcPr>
          <w:p w14:paraId="717F8FE9">
            <w:pPr>
              <w:rPr>
                <w:highlight w:val="none"/>
              </w:rPr>
            </w:pPr>
          </w:p>
        </w:tc>
        <w:tc>
          <w:tcPr>
            <w:tcW w:w="1188" w:type="dxa"/>
            <w:vMerge w:val="continue"/>
            <w:tcBorders>
              <w:top w:val="single" w:color="auto" w:sz="4" w:space="0"/>
              <w:left w:val="single" w:color="auto" w:sz="4" w:space="0"/>
              <w:bottom w:val="single" w:color="auto" w:sz="4" w:space="0"/>
              <w:right w:val="single" w:color="auto" w:sz="4" w:space="0"/>
            </w:tcBorders>
          </w:tcPr>
          <w:p w14:paraId="22AA3F25">
            <w:pPr>
              <w:rPr>
                <w:highlight w:val="none"/>
              </w:rPr>
            </w:pPr>
          </w:p>
        </w:tc>
      </w:tr>
      <w:tr w14:paraId="293B1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9" w:hRule="atLeast"/>
        </w:trPr>
        <w:tc>
          <w:tcPr>
            <w:tcW w:w="1049" w:type="dxa"/>
            <w:vMerge w:val="continue"/>
            <w:tcBorders>
              <w:top w:val="single" w:color="auto" w:sz="4" w:space="0"/>
              <w:left w:val="single" w:color="auto" w:sz="4" w:space="0"/>
              <w:bottom w:val="single" w:color="auto" w:sz="4" w:space="0"/>
              <w:right w:val="single" w:color="auto" w:sz="4" w:space="0"/>
            </w:tcBorders>
          </w:tcPr>
          <w:p w14:paraId="79095B69">
            <w:pPr>
              <w:rPr>
                <w:highlight w:val="none"/>
              </w:rPr>
            </w:pPr>
          </w:p>
        </w:tc>
        <w:tc>
          <w:tcPr>
            <w:tcW w:w="1846" w:type="dxa"/>
            <w:vMerge w:val="continue"/>
            <w:tcBorders>
              <w:top w:val="single" w:color="auto" w:sz="4" w:space="0"/>
              <w:left w:val="single" w:color="auto" w:sz="4" w:space="0"/>
              <w:bottom w:val="single" w:color="auto" w:sz="4" w:space="0"/>
              <w:right w:val="single" w:color="auto" w:sz="4" w:space="0"/>
            </w:tcBorders>
          </w:tcPr>
          <w:p w14:paraId="172262C0">
            <w:pPr>
              <w:rPr>
                <w:highlight w:val="none"/>
              </w:rPr>
            </w:pPr>
          </w:p>
        </w:tc>
        <w:tc>
          <w:tcPr>
            <w:tcW w:w="3163" w:type="dxa"/>
            <w:vMerge w:val="continue"/>
            <w:tcBorders>
              <w:top w:val="single" w:color="auto" w:sz="4" w:space="0"/>
              <w:left w:val="single" w:color="auto" w:sz="4" w:space="0"/>
              <w:bottom w:val="single" w:color="auto" w:sz="4" w:space="0"/>
              <w:right w:val="single" w:color="auto" w:sz="4" w:space="0"/>
            </w:tcBorders>
          </w:tcPr>
          <w:p w14:paraId="148B8D28">
            <w:pPr>
              <w:rPr>
                <w:highlight w:val="none"/>
              </w:rPr>
            </w:pPr>
          </w:p>
        </w:tc>
        <w:tc>
          <w:tcPr>
            <w:tcW w:w="1237" w:type="dxa"/>
            <w:tcBorders>
              <w:top w:val="single" w:color="auto" w:sz="4" w:space="0"/>
              <w:left w:val="single" w:color="auto" w:sz="4" w:space="0"/>
              <w:bottom w:val="single" w:color="auto" w:sz="4" w:space="0"/>
              <w:right w:val="single" w:color="auto" w:sz="4" w:space="0"/>
            </w:tcBorders>
            <w:vAlign w:val="center"/>
          </w:tcPr>
          <w:p w14:paraId="18C9A5ED">
            <w:pPr>
              <w:jc w:val="center"/>
              <w:rPr>
                <w:rFonts w:hint="eastAsia"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从重处罚</w:t>
            </w:r>
          </w:p>
        </w:tc>
        <w:tc>
          <w:tcPr>
            <w:tcW w:w="1714" w:type="dxa"/>
            <w:tcBorders>
              <w:top w:val="single" w:color="auto" w:sz="4" w:space="0"/>
              <w:left w:val="single" w:color="auto" w:sz="4" w:space="0"/>
              <w:bottom w:val="single" w:color="auto" w:sz="4" w:space="0"/>
              <w:right w:val="single" w:color="auto" w:sz="4" w:space="0"/>
            </w:tcBorders>
            <w:vAlign w:val="center"/>
          </w:tcPr>
          <w:p w14:paraId="12D04FA1">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宋体" w:cs="宋体"/>
                <w:color w:val="000000"/>
                <w:sz w:val="18"/>
                <w:szCs w:val="18"/>
                <w:highlight w:val="none"/>
              </w:rPr>
              <w:t>造成严重危害后果的</w:t>
            </w:r>
          </w:p>
        </w:tc>
        <w:tc>
          <w:tcPr>
            <w:tcW w:w="1789" w:type="dxa"/>
            <w:tcBorders>
              <w:top w:val="single" w:color="auto" w:sz="4" w:space="0"/>
              <w:left w:val="single" w:color="auto" w:sz="4" w:space="0"/>
              <w:bottom w:val="single" w:color="auto" w:sz="4" w:space="0"/>
              <w:right w:val="single" w:color="auto" w:sz="4" w:space="0"/>
            </w:tcBorders>
            <w:vAlign w:val="center"/>
          </w:tcPr>
          <w:p w14:paraId="052ECC88">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color w:val="auto"/>
                <w:kern w:val="0"/>
                <w:sz w:val="18"/>
                <w:szCs w:val="18"/>
                <w:highlight w:val="none"/>
              </w:rPr>
              <w:t>处</w:t>
            </w:r>
            <w:r>
              <w:rPr>
                <w:rFonts w:hint="eastAsia" w:ascii="Times New Roman" w:hAnsi="Times New Roman"/>
                <w:color w:val="auto"/>
                <w:kern w:val="0"/>
                <w:sz w:val="18"/>
                <w:szCs w:val="18"/>
                <w:highlight w:val="none"/>
                <w:lang w:val="en-US" w:eastAsia="zh-CN"/>
              </w:rPr>
              <w:t>4</w:t>
            </w:r>
            <w:r>
              <w:rPr>
                <w:rFonts w:hint="eastAsia" w:ascii="Times New Roman" w:hAnsi="Times New Roman"/>
                <w:color w:val="auto"/>
                <w:kern w:val="0"/>
                <w:sz w:val="18"/>
                <w:szCs w:val="18"/>
                <w:highlight w:val="none"/>
              </w:rPr>
              <w:t>万元以上</w:t>
            </w:r>
            <w:r>
              <w:rPr>
                <w:rFonts w:hint="eastAsia" w:ascii="Times New Roman" w:hAnsi="Times New Roman"/>
                <w:color w:val="auto"/>
                <w:kern w:val="0"/>
                <w:sz w:val="18"/>
                <w:szCs w:val="18"/>
                <w:highlight w:val="none"/>
                <w:lang w:val="en-US" w:eastAsia="zh-CN"/>
              </w:rPr>
              <w:t>5</w:t>
            </w:r>
            <w:r>
              <w:rPr>
                <w:rFonts w:hint="eastAsia" w:ascii="Times New Roman" w:hAnsi="Times New Roman"/>
                <w:color w:val="auto"/>
                <w:kern w:val="0"/>
                <w:sz w:val="18"/>
                <w:szCs w:val="18"/>
                <w:highlight w:val="none"/>
              </w:rPr>
              <w:t>万元以下罚款</w:t>
            </w:r>
            <w:r>
              <w:rPr>
                <w:rFonts w:hint="eastAsia" w:ascii="Times New Roman" w:hAnsi="Times New Roman"/>
                <w:color w:val="auto"/>
                <w:kern w:val="0"/>
                <w:sz w:val="18"/>
                <w:szCs w:val="18"/>
                <w:highlight w:val="none"/>
                <w:lang w:eastAsia="zh-CN"/>
              </w:rPr>
              <w:t>；</w:t>
            </w:r>
            <w:r>
              <w:rPr>
                <w:rFonts w:hint="eastAsia" w:ascii="Times New Roman" w:hAnsi="Times New Roman" w:eastAsia="宋体" w:cs="Arial"/>
                <w:color w:val="auto"/>
                <w:kern w:val="0"/>
                <w:sz w:val="18"/>
                <w:szCs w:val="18"/>
                <w:highlight w:val="none"/>
              </w:rPr>
              <w:t>吊销燃气经营许可证</w:t>
            </w:r>
          </w:p>
        </w:tc>
        <w:tc>
          <w:tcPr>
            <w:tcW w:w="1550" w:type="dxa"/>
            <w:vMerge w:val="continue"/>
            <w:tcBorders>
              <w:top w:val="single" w:color="auto" w:sz="4" w:space="0"/>
              <w:left w:val="single" w:color="auto" w:sz="4" w:space="0"/>
              <w:bottom w:val="single" w:color="auto" w:sz="4" w:space="0"/>
              <w:right w:val="single" w:color="auto" w:sz="4" w:space="0"/>
            </w:tcBorders>
          </w:tcPr>
          <w:p w14:paraId="1DFA8D4F">
            <w:pPr>
              <w:rPr>
                <w:highlight w:val="none"/>
              </w:rPr>
            </w:pPr>
          </w:p>
        </w:tc>
        <w:tc>
          <w:tcPr>
            <w:tcW w:w="1188" w:type="dxa"/>
            <w:vMerge w:val="continue"/>
            <w:tcBorders>
              <w:top w:val="single" w:color="auto" w:sz="4" w:space="0"/>
              <w:left w:val="single" w:color="auto" w:sz="4" w:space="0"/>
              <w:bottom w:val="single" w:color="auto" w:sz="4" w:space="0"/>
              <w:right w:val="single" w:color="auto" w:sz="4" w:space="0"/>
            </w:tcBorders>
          </w:tcPr>
          <w:p w14:paraId="7E04EB0E">
            <w:pPr>
              <w:rPr>
                <w:highlight w:val="none"/>
              </w:rPr>
            </w:pPr>
          </w:p>
        </w:tc>
      </w:tr>
    </w:tbl>
    <w:p w14:paraId="7B0D5FA0">
      <w:pPr>
        <w:rPr>
          <w:rFonts w:hint="eastAsia" w:ascii="微软雅黑" w:eastAsia="微软雅黑" w:cs="微软雅黑"/>
          <w:b/>
          <w:bCs/>
          <w:color w:val="auto"/>
          <w:sz w:val="44"/>
          <w:szCs w:val="44"/>
          <w:highlight w:val="none"/>
          <w:lang w:val="en-US" w:eastAsia="zh-CN"/>
        </w:rPr>
      </w:pPr>
    </w:p>
    <w:tbl>
      <w:tblPr>
        <w:tblStyle w:val="9"/>
        <w:tblW w:w="135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9"/>
        <w:gridCol w:w="1846"/>
        <w:gridCol w:w="3163"/>
        <w:gridCol w:w="1237"/>
        <w:gridCol w:w="1714"/>
        <w:gridCol w:w="1789"/>
        <w:gridCol w:w="1550"/>
        <w:gridCol w:w="1188"/>
      </w:tblGrid>
      <w:tr w14:paraId="478BD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1049" w:type="dxa"/>
            <w:tcBorders>
              <w:top w:val="single" w:color="auto" w:sz="4" w:space="0"/>
              <w:left w:val="single" w:color="auto" w:sz="4" w:space="0"/>
              <w:bottom w:val="single" w:color="auto" w:sz="4" w:space="0"/>
              <w:right w:val="single" w:color="auto" w:sz="4" w:space="0"/>
            </w:tcBorders>
            <w:vAlign w:val="center"/>
          </w:tcPr>
          <w:p w14:paraId="454C1616">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846" w:type="dxa"/>
            <w:tcBorders>
              <w:top w:val="single" w:color="auto" w:sz="4" w:space="0"/>
              <w:left w:val="single" w:color="auto" w:sz="4" w:space="0"/>
              <w:bottom w:val="single" w:color="auto" w:sz="4" w:space="0"/>
              <w:right w:val="single" w:color="auto" w:sz="4" w:space="0"/>
            </w:tcBorders>
            <w:vAlign w:val="center"/>
          </w:tcPr>
          <w:p w14:paraId="04FA5FFF">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3163" w:type="dxa"/>
            <w:tcBorders>
              <w:top w:val="single" w:color="auto" w:sz="4" w:space="0"/>
              <w:left w:val="single" w:color="auto" w:sz="4" w:space="0"/>
              <w:bottom w:val="single" w:color="auto" w:sz="4" w:space="0"/>
              <w:right w:val="single" w:color="auto" w:sz="4" w:space="0"/>
            </w:tcBorders>
            <w:vAlign w:val="center"/>
          </w:tcPr>
          <w:p w14:paraId="259FF0EC">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237" w:type="dxa"/>
            <w:tcBorders>
              <w:top w:val="single" w:color="auto" w:sz="4" w:space="0"/>
              <w:left w:val="single" w:color="auto" w:sz="4" w:space="0"/>
              <w:bottom w:val="single" w:color="auto" w:sz="4" w:space="0"/>
              <w:right w:val="single" w:color="auto" w:sz="4" w:space="0"/>
            </w:tcBorders>
            <w:vAlign w:val="center"/>
          </w:tcPr>
          <w:p w14:paraId="7800FEE2">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1714" w:type="dxa"/>
            <w:tcBorders>
              <w:top w:val="single" w:color="auto" w:sz="4" w:space="0"/>
              <w:left w:val="single" w:color="auto" w:sz="4" w:space="0"/>
              <w:bottom w:val="single" w:color="auto" w:sz="4" w:space="0"/>
              <w:right w:val="single" w:color="auto" w:sz="4" w:space="0"/>
            </w:tcBorders>
            <w:vAlign w:val="center"/>
          </w:tcPr>
          <w:p w14:paraId="3B510E9B">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1789" w:type="dxa"/>
            <w:tcBorders>
              <w:top w:val="single" w:color="auto" w:sz="4" w:space="0"/>
              <w:left w:val="single" w:color="auto" w:sz="4" w:space="0"/>
              <w:bottom w:val="single" w:color="auto" w:sz="4" w:space="0"/>
              <w:right w:val="single" w:color="auto" w:sz="4" w:space="0"/>
            </w:tcBorders>
            <w:vAlign w:val="center"/>
          </w:tcPr>
          <w:p w14:paraId="3A662B96">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550" w:type="dxa"/>
            <w:tcBorders>
              <w:top w:val="single" w:color="auto" w:sz="4" w:space="0"/>
              <w:left w:val="single" w:color="auto" w:sz="4" w:space="0"/>
              <w:bottom w:val="single" w:color="auto" w:sz="4" w:space="0"/>
              <w:right w:val="single" w:color="auto" w:sz="4" w:space="0"/>
            </w:tcBorders>
            <w:vAlign w:val="center"/>
          </w:tcPr>
          <w:p w14:paraId="7481F078">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188" w:type="dxa"/>
            <w:tcBorders>
              <w:top w:val="single" w:color="auto" w:sz="4" w:space="0"/>
              <w:left w:val="single" w:color="auto" w:sz="4" w:space="0"/>
              <w:bottom w:val="single" w:color="auto" w:sz="4" w:space="0"/>
              <w:right w:val="single" w:color="auto" w:sz="4" w:space="0"/>
            </w:tcBorders>
            <w:vAlign w:val="center"/>
          </w:tcPr>
          <w:p w14:paraId="7484E367">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建议实施处罚层级</w:t>
            </w:r>
          </w:p>
        </w:tc>
      </w:tr>
      <w:tr w14:paraId="04DD5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13536" w:type="dxa"/>
            <w:gridSpan w:val="8"/>
            <w:tcBorders>
              <w:top w:val="single" w:color="auto" w:sz="4" w:space="0"/>
              <w:left w:val="single" w:color="auto" w:sz="4" w:space="0"/>
              <w:bottom w:val="single" w:color="auto" w:sz="4" w:space="0"/>
              <w:right w:val="single" w:color="auto" w:sz="4" w:space="0"/>
            </w:tcBorders>
            <w:vAlign w:val="center"/>
          </w:tcPr>
          <w:p w14:paraId="48B3942E">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类别：城镇燃气类</w:t>
            </w:r>
          </w:p>
        </w:tc>
      </w:tr>
      <w:tr w14:paraId="18F23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2" w:hRule="atLeast"/>
        </w:trPr>
        <w:tc>
          <w:tcPr>
            <w:tcW w:w="1049" w:type="dxa"/>
            <w:vMerge w:val="restart"/>
            <w:tcBorders>
              <w:top w:val="single" w:color="auto" w:sz="4" w:space="0"/>
              <w:left w:val="single" w:color="auto" w:sz="4" w:space="0"/>
              <w:bottom w:val="single" w:color="auto" w:sz="4" w:space="0"/>
              <w:right w:val="single" w:color="auto" w:sz="4" w:space="0"/>
            </w:tcBorders>
          </w:tcPr>
          <w:p w14:paraId="5BC44697">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2410058</w:t>
            </w:r>
          </w:p>
        </w:tc>
        <w:tc>
          <w:tcPr>
            <w:tcW w:w="1846" w:type="dxa"/>
            <w:vMerge w:val="restart"/>
            <w:tcBorders>
              <w:top w:val="single" w:color="auto" w:sz="4" w:space="0"/>
              <w:left w:val="single" w:color="auto" w:sz="4" w:space="0"/>
              <w:bottom w:val="single" w:color="auto" w:sz="4" w:space="0"/>
              <w:right w:val="single" w:color="auto" w:sz="4" w:space="0"/>
            </w:tcBorders>
          </w:tcPr>
          <w:p w14:paraId="669E41C2">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eastAsia="宋体" w:cs="Arial"/>
                <w:color w:val="auto"/>
                <w:kern w:val="0"/>
                <w:sz w:val="18"/>
                <w:szCs w:val="18"/>
                <w:highlight w:val="none"/>
              </w:rPr>
              <w:t>燃气经营企业安全检查的内容</w:t>
            </w:r>
            <w:r>
              <w:rPr>
                <w:rFonts w:hint="eastAsia" w:ascii="Times New Roman" w:hAnsi="Times New Roman" w:cs="Arial"/>
                <w:color w:val="auto"/>
                <w:kern w:val="0"/>
                <w:sz w:val="18"/>
                <w:szCs w:val="18"/>
                <w:highlight w:val="none"/>
                <w:lang w:eastAsia="zh-CN"/>
              </w:rPr>
              <w:t>不</w:t>
            </w:r>
            <w:r>
              <w:rPr>
                <w:rFonts w:hint="eastAsia" w:ascii="Times New Roman" w:hAnsi="Times New Roman" w:eastAsia="宋体" w:cs="Arial"/>
                <w:color w:val="auto"/>
                <w:kern w:val="0"/>
                <w:sz w:val="18"/>
                <w:szCs w:val="18"/>
                <w:highlight w:val="none"/>
              </w:rPr>
              <w:t>符合国家标准和有关安全技术规程的规定</w:t>
            </w:r>
            <w:r>
              <w:rPr>
                <w:rFonts w:hint="eastAsia" w:ascii="Times New Roman" w:hAnsi="Times New Roman" w:cs="Arial"/>
                <w:color w:val="auto"/>
                <w:kern w:val="0"/>
                <w:sz w:val="18"/>
                <w:szCs w:val="18"/>
                <w:highlight w:val="none"/>
                <w:lang w:eastAsia="zh-CN"/>
              </w:rPr>
              <w:t>的</w:t>
            </w:r>
          </w:p>
        </w:tc>
        <w:tc>
          <w:tcPr>
            <w:tcW w:w="3163" w:type="dxa"/>
            <w:vMerge w:val="restart"/>
            <w:tcBorders>
              <w:top w:val="single" w:color="auto" w:sz="4" w:space="0"/>
              <w:left w:val="single" w:color="auto" w:sz="4" w:space="0"/>
              <w:bottom w:val="single" w:color="auto" w:sz="4" w:space="0"/>
              <w:right w:val="single" w:color="auto" w:sz="4" w:space="0"/>
            </w:tcBorders>
          </w:tcPr>
          <w:p w14:paraId="6510F14E">
            <w:pPr>
              <w:widowControl/>
              <w:spacing w:line="320" w:lineRule="exact"/>
              <w:jc w:val="left"/>
              <w:rPr>
                <w:rFonts w:hint="eastAsia" w:ascii="Times New Roman" w:hAnsi="Times New Roman" w:eastAsia="宋体" w:cs="Arial"/>
                <w:color w:val="auto"/>
                <w:kern w:val="0"/>
                <w:sz w:val="18"/>
                <w:szCs w:val="18"/>
                <w:highlight w:val="none"/>
              </w:rPr>
            </w:pPr>
            <w:r>
              <w:rPr>
                <w:rFonts w:hint="eastAsia" w:ascii="Times New Roman" w:hAnsi="Times New Roman"/>
                <w:color w:val="auto"/>
                <w:kern w:val="0"/>
                <w:sz w:val="18"/>
                <w:szCs w:val="18"/>
                <w:highlight w:val="none"/>
              </w:rPr>
              <w:t>《黑龙江省城镇燃气管理条例》</w:t>
            </w:r>
          </w:p>
          <w:p w14:paraId="029EFF1A">
            <w:pPr>
              <w:widowControl/>
              <w:spacing w:line="320" w:lineRule="exact"/>
              <w:ind w:left="0" w:firstLine="180" w:firstLineChars="100"/>
              <w:jc w:val="left"/>
              <w:rPr>
                <w:rFonts w:hint="eastAsia" w:ascii="Times New Roman" w:hAnsi="Times New Roman" w:eastAsia="宋体" w:cs="Arial"/>
                <w:color w:val="auto"/>
                <w:kern w:val="0"/>
                <w:sz w:val="18"/>
                <w:szCs w:val="18"/>
                <w:highlight w:val="none"/>
              </w:rPr>
            </w:pPr>
            <w:r>
              <w:rPr>
                <w:rFonts w:hint="eastAsia" w:ascii="Times New Roman" w:hAnsi="Times New Roman" w:eastAsia="宋体" w:cs="Arial"/>
                <w:color w:val="auto"/>
                <w:kern w:val="0"/>
                <w:sz w:val="18"/>
                <w:szCs w:val="18"/>
                <w:highlight w:val="none"/>
              </w:rPr>
              <w:t>第三十三条第</w:t>
            </w:r>
            <w:r>
              <w:rPr>
                <w:rFonts w:hint="eastAsia" w:ascii="Times New Roman" w:hAnsi="Times New Roman" w:cs="Arial"/>
                <w:color w:val="auto"/>
                <w:kern w:val="0"/>
                <w:sz w:val="18"/>
                <w:szCs w:val="18"/>
                <w:highlight w:val="none"/>
                <w:lang w:val="en-US" w:eastAsia="zh-CN"/>
              </w:rPr>
              <w:t>二</w:t>
            </w:r>
            <w:r>
              <w:rPr>
                <w:rFonts w:hint="eastAsia" w:ascii="Times New Roman" w:hAnsi="Times New Roman" w:eastAsia="宋体" w:cs="Arial"/>
                <w:color w:val="auto"/>
                <w:kern w:val="0"/>
                <w:sz w:val="18"/>
                <w:szCs w:val="18"/>
                <w:highlight w:val="none"/>
              </w:rPr>
              <w:t>款</w:t>
            </w:r>
            <w:r>
              <w:rPr>
                <w:rFonts w:hint="eastAsia" w:ascii="Times New Roman" w:hAnsi="Times New Roman" w:cs="Arial"/>
                <w:color w:val="auto"/>
                <w:kern w:val="0"/>
                <w:sz w:val="18"/>
                <w:szCs w:val="18"/>
                <w:highlight w:val="none"/>
                <w:lang w:val="en-US" w:eastAsia="zh-CN"/>
              </w:rPr>
              <w:t>第（五）项</w:t>
            </w:r>
            <w:r>
              <w:rPr>
                <w:rFonts w:hint="eastAsia" w:ascii="Times New Roman" w:hAnsi="Times New Roman" w:eastAsia="宋体" w:cs="Arial"/>
                <w:color w:val="auto"/>
                <w:kern w:val="0"/>
                <w:sz w:val="18"/>
                <w:szCs w:val="18"/>
                <w:highlight w:val="none"/>
              </w:rPr>
              <w:t xml:space="preserve"> 燃气经营企业应当遵守下列安全规定：</w:t>
            </w:r>
          </w:p>
          <w:p w14:paraId="1DCFBCD2">
            <w:pPr>
              <w:widowControl/>
              <w:spacing w:line="320" w:lineRule="exact"/>
              <w:jc w:val="left"/>
              <w:rPr>
                <w:rFonts w:hint="eastAsia" w:ascii="Times New Roman" w:hAnsi="Times New Roman" w:cs="Arial"/>
                <w:color w:val="auto"/>
                <w:kern w:val="0"/>
                <w:sz w:val="18"/>
                <w:szCs w:val="18"/>
                <w:highlight w:val="none"/>
                <w:lang w:eastAsia="zh-CN"/>
              </w:rPr>
            </w:pPr>
            <w:r>
              <w:rPr>
                <w:rFonts w:hint="eastAsia" w:ascii="Times New Roman" w:hAnsi="Times New Roman" w:eastAsia="宋体" w:cs="Arial"/>
                <w:color w:val="auto"/>
                <w:kern w:val="0"/>
                <w:sz w:val="18"/>
                <w:szCs w:val="18"/>
                <w:highlight w:val="none"/>
              </w:rPr>
              <w:t>（五）每年至少对非居民管道燃气用户的室内燃气设施进行一次免费安全检查，对居民用户至少每二年免费检查一次，并及时排除发现的燃气安全事故隐患。安全检查的内容应当符合国家标准和有关安全技术规程的规定，检查记录应当经燃气用户确认</w:t>
            </w:r>
            <w:r>
              <w:rPr>
                <w:rFonts w:hint="eastAsia" w:ascii="Times New Roman" w:hAnsi="Times New Roman" w:cs="Arial"/>
                <w:color w:val="auto"/>
                <w:kern w:val="0"/>
                <w:sz w:val="18"/>
                <w:szCs w:val="18"/>
                <w:highlight w:val="none"/>
                <w:lang w:eastAsia="zh-CN"/>
              </w:rPr>
              <w:t>。</w:t>
            </w:r>
          </w:p>
          <w:p w14:paraId="425D9243">
            <w:pPr>
              <w:widowControl/>
              <w:spacing w:line="320" w:lineRule="exact"/>
              <w:ind w:left="0" w:firstLine="180" w:firstLineChars="100"/>
              <w:jc w:val="left"/>
              <w:rPr>
                <w:rFonts w:hint="eastAsia" w:ascii="宋体" w:eastAsia="宋体" w:cs="宋体"/>
                <w:color w:val="auto"/>
                <w:kern w:val="0"/>
                <w:sz w:val="18"/>
                <w:szCs w:val="18"/>
                <w:highlight w:val="none"/>
                <w:lang w:val="en-US" w:eastAsia="zh-CN"/>
              </w:rPr>
            </w:pPr>
            <w:r>
              <w:rPr>
                <w:rFonts w:hint="eastAsia" w:ascii="Times New Roman" w:hAnsi="Times New Roman" w:eastAsia="宋体" w:cs="Arial"/>
                <w:color w:val="auto"/>
                <w:kern w:val="0"/>
                <w:sz w:val="18"/>
                <w:szCs w:val="18"/>
                <w:highlight w:val="none"/>
              </w:rPr>
              <w:t>第五十一条 违反本条例第三十三条第二款第三项至第五项规定之一的，由燃气管理部门责令限期改正，处一万元以上五万元以下的罚款；情节严重的，吊销燃气经营许可证；造成损失的，依法承担赔偿责任。</w:t>
            </w:r>
          </w:p>
        </w:tc>
        <w:tc>
          <w:tcPr>
            <w:tcW w:w="1237" w:type="dxa"/>
            <w:tcBorders>
              <w:top w:val="single" w:color="auto" w:sz="4" w:space="0"/>
              <w:left w:val="single" w:color="auto" w:sz="4" w:space="0"/>
              <w:bottom w:val="single" w:color="auto" w:sz="4" w:space="0"/>
              <w:right w:val="single" w:color="auto" w:sz="4" w:space="0"/>
            </w:tcBorders>
            <w:vAlign w:val="center"/>
          </w:tcPr>
          <w:p w14:paraId="7717610F">
            <w:pPr>
              <w:jc w:val="center"/>
              <w:rPr>
                <w:rFonts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从轻处罚</w:t>
            </w:r>
          </w:p>
        </w:tc>
        <w:tc>
          <w:tcPr>
            <w:tcW w:w="1714" w:type="dxa"/>
            <w:tcBorders>
              <w:top w:val="single" w:color="auto" w:sz="4" w:space="0"/>
              <w:left w:val="single" w:color="auto" w:sz="4" w:space="0"/>
              <w:bottom w:val="single" w:color="auto" w:sz="4" w:space="0"/>
              <w:right w:val="single" w:color="auto" w:sz="4" w:space="0"/>
            </w:tcBorders>
            <w:vAlign w:val="center"/>
          </w:tcPr>
          <w:p w14:paraId="79010455">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宋体" w:cs="宋体"/>
                <w:color w:val="000000"/>
                <w:sz w:val="18"/>
                <w:szCs w:val="18"/>
                <w:highlight w:val="none"/>
                <w:lang w:eastAsia="zh-CN"/>
              </w:rPr>
              <w:t>未造成危害后果或造成轻微危害后果的</w:t>
            </w:r>
          </w:p>
        </w:tc>
        <w:tc>
          <w:tcPr>
            <w:tcW w:w="1789" w:type="dxa"/>
            <w:tcBorders>
              <w:top w:val="single" w:color="auto" w:sz="4" w:space="0"/>
              <w:left w:val="single" w:color="auto" w:sz="4" w:space="0"/>
              <w:bottom w:val="single" w:color="auto" w:sz="4" w:space="0"/>
              <w:right w:val="single" w:color="auto" w:sz="4" w:space="0"/>
            </w:tcBorders>
            <w:vAlign w:val="center"/>
          </w:tcPr>
          <w:p w14:paraId="4A1F5632">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color w:val="auto"/>
                <w:kern w:val="0"/>
                <w:sz w:val="18"/>
                <w:szCs w:val="18"/>
                <w:highlight w:val="none"/>
              </w:rPr>
              <w:t>处</w:t>
            </w:r>
            <w:r>
              <w:rPr>
                <w:rFonts w:hint="eastAsia" w:ascii="Times New Roman" w:hAnsi="Times New Roman"/>
                <w:color w:val="auto"/>
                <w:kern w:val="0"/>
                <w:sz w:val="18"/>
                <w:szCs w:val="18"/>
                <w:highlight w:val="none"/>
                <w:lang w:val="en-US" w:eastAsia="zh-CN"/>
              </w:rPr>
              <w:t>1</w:t>
            </w:r>
            <w:r>
              <w:rPr>
                <w:rFonts w:hint="eastAsia" w:ascii="Times New Roman" w:hAnsi="Times New Roman"/>
                <w:color w:val="auto"/>
                <w:kern w:val="0"/>
                <w:sz w:val="18"/>
                <w:szCs w:val="18"/>
                <w:highlight w:val="none"/>
              </w:rPr>
              <w:t>万元以上</w:t>
            </w:r>
            <w:r>
              <w:rPr>
                <w:rFonts w:hint="eastAsia" w:ascii="Times New Roman" w:hAnsi="Times New Roman"/>
                <w:color w:val="auto"/>
                <w:kern w:val="0"/>
                <w:sz w:val="18"/>
                <w:szCs w:val="18"/>
                <w:highlight w:val="none"/>
                <w:lang w:val="en-US" w:eastAsia="zh-CN"/>
              </w:rPr>
              <w:t>3</w:t>
            </w:r>
            <w:r>
              <w:rPr>
                <w:rFonts w:hint="eastAsia" w:ascii="Times New Roman" w:hAnsi="Times New Roman"/>
                <w:color w:val="auto"/>
                <w:kern w:val="0"/>
                <w:sz w:val="18"/>
                <w:szCs w:val="18"/>
                <w:highlight w:val="none"/>
              </w:rPr>
              <w:t>万元以下罚款</w:t>
            </w:r>
          </w:p>
        </w:tc>
        <w:tc>
          <w:tcPr>
            <w:tcW w:w="1550" w:type="dxa"/>
            <w:vMerge w:val="restart"/>
            <w:tcBorders>
              <w:top w:val="single" w:color="auto" w:sz="4" w:space="0"/>
              <w:left w:val="single" w:color="auto" w:sz="4" w:space="0"/>
              <w:bottom w:val="single" w:color="auto" w:sz="4" w:space="0"/>
              <w:right w:val="single" w:color="auto" w:sz="4" w:space="0"/>
            </w:tcBorders>
          </w:tcPr>
          <w:p w14:paraId="5C0E07A7">
            <w:pPr>
              <w:jc w:val="both"/>
              <w:rPr>
                <w:rFonts w:hint="eastAsia" w:ascii="仿宋_GB2312" w:eastAsia="仿宋_GB2312" w:cs="仿宋_GB2312"/>
                <w:b/>
                <w:bCs/>
                <w:color w:val="auto"/>
                <w:sz w:val="21"/>
                <w:szCs w:val="21"/>
                <w:highlight w:val="none"/>
                <w:vertAlign w:val="baseline"/>
                <w:lang w:val="en-US" w:eastAsia="zh-CN"/>
              </w:rPr>
            </w:pPr>
          </w:p>
        </w:tc>
        <w:tc>
          <w:tcPr>
            <w:tcW w:w="1188" w:type="dxa"/>
            <w:vMerge w:val="restart"/>
            <w:tcBorders>
              <w:top w:val="single" w:color="auto" w:sz="4" w:space="0"/>
              <w:left w:val="single" w:color="auto" w:sz="4" w:space="0"/>
              <w:bottom w:val="single" w:color="auto" w:sz="4" w:space="0"/>
              <w:right w:val="single" w:color="auto" w:sz="4" w:space="0"/>
            </w:tcBorders>
          </w:tcPr>
          <w:p w14:paraId="06185436">
            <w:pPr>
              <w:jc w:val="both"/>
              <w:rPr>
                <w:rFonts w:hint="eastAsia" w:ascii="仿宋_GB2312" w:eastAsia="仿宋_GB2312" w:cs="仿宋_GB2312"/>
                <w:b/>
                <w:bCs/>
                <w:color w:val="auto"/>
                <w:kern w:val="2"/>
                <w:sz w:val="21"/>
                <w:szCs w:val="21"/>
                <w:highlight w:val="none"/>
                <w:vertAlign w:val="baseline"/>
                <w:lang w:val="en-US" w:eastAsia="zh-CN" w:bidi="ar-SA"/>
              </w:rPr>
            </w:pPr>
            <w:r>
              <w:rPr>
                <w:rFonts w:hint="eastAsia" w:ascii="宋体" w:eastAsia="宋体" w:cs="宋体"/>
                <w:kern w:val="0"/>
                <w:sz w:val="18"/>
                <w:szCs w:val="18"/>
                <w:highlight w:val="none"/>
                <w:lang w:val="en-US" w:eastAsia="zh-CN" w:bidi="ar-SA"/>
              </w:rPr>
              <w:t>市、县级</w:t>
            </w:r>
          </w:p>
        </w:tc>
      </w:tr>
      <w:tr w14:paraId="15D7B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8" w:hRule="atLeast"/>
        </w:trPr>
        <w:tc>
          <w:tcPr>
            <w:tcW w:w="1049" w:type="dxa"/>
            <w:vMerge w:val="continue"/>
            <w:tcBorders>
              <w:top w:val="single" w:color="auto" w:sz="4" w:space="0"/>
              <w:left w:val="single" w:color="auto" w:sz="4" w:space="0"/>
              <w:bottom w:val="single" w:color="auto" w:sz="4" w:space="0"/>
              <w:right w:val="single" w:color="auto" w:sz="4" w:space="0"/>
            </w:tcBorders>
          </w:tcPr>
          <w:p w14:paraId="4AEF4F50">
            <w:pPr>
              <w:rPr>
                <w:highlight w:val="none"/>
              </w:rPr>
            </w:pPr>
          </w:p>
        </w:tc>
        <w:tc>
          <w:tcPr>
            <w:tcW w:w="1846" w:type="dxa"/>
            <w:vMerge w:val="continue"/>
            <w:tcBorders>
              <w:top w:val="single" w:color="auto" w:sz="4" w:space="0"/>
              <w:left w:val="single" w:color="auto" w:sz="4" w:space="0"/>
              <w:bottom w:val="single" w:color="auto" w:sz="4" w:space="0"/>
              <w:right w:val="single" w:color="auto" w:sz="4" w:space="0"/>
            </w:tcBorders>
          </w:tcPr>
          <w:p w14:paraId="115ECCFE">
            <w:pPr>
              <w:rPr>
                <w:highlight w:val="none"/>
              </w:rPr>
            </w:pPr>
          </w:p>
        </w:tc>
        <w:tc>
          <w:tcPr>
            <w:tcW w:w="3163" w:type="dxa"/>
            <w:vMerge w:val="continue"/>
            <w:tcBorders>
              <w:top w:val="single" w:color="auto" w:sz="4" w:space="0"/>
              <w:left w:val="single" w:color="auto" w:sz="4" w:space="0"/>
              <w:bottom w:val="single" w:color="auto" w:sz="4" w:space="0"/>
              <w:right w:val="single" w:color="auto" w:sz="4" w:space="0"/>
            </w:tcBorders>
          </w:tcPr>
          <w:p w14:paraId="7D51B3F4">
            <w:pPr>
              <w:rPr>
                <w:highlight w:val="none"/>
              </w:rPr>
            </w:pPr>
          </w:p>
        </w:tc>
        <w:tc>
          <w:tcPr>
            <w:tcW w:w="1237" w:type="dxa"/>
            <w:tcBorders>
              <w:top w:val="single" w:color="auto" w:sz="4" w:space="0"/>
              <w:left w:val="single" w:color="auto" w:sz="4" w:space="0"/>
              <w:bottom w:val="single" w:color="auto" w:sz="4" w:space="0"/>
              <w:right w:val="single" w:color="auto" w:sz="4" w:space="0"/>
            </w:tcBorders>
            <w:vAlign w:val="center"/>
          </w:tcPr>
          <w:p w14:paraId="2426F365">
            <w:pPr>
              <w:jc w:val="center"/>
              <w:rPr>
                <w:rFonts w:hint="eastAsia"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一般处罚</w:t>
            </w:r>
          </w:p>
        </w:tc>
        <w:tc>
          <w:tcPr>
            <w:tcW w:w="1714" w:type="dxa"/>
            <w:tcBorders>
              <w:top w:val="single" w:color="auto" w:sz="4" w:space="0"/>
              <w:left w:val="single" w:color="auto" w:sz="4" w:space="0"/>
              <w:bottom w:val="single" w:color="auto" w:sz="4" w:space="0"/>
              <w:right w:val="single" w:color="auto" w:sz="4" w:space="0"/>
            </w:tcBorders>
            <w:vAlign w:val="center"/>
          </w:tcPr>
          <w:p w14:paraId="36693C76">
            <w:pPr>
              <w:widowControl/>
              <w:spacing w:line="320" w:lineRule="exact"/>
              <w:jc w:val="left"/>
              <w:rPr>
                <w:rFonts w:hint="eastAsia" w:ascii="Times New Roman" w:hAnsi="Times New Roman" w:eastAsia="宋体" w:cs="Arial"/>
                <w:color w:val="auto"/>
                <w:kern w:val="0"/>
                <w:sz w:val="18"/>
                <w:szCs w:val="18"/>
                <w:highlight w:val="none"/>
                <w:lang w:val="en-US" w:eastAsia="zh-CN" w:bidi="ar-SA"/>
              </w:rPr>
            </w:pPr>
            <w:r>
              <w:rPr>
                <w:rFonts w:hint="eastAsia" w:ascii="宋体" w:cs="宋体"/>
                <w:color w:val="000000"/>
                <w:sz w:val="18"/>
                <w:szCs w:val="18"/>
                <w:highlight w:val="none"/>
              </w:rPr>
              <w:t>造成一般危害后果的</w:t>
            </w:r>
          </w:p>
        </w:tc>
        <w:tc>
          <w:tcPr>
            <w:tcW w:w="1789" w:type="dxa"/>
            <w:tcBorders>
              <w:top w:val="single" w:color="auto" w:sz="4" w:space="0"/>
              <w:left w:val="single" w:color="auto" w:sz="4" w:space="0"/>
              <w:bottom w:val="single" w:color="auto" w:sz="4" w:space="0"/>
              <w:right w:val="single" w:color="auto" w:sz="4" w:space="0"/>
            </w:tcBorders>
            <w:vAlign w:val="center"/>
          </w:tcPr>
          <w:p w14:paraId="67DD1D48">
            <w:pPr>
              <w:widowControl/>
              <w:spacing w:line="320" w:lineRule="exact"/>
              <w:jc w:val="left"/>
              <w:rPr>
                <w:rFonts w:hint="eastAsia" w:ascii="Times New Roman" w:hAnsi="Times New Roman" w:eastAsia="宋体" w:cs="Arial"/>
                <w:color w:val="auto"/>
                <w:kern w:val="0"/>
                <w:sz w:val="18"/>
                <w:szCs w:val="18"/>
                <w:highlight w:val="none"/>
                <w:lang w:val="en-US" w:eastAsia="zh-CN" w:bidi="ar-SA"/>
              </w:rPr>
            </w:pPr>
            <w:r>
              <w:rPr>
                <w:rFonts w:hint="eastAsia" w:ascii="Times New Roman" w:hAnsi="Times New Roman"/>
                <w:color w:val="auto"/>
                <w:kern w:val="0"/>
                <w:sz w:val="18"/>
                <w:szCs w:val="18"/>
                <w:highlight w:val="none"/>
              </w:rPr>
              <w:t>处</w:t>
            </w:r>
            <w:r>
              <w:rPr>
                <w:rFonts w:hint="eastAsia" w:ascii="Times New Roman" w:hAnsi="Times New Roman"/>
                <w:color w:val="auto"/>
                <w:kern w:val="0"/>
                <w:sz w:val="18"/>
                <w:szCs w:val="18"/>
                <w:highlight w:val="none"/>
                <w:lang w:val="en-US" w:eastAsia="zh-CN"/>
              </w:rPr>
              <w:t>3</w:t>
            </w:r>
            <w:r>
              <w:rPr>
                <w:rFonts w:hint="eastAsia" w:ascii="Times New Roman" w:hAnsi="Times New Roman"/>
                <w:color w:val="auto"/>
                <w:kern w:val="0"/>
                <w:sz w:val="18"/>
                <w:szCs w:val="18"/>
                <w:highlight w:val="none"/>
              </w:rPr>
              <w:t>万元以上</w:t>
            </w:r>
            <w:r>
              <w:rPr>
                <w:rFonts w:hint="eastAsia" w:ascii="Times New Roman" w:hAnsi="Times New Roman"/>
                <w:color w:val="auto"/>
                <w:kern w:val="0"/>
                <w:sz w:val="18"/>
                <w:szCs w:val="18"/>
                <w:highlight w:val="none"/>
                <w:lang w:val="en-US" w:eastAsia="zh-CN"/>
              </w:rPr>
              <w:t>4</w:t>
            </w:r>
            <w:r>
              <w:rPr>
                <w:rFonts w:hint="eastAsia" w:ascii="Times New Roman" w:hAnsi="Times New Roman"/>
                <w:color w:val="auto"/>
                <w:kern w:val="0"/>
                <w:sz w:val="18"/>
                <w:szCs w:val="18"/>
                <w:highlight w:val="none"/>
              </w:rPr>
              <w:t>万元以下罚款</w:t>
            </w:r>
          </w:p>
        </w:tc>
        <w:tc>
          <w:tcPr>
            <w:tcW w:w="1550" w:type="dxa"/>
            <w:vMerge w:val="continue"/>
            <w:tcBorders>
              <w:top w:val="single" w:color="auto" w:sz="4" w:space="0"/>
              <w:left w:val="single" w:color="auto" w:sz="4" w:space="0"/>
              <w:bottom w:val="single" w:color="auto" w:sz="4" w:space="0"/>
              <w:right w:val="single" w:color="auto" w:sz="4" w:space="0"/>
            </w:tcBorders>
          </w:tcPr>
          <w:p w14:paraId="2B846A0A">
            <w:pPr>
              <w:rPr>
                <w:highlight w:val="none"/>
              </w:rPr>
            </w:pPr>
          </w:p>
        </w:tc>
        <w:tc>
          <w:tcPr>
            <w:tcW w:w="1188" w:type="dxa"/>
            <w:vMerge w:val="continue"/>
            <w:tcBorders>
              <w:top w:val="single" w:color="auto" w:sz="4" w:space="0"/>
              <w:left w:val="single" w:color="auto" w:sz="4" w:space="0"/>
              <w:bottom w:val="single" w:color="auto" w:sz="4" w:space="0"/>
              <w:right w:val="single" w:color="auto" w:sz="4" w:space="0"/>
            </w:tcBorders>
          </w:tcPr>
          <w:p w14:paraId="4FCB8139">
            <w:pPr>
              <w:rPr>
                <w:highlight w:val="none"/>
              </w:rPr>
            </w:pPr>
          </w:p>
        </w:tc>
      </w:tr>
      <w:tr w14:paraId="49B84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9" w:hRule="atLeast"/>
        </w:trPr>
        <w:tc>
          <w:tcPr>
            <w:tcW w:w="1049" w:type="dxa"/>
            <w:vMerge w:val="continue"/>
            <w:tcBorders>
              <w:top w:val="single" w:color="auto" w:sz="4" w:space="0"/>
              <w:left w:val="single" w:color="auto" w:sz="4" w:space="0"/>
              <w:bottom w:val="single" w:color="auto" w:sz="4" w:space="0"/>
              <w:right w:val="single" w:color="auto" w:sz="4" w:space="0"/>
            </w:tcBorders>
          </w:tcPr>
          <w:p w14:paraId="425349CD">
            <w:pPr>
              <w:rPr>
                <w:highlight w:val="none"/>
              </w:rPr>
            </w:pPr>
          </w:p>
        </w:tc>
        <w:tc>
          <w:tcPr>
            <w:tcW w:w="1846" w:type="dxa"/>
            <w:vMerge w:val="continue"/>
            <w:tcBorders>
              <w:top w:val="single" w:color="auto" w:sz="4" w:space="0"/>
              <w:left w:val="single" w:color="auto" w:sz="4" w:space="0"/>
              <w:bottom w:val="single" w:color="auto" w:sz="4" w:space="0"/>
              <w:right w:val="single" w:color="auto" w:sz="4" w:space="0"/>
            </w:tcBorders>
          </w:tcPr>
          <w:p w14:paraId="01A320AC">
            <w:pPr>
              <w:rPr>
                <w:highlight w:val="none"/>
              </w:rPr>
            </w:pPr>
          </w:p>
        </w:tc>
        <w:tc>
          <w:tcPr>
            <w:tcW w:w="3163" w:type="dxa"/>
            <w:vMerge w:val="continue"/>
            <w:tcBorders>
              <w:top w:val="single" w:color="auto" w:sz="4" w:space="0"/>
              <w:left w:val="single" w:color="auto" w:sz="4" w:space="0"/>
              <w:bottom w:val="single" w:color="auto" w:sz="4" w:space="0"/>
              <w:right w:val="single" w:color="auto" w:sz="4" w:space="0"/>
            </w:tcBorders>
          </w:tcPr>
          <w:p w14:paraId="67F87C6C">
            <w:pPr>
              <w:rPr>
                <w:highlight w:val="none"/>
              </w:rPr>
            </w:pPr>
          </w:p>
        </w:tc>
        <w:tc>
          <w:tcPr>
            <w:tcW w:w="1237" w:type="dxa"/>
            <w:tcBorders>
              <w:top w:val="single" w:color="auto" w:sz="4" w:space="0"/>
              <w:left w:val="single" w:color="auto" w:sz="4" w:space="0"/>
              <w:bottom w:val="single" w:color="auto" w:sz="4" w:space="0"/>
              <w:right w:val="single" w:color="auto" w:sz="4" w:space="0"/>
            </w:tcBorders>
            <w:vAlign w:val="center"/>
          </w:tcPr>
          <w:p w14:paraId="75C1CA9E">
            <w:pPr>
              <w:jc w:val="center"/>
              <w:rPr>
                <w:rFonts w:hint="eastAsia"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从重处罚</w:t>
            </w:r>
          </w:p>
        </w:tc>
        <w:tc>
          <w:tcPr>
            <w:tcW w:w="1714" w:type="dxa"/>
            <w:tcBorders>
              <w:top w:val="single" w:color="auto" w:sz="4" w:space="0"/>
              <w:left w:val="single" w:color="auto" w:sz="4" w:space="0"/>
              <w:bottom w:val="single" w:color="auto" w:sz="4" w:space="0"/>
              <w:right w:val="single" w:color="auto" w:sz="4" w:space="0"/>
            </w:tcBorders>
            <w:vAlign w:val="center"/>
          </w:tcPr>
          <w:p w14:paraId="7B8B0098">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宋体" w:cs="宋体"/>
                <w:color w:val="000000"/>
                <w:sz w:val="18"/>
                <w:szCs w:val="18"/>
                <w:highlight w:val="none"/>
              </w:rPr>
              <w:t>造成严重危害后果的</w:t>
            </w:r>
          </w:p>
        </w:tc>
        <w:tc>
          <w:tcPr>
            <w:tcW w:w="1789" w:type="dxa"/>
            <w:tcBorders>
              <w:top w:val="single" w:color="auto" w:sz="4" w:space="0"/>
              <w:left w:val="single" w:color="auto" w:sz="4" w:space="0"/>
              <w:bottom w:val="single" w:color="auto" w:sz="4" w:space="0"/>
              <w:right w:val="single" w:color="auto" w:sz="4" w:space="0"/>
            </w:tcBorders>
            <w:vAlign w:val="center"/>
          </w:tcPr>
          <w:p w14:paraId="44236335">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color w:val="auto"/>
                <w:kern w:val="0"/>
                <w:sz w:val="18"/>
                <w:szCs w:val="18"/>
                <w:highlight w:val="none"/>
              </w:rPr>
              <w:t>处</w:t>
            </w:r>
            <w:r>
              <w:rPr>
                <w:rFonts w:hint="eastAsia" w:ascii="Times New Roman" w:hAnsi="Times New Roman"/>
                <w:color w:val="auto"/>
                <w:kern w:val="0"/>
                <w:sz w:val="18"/>
                <w:szCs w:val="18"/>
                <w:highlight w:val="none"/>
                <w:lang w:val="en-US" w:eastAsia="zh-CN"/>
              </w:rPr>
              <w:t>4</w:t>
            </w:r>
            <w:r>
              <w:rPr>
                <w:rFonts w:hint="eastAsia" w:ascii="Times New Roman" w:hAnsi="Times New Roman"/>
                <w:color w:val="auto"/>
                <w:kern w:val="0"/>
                <w:sz w:val="18"/>
                <w:szCs w:val="18"/>
                <w:highlight w:val="none"/>
              </w:rPr>
              <w:t>万元以上</w:t>
            </w:r>
            <w:r>
              <w:rPr>
                <w:rFonts w:hint="eastAsia" w:ascii="Times New Roman" w:hAnsi="Times New Roman"/>
                <w:color w:val="auto"/>
                <w:kern w:val="0"/>
                <w:sz w:val="18"/>
                <w:szCs w:val="18"/>
                <w:highlight w:val="none"/>
                <w:lang w:val="en-US" w:eastAsia="zh-CN"/>
              </w:rPr>
              <w:t>5</w:t>
            </w:r>
            <w:r>
              <w:rPr>
                <w:rFonts w:hint="eastAsia" w:ascii="Times New Roman" w:hAnsi="Times New Roman"/>
                <w:color w:val="auto"/>
                <w:kern w:val="0"/>
                <w:sz w:val="18"/>
                <w:szCs w:val="18"/>
                <w:highlight w:val="none"/>
              </w:rPr>
              <w:t>万元以下罚款</w:t>
            </w:r>
            <w:r>
              <w:rPr>
                <w:rFonts w:hint="eastAsia" w:ascii="Times New Roman" w:hAnsi="Times New Roman"/>
                <w:color w:val="auto"/>
                <w:kern w:val="0"/>
                <w:sz w:val="18"/>
                <w:szCs w:val="18"/>
                <w:highlight w:val="none"/>
                <w:lang w:eastAsia="zh-CN"/>
              </w:rPr>
              <w:t>；</w:t>
            </w:r>
            <w:r>
              <w:rPr>
                <w:rFonts w:hint="eastAsia" w:ascii="Times New Roman" w:hAnsi="Times New Roman" w:eastAsia="宋体" w:cs="Arial"/>
                <w:color w:val="auto"/>
                <w:kern w:val="0"/>
                <w:sz w:val="18"/>
                <w:szCs w:val="18"/>
                <w:highlight w:val="none"/>
              </w:rPr>
              <w:t>吊销燃气经营许可证</w:t>
            </w:r>
          </w:p>
        </w:tc>
        <w:tc>
          <w:tcPr>
            <w:tcW w:w="1550" w:type="dxa"/>
            <w:vMerge w:val="continue"/>
            <w:tcBorders>
              <w:top w:val="single" w:color="auto" w:sz="4" w:space="0"/>
              <w:left w:val="single" w:color="auto" w:sz="4" w:space="0"/>
              <w:bottom w:val="single" w:color="auto" w:sz="4" w:space="0"/>
              <w:right w:val="single" w:color="auto" w:sz="4" w:space="0"/>
            </w:tcBorders>
          </w:tcPr>
          <w:p w14:paraId="6ADA74DE">
            <w:pPr>
              <w:rPr>
                <w:highlight w:val="none"/>
              </w:rPr>
            </w:pPr>
          </w:p>
        </w:tc>
        <w:tc>
          <w:tcPr>
            <w:tcW w:w="1188" w:type="dxa"/>
            <w:vMerge w:val="continue"/>
            <w:tcBorders>
              <w:top w:val="single" w:color="auto" w:sz="4" w:space="0"/>
              <w:left w:val="single" w:color="auto" w:sz="4" w:space="0"/>
              <w:bottom w:val="single" w:color="auto" w:sz="4" w:space="0"/>
              <w:right w:val="single" w:color="auto" w:sz="4" w:space="0"/>
            </w:tcBorders>
          </w:tcPr>
          <w:p w14:paraId="40FBE2F5">
            <w:pPr>
              <w:rPr>
                <w:highlight w:val="none"/>
              </w:rPr>
            </w:pPr>
          </w:p>
        </w:tc>
      </w:tr>
    </w:tbl>
    <w:p w14:paraId="1B7F767A">
      <w:pPr>
        <w:rPr>
          <w:rFonts w:hint="eastAsia" w:ascii="微软雅黑" w:eastAsia="微软雅黑" w:cs="微软雅黑"/>
          <w:b/>
          <w:bCs/>
          <w:color w:val="auto"/>
          <w:sz w:val="44"/>
          <w:szCs w:val="44"/>
          <w:highlight w:val="none"/>
          <w:lang w:val="en-US" w:eastAsia="zh-CN"/>
        </w:rPr>
      </w:pPr>
    </w:p>
    <w:tbl>
      <w:tblPr>
        <w:tblStyle w:val="9"/>
        <w:tblW w:w="135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9"/>
        <w:gridCol w:w="1846"/>
        <w:gridCol w:w="3163"/>
        <w:gridCol w:w="1237"/>
        <w:gridCol w:w="1714"/>
        <w:gridCol w:w="1789"/>
        <w:gridCol w:w="1550"/>
        <w:gridCol w:w="1188"/>
      </w:tblGrid>
      <w:tr w14:paraId="0AB72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1049" w:type="dxa"/>
            <w:tcBorders>
              <w:top w:val="single" w:color="auto" w:sz="4" w:space="0"/>
              <w:left w:val="single" w:color="auto" w:sz="4" w:space="0"/>
              <w:bottom w:val="single" w:color="auto" w:sz="4" w:space="0"/>
              <w:right w:val="single" w:color="auto" w:sz="4" w:space="0"/>
            </w:tcBorders>
            <w:vAlign w:val="center"/>
          </w:tcPr>
          <w:p w14:paraId="1E65123E">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846" w:type="dxa"/>
            <w:tcBorders>
              <w:top w:val="single" w:color="auto" w:sz="4" w:space="0"/>
              <w:left w:val="single" w:color="auto" w:sz="4" w:space="0"/>
              <w:bottom w:val="single" w:color="auto" w:sz="4" w:space="0"/>
              <w:right w:val="single" w:color="auto" w:sz="4" w:space="0"/>
            </w:tcBorders>
            <w:vAlign w:val="center"/>
          </w:tcPr>
          <w:p w14:paraId="3789A10B">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3163" w:type="dxa"/>
            <w:tcBorders>
              <w:top w:val="single" w:color="auto" w:sz="4" w:space="0"/>
              <w:left w:val="single" w:color="auto" w:sz="4" w:space="0"/>
              <w:bottom w:val="single" w:color="auto" w:sz="4" w:space="0"/>
              <w:right w:val="single" w:color="auto" w:sz="4" w:space="0"/>
            </w:tcBorders>
            <w:vAlign w:val="center"/>
          </w:tcPr>
          <w:p w14:paraId="2AD62E8E">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237" w:type="dxa"/>
            <w:tcBorders>
              <w:top w:val="single" w:color="auto" w:sz="4" w:space="0"/>
              <w:left w:val="single" w:color="auto" w:sz="4" w:space="0"/>
              <w:bottom w:val="single" w:color="auto" w:sz="4" w:space="0"/>
              <w:right w:val="single" w:color="auto" w:sz="4" w:space="0"/>
            </w:tcBorders>
            <w:vAlign w:val="center"/>
          </w:tcPr>
          <w:p w14:paraId="5DE400E8">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1714" w:type="dxa"/>
            <w:tcBorders>
              <w:top w:val="single" w:color="auto" w:sz="4" w:space="0"/>
              <w:left w:val="single" w:color="auto" w:sz="4" w:space="0"/>
              <w:bottom w:val="single" w:color="auto" w:sz="4" w:space="0"/>
              <w:right w:val="single" w:color="auto" w:sz="4" w:space="0"/>
            </w:tcBorders>
            <w:vAlign w:val="center"/>
          </w:tcPr>
          <w:p w14:paraId="68797014">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1789" w:type="dxa"/>
            <w:tcBorders>
              <w:top w:val="single" w:color="auto" w:sz="4" w:space="0"/>
              <w:left w:val="single" w:color="auto" w:sz="4" w:space="0"/>
              <w:bottom w:val="single" w:color="auto" w:sz="4" w:space="0"/>
              <w:right w:val="single" w:color="auto" w:sz="4" w:space="0"/>
            </w:tcBorders>
            <w:vAlign w:val="center"/>
          </w:tcPr>
          <w:p w14:paraId="0C07AC76">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550" w:type="dxa"/>
            <w:tcBorders>
              <w:top w:val="single" w:color="auto" w:sz="4" w:space="0"/>
              <w:left w:val="single" w:color="auto" w:sz="4" w:space="0"/>
              <w:bottom w:val="single" w:color="auto" w:sz="4" w:space="0"/>
              <w:right w:val="single" w:color="auto" w:sz="4" w:space="0"/>
            </w:tcBorders>
            <w:vAlign w:val="center"/>
          </w:tcPr>
          <w:p w14:paraId="3CCBF7BD">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188" w:type="dxa"/>
            <w:tcBorders>
              <w:top w:val="single" w:color="auto" w:sz="4" w:space="0"/>
              <w:left w:val="single" w:color="auto" w:sz="4" w:space="0"/>
              <w:bottom w:val="single" w:color="auto" w:sz="4" w:space="0"/>
              <w:right w:val="single" w:color="auto" w:sz="4" w:space="0"/>
            </w:tcBorders>
            <w:vAlign w:val="center"/>
          </w:tcPr>
          <w:p w14:paraId="10CFC6A0">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建议实施处罚层级</w:t>
            </w:r>
          </w:p>
        </w:tc>
      </w:tr>
      <w:tr w14:paraId="2B09E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13536" w:type="dxa"/>
            <w:gridSpan w:val="8"/>
            <w:tcBorders>
              <w:top w:val="single" w:color="auto" w:sz="4" w:space="0"/>
              <w:left w:val="single" w:color="auto" w:sz="4" w:space="0"/>
              <w:bottom w:val="single" w:color="auto" w:sz="4" w:space="0"/>
              <w:right w:val="single" w:color="auto" w:sz="4" w:space="0"/>
            </w:tcBorders>
            <w:vAlign w:val="center"/>
          </w:tcPr>
          <w:p w14:paraId="72DECFEB">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类别：城镇燃气类</w:t>
            </w:r>
          </w:p>
        </w:tc>
      </w:tr>
      <w:tr w14:paraId="12096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2" w:hRule="atLeast"/>
        </w:trPr>
        <w:tc>
          <w:tcPr>
            <w:tcW w:w="1049" w:type="dxa"/>
            <w:vMerge w:val="restart"/>
            <w:tcBorders>
              <w:top w:val="single" w:color="auto" w:sz="4" w:space="0"/>
              <w:left w:val="single" w:color="auto" w:sz="4" w:space="0"/>
              <w:bottom w:val="single" w:color="auto" w:sz="4" w:space="0"/>
              <w:right w:val="single" w:color="auto" w:sz="4" w:space="0"/>
            </w:tcBorders>
          </w:tcPr>
          <w:p w14:paraId="4605D792">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2410059</w:t>
            </w:r>
          </w:p>
        </w:tc>
        <w:tc>
          <w:tcPr>
            <w:tcW w:w="1846" w:type="dxa"/>
            <w:vMerge w:val="restart"/>
            <w:tcBorders>
              <w:top w:val="single" w:color="auto" w:sz="4" w:space="0"/>
              <w:left w:val="single" w:color="auto" w:sz="4" w:space="0"/>
              <w:bottom w:val="single" w:color="auto" w:sz="4" w:space="0"/>
              <w:right w:val="single" w:color="auto" w:sz="4" w:space="0"/>
            </w:tcBorders>
          </w:tcPr>
          <w:p w14:paraId="451C91CB">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eastAsia="宋体" w:cs="Arial"/>
                <w:color w:val="auto"/>
                <w:kern w:val="0"/>
                <w:sz w:val="18"/>
                <w:szCs w:val="18"/>
                <w:highlight w:val="none"/>
              </w:rPr>
              <w:t>燃气经营企业检查记录</w:t>
            </w:r>
            <w:r>
              <w:rPr>
                <w:rFonts w:hint="eastAsia" w:ascii="Times New Roman" w:hAnsi="Times New Roman" w:cs="Arial"/>
                <w:color w:val="auto"/>
                <w:kern w:val="0"/>
                <w:sz w:val="18"/>
                <w:szCs w:val="18"/>
                <w:highlight w:val="none"/>
                <w:lang w:eastAsia="zh-CN"/>
              </w:rPr>
              <w:t>未</w:t>
            </w:r>
            <w:r>
              <w:rPr>
                <w:rFonts w:hint="eastAsia" w:ascii="Times New Roman" w:hAnsi="Times New Roman" w:eastAsia="宋体" w:cs="Arial"/>
                <w:color w:val="auto"/>
                <w:kern w:val="0"/>
                <w:sz w:val="18"/>
                <w:szCs w:val="18"/>
                <w:highlight w:val="none"/>
              </w:rPr>
              <w:t>经燃气用户确认</w:t>
            </w:r>
            <w:r>
              <w:rPr>
                <w:rFonts w:hint="eastAsia" w:ascii="Times New Roman" w:hAnsi="Times New Roman" w:cs="Arial"/>
                <w:color w:val="auto"/>
                <w:kern w:val="0"/>
                <w:sz w:val="18"/>
                <w:szCs w:val="18"/>
                <w:highlight w:val="none"/>
                <w:lang w:eastAsia="zh-CN"/>
              </w:rPr>
              <w:t>的</w:t>
            </w:r>
          </w:p>
        </w:tc>
        <w:tc>
          <w:tcPr>
            <w:tcW w:w="3163" w:type="dxa"/>
            <w:vMerge w:val="restart"/>
            <w:tcBorders>
              <w:top w:val="single" w:color="auto" w:sz="4" w:space="0"/>
              <w:left w:val="single" w:color="auto" w:sz="4" w:space="0"/>
              <w:bottom w:val="single" w:color="auto" w:sz="4" w:space="0"/>
              <w:right w:val="single" w:color="auto" w:sz="4" w:space="0"/>
            </w:tcBorders>
          </w:tcPr>
          <w:p w14:paraId="337051C4">
            <w:pPr>
              <w:widowControl/>
              <w:spacing w:line="320" w:lineRule="exact"/>
              <w:jc w:val="left"/>
              <w:rPr>
                <w:rFonts w:hint="eastAsia" w:ascii="Times New Roman" w:hAnsi="Times New Roman" w:eastAsia="宋体" w:cs="Arial"/>
                <w:color w:val="auto"/>
                <w:kern w:val="0"/>
                <w:sz w:val="18"/>
                <w:szCs w:val="18"/>
                <w:highlight w:val="none"/>
              </w:rPr>
            </w:pPr>
            <w:r>
              <w:rPr>
                <w:rFonts w:hint="eastAsia" w:ascii="Times New Roman" w:hAnsi="Times New Roman"/>
                <w:color w:val="auto"/>
                <w:kern w:val="0"/>
                <w:sz w:val="18"/>
                <w:szCs w:val="18"/>
                <w:highlight w:val="none"/>
              </w:rPr>
              <w:t>《黑龙江省城镇燃气管理条例》</w:t>
            </w:r>
            <w:r>
              <w:rPr>
                <w:rFonts w:hint="eastAsia" w:ascii="Times New Roman" w:hAnsi="Times New Roman" w:eastAsia="宋体" w:cs="Arial"/>
                <w:color w:val="auto"/>
                <w:kern w:val="0"/>
                <w:sz w:val="18"/>
                <w:szCs w:val="18"/>
                <w:highlight w:val="none"/>
              </w:rPr>
              <w:t>第三十三条第</w:t>
            </w:r>
            <w:r>
              <w:rPr>
                <w:rFonts w:hint="eastAsia" w:ascii="Times New Roman" w:hAnsi="Times New Roman" w:cs="Arial"/>
                <w:color w:val="auto"/>
                <w:kern w:val="0"/>
                <w:sz w:val="18"/>
                <w:szCs w:val="18"/>
                <w:highlight w:val="none"/>
                <w:lang w:val="en-US" w:eastAsia="zh-CN"/>
              </w:rPr>
              <w:t>二</w:t>
            </w:r>
            <w:r>
              <w:rPr>
                <w:rFonts w:hint="eastAsia" w:ascii="Times New Roman" w:hAnsi="Times New Roman" w:eastAsia="宋体" w:cs="Arial"/>
                <w:color w:val="auto"/>
                <w:kern w:val="0"/>
                <w:sz w:val="18"/>
                <w:szCs w:val="18"/>
                <w:highlight w:val="none"/>
              </w:rPr>
              <w:t>款</w:t>
            </w:r>
            <w:r>
              <w:rPr>
                <w:rFonts w:hint="eastAsia" w:ascii="Times New Roman" w:hAnsi="Times New Roman" w:cs="Arial"/>
                <w:color w:val="auto"/>
                <w:kern w:val="0"/>
                <w:sz w:val="18"/>
                <w:szCs w:val="18"/>
                <w:highlight w:val="none"/>
                <w:lang w:val="en-US" w:eastAsia="zh-CN"/>
              </w:rPr>
              <w:t>第（五）项</w:t>
            </w:r>
            <w:r>
              <w:rPr>
                <w:rFonts w:hint="eastAsia" w:ascii="Times New Roman" w:hAnsi="Times New Roman" w:eastAsia="宋体" w:cs="Arial"/>
                <w:color w:val="auto"/>
                <w:kern w:val="0"/>
                <w:sz w:val="18"/>
                <w:szCs w:val="18"/>
                <w:highlight w:val="none"/>
              </w:rPr>
              <w:t xml:space="preserve"> 燃气经营企业应当遵守下列安全规定：</w:t>
            </w:r>
          </w:p>
          <w:p w14:paraId="7BACEA6E">
            <w:pPr>
              <w:widowControl/>
              <w:spacing w:line="320" w:lineRule="exact"/>
              <w:jc w:val="left"/>
              <w:rPr>
                <w:rFonts w:hint="eastAsia" w:ascii="Times New Roman" w:hAnsi="Times New Roman" w:cs="Arial"/>
                <w:color w:val="auto"/>
                <w:kern w:val="0"/>
                <w:sz w:val="18"/>
                <w:szCs w:val="18"/>
                <w:highlight w:val="none"/>
                <w:lang w:eastAsia="zh-CN"/>
              </w:rPr>
            </w:pPr>
            <w:r>
              <w:rPr>
                <w:rFonts w:hint="eastAsia" w:ascii="Times New Roman" w:hAnsi="Times New Roman" w:eastAsia="宋体" w:cs="Arial"/>
                <w:color w:val="auto"/>
                <w:kern w:val="0"/>
                <w:sz w:val="18"/>
                <w:szCs w:val="18"/>
                <w:highlight w:val="none"/>
              </w:rPr>
              <w:t>（五）每年至少对非居民管道燃气用户的室内燃气设施进行一次免费安全检查，对居民用户至少每二年免费检查一次，并及时排除发现的燃气安全事故隐患。安全检查的内容应当符合国家标准和有关安全技术规程的规定，检查记录应当经燃气用户确认</w:t>
            </w:r>
            <w:r>
              <w:rPr>
                <w:rFonts w:hint="eastAsia" w:ascii="Times New Roman" w:hAnsi="Times New Roman" w:cs="Arial"/>
                <w:color w:val="auto"/>
                <w:kern w:val="0"/>
                <w:sz w:val="18"/>
                <w:szCs w:val="18"/>
                <w:highlight w:val="none"/>
                <w:lang w:eastAsia="zh-CN"/>
              </w:rPr>
              <w:t>。</w:t>
            </w:r>
          </w:p>
          <w:p w14:paraId="2B83C358">
            <w:pPr>
              <w:widowControl/>
              <w:spacing w:line="320" w:lineRule="exact"/>
              <w:ind w:left="0" w:firstLine="180" w:firstLineChars="100"/>
              <w:jc w:val="left"/>
              <w:rPr>
                <w:rFonts w:hint="eastAsia" w:ascii="宋体" w:eastAsia="宋体" w:cs="宋体"/>
                <w:color w:val="auto"/>
                <w:kern w:val="0"/>
                <w:sz w:val="18"/>
                <w:szCs w:val="18"/>
                <w:highlight w:val="none"/>
                <w:lang w:val="en-US" w:eastAsia="zh-CN"/>
              </w:rPr>
            </w:pPr>
            <w:r>
              <w:rPr>
                <w:rFonts w:hint="eastAsia" w:ascii="Times New Roman" w:hAnsi="Times New Roman" w:eastAsia="宋体" w:cs="Arial"/>
                <w:color w:val="auto"/>
                <w:kern w:val="0"/>
                <w:sz w:val="18"/>
                <w:szCs w:val="18"/>
                <w:highlight w:val="none"/>
              </w:rPr>
              <w:t>第五十一条 违反本条例第三十三条第二款第三项至第五项规定之一的，由燃气管理部门责令限期改正，处一万元以上五万元以下的罚款；情节严重的，吊销燃气经营许可证；造成损失的，依法承担赔偿责任。</w:t>
            </w:r>
          </w:p>
        </w:tc>
        <w:tc>
          <w:tcPr>
            <w:tcW w:w="1237" w:type="dxa"/>
            <w:tcBorders>
              <w:top w:val="single" w:color="auto" w:sz="4" w:space="0"/>
              <w:left w:val="single" w:color="auto" w:sz="4" w:space="0"/>
              <w:bottom w:val="single" w:color="auto" w:sz="4" w:space="0"/>
              <w:right w:val="single" w:color="auto" w:sz="4" w:space="0"/>
            </w:tcBorders>
            <w:vAlign w:val="center"/>
          </w:tcPr>
          <w:p w14:paraId="71F19098">
            <w:pPr>
              <w:jc w:val="center"/>
              <w:rPr>
                <w:rFonts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从轻处罚</w:t>
            </w:r>
          </w:p>
        </w:tc>
        <w:tc>
          <w:tcPr>
            <w:tcW w:w="1714" w:type="dxa"/>
            <w:tcBorders>
              <w:top w:val="single" w:color="auto" w:sz="4" w:space="0"/>
              <w:left w:val="single" w:color="auto" w:sz="4" w:space="0"/>
              <w:bottom w:val="single" w:color="auto" w:sz="4" w:space="0"/>
              <w:right w:val="single" w:color="auto" w:sz="4" w:space="0"/>
            </w:tcBorders>
            <w:vAlign w:val="center"/>
          </w:tcPr>
          <w:p w14:paraId="04909795">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color w:val="auto"/>
                <w:kern w:val="0"/>
                <w:sz w:val="18"/>
                <w:szCs w:val="18"/>
                <w:highlight w:val="none"/>
                <w:lang w:val="en-US" w:eastAsia="zh-CN"/>
              </w:rPr>
              <w:t>首次违反该项规定的</w:t>
            </w:r>
          </w:p>
        </w:tc>
        <w:tc>
          <w:tcPr>
            <w:tcW w:w="1789" w:type="dxa"/>
            <w:tcBorders>
              <w:top w:val="single" w:color="auto" w:sz="4" w:space="0"/>
              <w:left w:val="single" w:color="auto" w:sz="4" w:space="0"/>
              <w:bottom w:val="single" w:color="auto" w:sz="4" w:space="0"/>
              <w:right w:val="single" w:color="auto" w:sz="4" w:space="0"/>
            </w:tcBorders>
            <w:vAlign w:val="center"/>
          </w:tcPr>
          <w:p w14:paraId="4CF4F8C0">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color w:val="auto"/>
                <w:kern w:val="0"/>
                <w:sz w:val="18"/>
                <w:szCs w:val="18"/>
                <w:highlight w:val="none"/>
              </w:rPr>
              <w:t>处</w:t>
            </w:r>
            <w:r>
              <w:rPr>
                <w:rFonts w:hint="eastAsia" w:ascii="Times New Roman" w:hAnsi="Times New Roman"/>
                <w:color w:val="auto"/>
                <w:kern w:val="0"/>
                <w:sz w:val="18"/>
                <w:szCs w:val="18"/>
                <w:highlight w:val="none"/>
                <w:lang w:val="en-US" w:eastAsia="zh-CN"/>
              </w:rPr>
              <w:t>1</w:t>
            </w:r>
            <w:r>
              <w:rPr>
                <w:rFonts w:hint="eastAsia" w:ascii="Times New Roman" w:hAnsi="Times New Roman"/>
                <w:color w:val="auto"/>
                <w:kern w:val="0"/>
                <w:sz w:val="18"/>
                <w:szCs w:val="18"/>
                <w:highlight w:val="none"/>
              </w:rPr>
              <w:t>万元以上</w:t>
            </w:r>
            <w:r>
              <w:rPr>
                <w:rFonts w:hint="eastAsia" w:ascii="Times New Roman" w:hAnsi="Times New Roman"/>
                <w:color w:val="auto"/>
                <w:kern w:val="0"/>
                <w:sz w:val="18"/>
                <w:szCs w:val="18"/>
                <w:highlight w:val="none"/>
                <w:lang w:val="en-US" w:eastAsia="zh-CN"/>
              </w:rPr>
              <w:t>3</w:t>
            </w:r>
            <w:r>
              <w:rPr>
                <w:rFonts w:hint="eastAsia" w:ascii="Times New Roman" w:hAnsi="Times New Roman"/>
                <w:color w:val="auto"/>
                <w:kern w:val="0"/>
                <w:sz w:val="18"/>
                <w:szCs w:val="18"/>
                <w:highlight w:val="none"/>
              </w:rPr>
              <w:t>万元以下罚款</w:t>
            </w:r>
          </w:p>
        </w:tc>
        <w:tc>
          <w:tcPr>
            <w:tcW w:w="1550" w:type="dxa"/>
            <w:vMerge w:val="restart"/>
            <w:tcBorders>
              <w:top w:val="single" w:color="auto" w:sz="4" w:space="0"/>
              <w:left w:val="single" w:color="auto" w:sz="4" w:space="0"/>
              <w:bottom w:val="single" w:color="auto" w:sz="4" w:space="0"/>
              <w:right w:val="single" w:color="auto" w:sz="4" w:space="0"/>
            </w:tcBorders>
          </w:tcPr>
          <w:p w14:paraId="4F3DB272">
            <w:pPr>
              <w:jc w:val="both"/>
              <w:rPr>
                <w:rFonts w:hint="eastAsia" w:ascii="仿宋_GB2312" w:eastAsia="仿宋_GB2312" w:cs="仿宋_GB2312"/>
                <w:b/>
                <w:bCs/>
                <w:color w:val="auto"/>
                <w:sz w:val="21"/>
                <w:szCs w:val="21"/>
                <w:highlight w:val="none"/>
                <w:vertAlign w:val="baseline"/>
                <w:lang w:val="en-US" w:eastAsia="zh-CN"/>
              </w:rPr>
            </w:pPr>
          </w:p>
        </w:tc>
        <w:tc>
          <w:tcPr>
            <w:tcW w:w="1188" w:type="dxa"/>
            <w:vMerge w:val="restart"/>
            <w:tcBorders>
              <w:top w:val="single" w:color="auto" w:sz="4" w:space="0"/>
              <w:left w:val="single" w:color="auto" w:sz="4" w:space="0"/>
              <w:bottom w:val="single" w:color="auto" w:sz="4" w:space="0"/>
              <w:right w:val="single" w:color="auto" w:sz="4" w:space="0"/>
            </w:tcBorders>
          </w:tcPr>
          <w:p w14:paraId="3C3991A9">
            <w:pPr>
              <w:jc w:val="both"/>
              <w:rPr>
                <w:rFonts w:hint="eastAsia" w:ascii="仿宋_GB2312" w:eastAsia="仿宋_GB2312" w:cs="仿宋_GB2312"/>
                <w:b/>
                <w:bCs/>
                <w:color w:val="auto"/>
                <w:kern w:val="2"/>
                <w:sz w:val="21"/>
                <w:szCs w:val="21"/>
                <w:highlight w:val="none"/>
                <w:vertAlign w:val="baseline"/>
                <w:lang w:val="en-US" w:eastAsia="zh-CN" w:bidi="ar-SA"/>
              </w:rPr>
            </w:pPr>
            <w:r>
              <w:rPr>
                <w:rFonts w:hint="eastAsia" w:ascii="宋体" w:eastAsia="宋体" w:cs="宋体"/>
                <w:kern w:val="0"/>
                <w:sz w:val="18"/>
                <w:szCs w:val="18"/>
                <w:highlight w:val="none"/>
                <w:lang w:val="en-US" w:eastAsia="zh-CN" w:bidi="ar-SA"/>
              </w:rPr>
              <w:t>市、县级</w:t>
            </w:r>
          </w:p>
        </w:tc>
      </w:tr>
      <w:tr w14:paraId="660B9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8" w:hRule="atLeast"/>
        </w:trPr>
        <w:tc>
          <w:tcPr>
            <w:tcW w:w="1049" w:type="dxa"/>
            <w:vMerge w:val="continue"/>
            <w:tcBorders>
              <w:top w:val="single" w:color="auto" w:sz="4" w:space="0"/>
              <w:left w:val="single" w:color="auto" w:sz="4" w:space="0"/>
              <w:bottom w:val="single" w:color="auto" w:sz="4" w:space="0"/>
              <w:right w:val="single" w:color="auto" w:sz="4" w:space="0"/>
            </w:tcBorders>
          </w:tcPr>
          <w:p w14:paraId="07D6F179">
            <w:pPr>
              <w:rPr>
                <w:highlight w:val="none"/>
              </w:rPr>
            </w:pPr>
          </w:p>
        </w:tc>
        <w:tc>
          <w:tcPr>
            <w:tcW w:w="1846" w:type="dxa"/>
            <w:vMerge w:val="continue"/>
            <w:tcBorders>
              <w:top w:val="single" w:color="auto" w:sz="4" w:space="0"/>
              <w:left w:val="single" w:color="auto" w:sz="4" w:space="0"/>
              <w:bottom w:val="single" w:color="auto" w:sz="4" w:space="0"/>
              <w:right w:val="single" w:color="auto" w:sz="4" w:space="0"/>
            </w:tcBorders>
          </w:tcPr>
          <w:p w14:paraId="4099AA7A">
            <w:pPr>
              <w:rPr>
                <w:highlight w:val="none"/>
              </w:rPr>
            </w:pPr>
          </w:p>
        </w:tc>
        <w:tc>
          <w:tcPr>
            <w:tcW w:w="3163" w:type="dxa"/>
            <w:vMerge w:val="continue"/>
            <w:tcBorders>
              <w:top w:val="single" w:color="auto" w:sz="4" w:space="0"/>
              <w:left w:val="single" w:color="auto" w:sz="4" w:space="0"/>
              <w:bottom w:val="single" w:color="auto" w:sz="4" w:space="0"/>
              <w:right w:val="single" w:color="auto" w:sz="4" w:space="0"/>
            </w:tcBorders>
          </w:tcPr>
          <w:p w14:paraId="0B866AC2">
            <w:pPr>
              <w:rPr>
                <w:highlight w:val="none"/>
              </w:rPr>
            </w:pPr>
          </w:p>
        </w:tc>
        <w:tc>
          <w:tcPr>
            <w:tcW w:w="1237" w:type="dxa"/>
            <w:tcBorders>
              <w:top w:val="single" w:color="auto" w:sz="4" w:space="0"/>
              <w:left w:val="single" w:color="auto" w:sz="4" w:space="0"/>
              <w:bottom w:val="single" w:color="auto" w:sz="4" w:space="0"/>
              <w:right w:val="single" w:color="auto" w:sz="4" w:space="0"/>
            </w:tcBorders>
            <w:vAlign w:val="center"/>
          </w:tcPr>
          <w:p w14:paraId="1F92C35A">
            <w:pPr>
              <w:jc w:val="center"/>
              <w:rPr>
                <w:rFonts w:hint="eastAsia"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一般处罚</w:t>
            </w:r>
          </w:p>
        </w:tc>
        <w:tc>
          <w:tcPr>
            <w:tcW w:w="1714" w:type="dxa"/>
            <w:tcBorders>
              <w:top w:val="single" w:color="auto" w:sz="4" w:space="0"/>
              <w:left w:val="single" w:color="auto" w:sz="4" w:space="0"/>
              <w:bottom w:val="single" w:color="auto" w:sz="4" w:space="0"/>
              <w:right w:val="single" w:color="auto" w:sz="4" w:space="0"/>
            </w:tcBorders>
            <w:vAlign w:val="center"/>
          </w:tcPr>
          <w:p w14:paraId="5A4AC6FC">
            <w:pPr>
              <w:widowControl/>
              <w:spacing w:line="320" w:lineRule="exact"/>
              <w:jc w:val="left"/>
              <w:rPr>
                <w:rFonts w:hint="eastAsia" w:ascii="Times New Roman" w:hAnsi="Times New Roman" w:eastAsia="宋体" w:cs="Arial"/>
                <w:color w:val="auto"/>
                <w:kern w:val="0"/>
                <w:sz w:val="18"/>
                <w:szCs w:val="18"/>
                <w:highlight w:val="none"/>
                <w:lang w:val="en-US" w:eastAsia="zh-CN" w:bidi="ar-SA"/>
              </w:rPr>
            </w:pPr>
            <w:r>
              <w:rPr>
                <w:rFonts w:hint="eastAsia" w:ascii="Times New Roman" w:hAnsi="Times New Roman"/>
                <w:color w:val="auto"/>
                <w:kern w:val="0"/>
                <w:sz w:val="18"/>
                <w:szCs w:val="18"/>
                <w:highlight w:val="none"/>
                <w:lang w:val="en-US" w:eastAsia="zh-CN"/>
              </w:rPr>
              <w:t>再次违反该项规定的</w:t>
            </w:r>
          </w:p>
        </w:tc>
        <w:tc>
          <w:tcPr>
            <w:tcW w:w="1789" w:type="dxa"/>
            <w:tcBorders>
              <w:top w:val="single" w:color="auto" w:sz="4" w:space="0"/>
              <w:left w:val="single" w:color="auto" w:sz="4" w:space="0"/>
              <w:bottom w:val="single" w:color="auto" w:sz="4" w:space="0"/>
              <w:right w:val="single" w:color="auto" w:sz="4" w:space="0"/>
            </w:tcBorders>
            <w:vAlign w:val="center"/>
          </w:tcPr>
          <w:p w14:paraId="34D631C6">
            <w:pPr>
              <w:widowControl/>
              <w:spacing w:line="320" w:lineRule="exact"/>
              <w:jc w:val="left"/>
              <w:rPr>
                <w:rFonts w:hint="eastAsia" w:ascii="Times New Roman" w:hAnsi="Times New Roman" w:eastAsia="宋体" w:cs="Arial"/>
                <w:color w:val="auto"/>
                <w:kern w:val="0"/>
                <w:sz w:val="18"/>
                <w:szCs w:val="18"/>
                <w:highlight w:val="none"/>
                <w:lang w:val="en-US" w:eastAsia="zh-CN" w:bidi="ar-SA"/>
              </w:rPr>
            </w:pPr>
            <w:r>
              <w:rPr>
                <w:rFonts w:hint="eastAsia" w:ascii="Times New Roman" w:hAnsi="Times New Roman"/>
                <w:color w:val="auto"/>
                <w:kern w:val="0"/>
                <w:sz w:val="18"/>
                <w:szCs w:val="18"/>
                <w:highlight w:val="none"/>
              </w:rPr>
              <w:t>处</w:t>
            </w:r>
            <w:r>
              <w:rPr>
                <w:rFonts w:hint="eastAsia" w:ascii="Times New Roman" w:hAnsi="Times New Roman"/>
                <w:color w:val="auto"/>
                <w:kern w:val="0"/>
                <w:sz w:val="18"/>
                <w:szCs w:val="18"/>
                <w:highlight w:val="none"/>
                <w:lang w:val="en-US" w:eastAsia="zh-CN"/>
              </w:rPr>
              <w:t>3</w:t>
            </w:r>
            <w:r>
              <w:rPr>
                <w:rFonts w:hint="eastAsia" w:ascii="Times New Roman" w:hAnsi="Times New Roman"/>
                <w:color w:val="auto"/>
                <w:kern w:val="0"/>
                <w:sz w:val="18"/>
                <w:szCs w:val="18"/>
                <w:highlight w:val="none"/>
              </w:rPr>
              <w:t>万元以上</w:t>
            </w:r>
            <w:r>
              <w:rPr>
                <w:rFonts w:hint="eastAsia" w:ascii="Times New Roman" w:hAnsi="Times New Roman"/>
                <w:color w:val="auto"/>
                <w:kern w:val="0"/>
                <w:sz w:val="18"/>
                <w:szCs w:val="18"/>
                <w:highlight w:val="none"/>
                <w:lang w:val="en-US" w:eastAsia="zh-CN"/>
              </w:rPr>
              <w:t>4</w:t>
            </w:r>
            <w:r>
              <w:rPr>
                <w:rFonts w:hint="eastAsia" w:ascii="Times New Roman" w:hAnsi="Times New Roman"/>
                <w:color w:val="auto"/>
                <w:kern w:val="0"/>
                <w:sz w:val="18"/>
                <w:szCs w:val="18"/>
                <w:highlight w:val="none"/>
              </w:rPr>
              <w:t>万元以下罚款</w:t>
            </w:r>
          </w:p>
        </w:tc>
        <w:tc>
          <w:tcPr>
            <w:tcW w:w="1550" w:type="dxa"/>
            <w:vMerge w:val="continue"/>
            <w:tcBorders>
              <w:top w:val="single" w:color="auto" w:sz="4" w:space="0"/>
              <w:left w:val="single" w:color="auto" w:sz="4" w:space="0"/>
              <w:bottom w:val="single" w:color="auto" w:sz="4" w:space="0"/>
              <w:right w:val="single" w:color="auto" w:sz="4" w:space="0"/>
            </w:tcBorders>
          </w:tcPr>
          <w:p w14:paraId="591F6D32">
            <w:pPr>
              <w:rPr>
                <w:highlight w:val="none"/>
              </w:rPr>
            </w:pPr>
          </w:p>
        </w:tc>
        <w:tc>
          <w:tcPr>
            <w:tcW w:w="1188" w:type="dxa"/>
            <w:vMerge w:val="continue"/>
            <w:tcBorders>
              <w:top w:val="single" w:color="auto" w:sz="4" w:space="0"/>
              <w:left w:val="single" w:color="auto" w:sz="4" w:space="0"/>
              <w:bottom w:val="single" w:color="auto" w:sz="4" w:space="0"/>
              <w:right w:val="single" w:color="auto" w:sz="4" w:space="0"/>
            </w:tcBorders>
          </w:tcPr>
          <w:p w14:paraId="5E4099A7">
            <w:pPr>
              <w:rPr>
                <w:highlight w:val="none"/>
              </w:rPr>
            </w:pPr>
          </w:p>
        </w:tc>
      </w:tr>
      <w:tr w14:paraId="05506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4" w:hRule="atLeast"/>
        </w:trPr>
        <w:tc>
          <w:tcPr>
            <w:tcW w:w="1049" w:type="dxa"/>
            <w:vMerge w:val="continue"/>
            <w:tcBorders>
              <w:top w:val="single" w:color="auto" w:sz="4" w:space="0"/>
              <w:left w:val="single" w:color="auto" w:sz="4" w:space="0"/>
              <w:bottom w:val="single" w:color="auto" w:sz="4" w:space="0"/>
              <w:right w:val="single" w:color="auto" w:sz="4" w:space="0"/>
            </w:tcBorders>
          </w:tcPr>
          <w:p w14:paraId="750F456F">
            <w:pPr>
              <w:rPr>
                <w:highlight w:val="none"/>
              </w:rPr>
            </w:pPr>
          </w:p>
        </w:tc>
        <w:tc>
          <w:tcPr>
            <w:tcW w:w="1846" w:type="dxa"/>
            <w:vMerge w:val="continue"/>
            <w:tcBorders>
              <w:top w:val="single" w:color="auto" w:sz="4" w:space="0"/>
              <w:left w:val="single" w:color="auto" w:sz="4" w:space="0"/>
              <w:bottom w:val="single" w:color="auto" w:sz="4" w:space="0"/>
              <w:right w:val="single" w:color="auto" w:sz="4" w:space="0"/>
            </w:tcBorders>
          </w:tcPr>
          <w:p w14:paraId="311284BF">
            <w:pPr>
              <w:rPr>
                <w:highlight w:val="none"/>
              </w:rPr>
            </w:pPr>
          </w:p>
        </w:tc>
        <w:tc>
          <w:tcPr>
            <w:tcW w:w="3163" w:type="dxa"/>
            <w:vMerge w:val="continue"/>
            <w:tcBorders>
              <w:top w:val="single" w:color="auto" w:sz="4" w:space="0"/>
              <w:left w:val="single" w:color="auto" w:sz="4" w:space="0"/>
              <w:bottom w:val="single" w:color="auto" w:sz="4" w:space="0"/>
              <w:right w:val="single" w:color="auto" w:sz="4" w:space="0"/>
            </w:tcBorders>
          </w:tcPr>
          <w:p w14:paraId="70E48B2B">
            <w:pPr>
              <w:rPr>
                <w:highlight w:val="none"/>
              </w:rPr>
            </w:pPr>
          </w:p>
        </w:tc>
        <w:tc>
          <w:tcPr>
            <w:tcW w:w="1237" w:type="dxa"/>
            <w:tcBorders>
              <w:top w:val="single" w:color="auto" w:sz="4" w:space="0"/>
              <w:left w:val="single" w:color="auto" w:sz="4" w:space="0"/>
              <w:bottom w:val="single" w:color="auto" w:sz="4" w:space="0"/>
              <w:right w:val="single" w:color="auto" w:sz="4" w:space="0"/>
            </w:tcBorders>
            <w:vAlign w:val="center"/>
          </w:tcPr>
          <w:p w14:paraId="104ABE2D">
            <w:pPr>
              <w:jc w:val="center"/>
              <w:rPr>
                <w:rFonts w:hint="eastAsia"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从重处罚</w:t>
            </w:r>
          </w:p>
        </w:tc>
        <w:tc>
          <w:tcPr>
            <w:tcW w:w="1714" w:type="dxa"/>
            <w:tcBorders>
              <w:top w:val="single" w:color="auto" w:sz="4" w:space="0"/>
              <w:left w:val="single" w:color="auto" w:sz="4" w:space="0"/>
              <w:bottom w:val="single" w:color="auto" w:sz="4" w:space="0"/>
              <w:right w:val="single" w:color="auto" w:sz="4" w:space="0"/>
            </w:tcBorders>
            <w:vAlign w:val="center"/>
          </w:tcPr>
          <w:p w14:paraId="66173F1A">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color w:val="auto"/>
                <w:kern w:val="0"/>
                <w:sz w:val="18"/>
                <w:szCs w:val="18"/>
                <w:highlight w:val="none"/>
                <w:lang w:val="en-US" w:eastAsia="zh-CN"/>
              </w:rPr>
              <w:t>三次以上违反该项规定</w:t>
            </w:r>
            <w:r>
              <w:rPr>
                <w:rFonts w:hint="eastAsia" w:ascii="宋体" w:eastAsia="宋体" w:cs="宋体"/>
                <w:color w:val="auto"/>
                <w:kern w:val="0"/>
                <w:sz w:val="18"/>
                <w:szCs w:val="18"/>
                <w:highlight w:val="none"/>
                <w:lang w:val="en-US" w:eastAsia="zh-CN" w:bidi="ar-SA"/>
              </w:rPr>
              <w:t>或</w:t>
            </w:r>
            <w:r>
              <w:rPr>
                <w:rFonts w:hint="eastAsia" w:ascii="宋体" w:cs="宋体"/>
                <w:color w:val="000000"/>
                <w:sz w:val="18"/>
                <w:szCs w:val="18"/>
                <w:highlight w:val="none"/>
              </w:rPr>
              <w:t>造成危害后果</w:t>
            </w:r>
            <w:r>
              <w:rPr>
                <w:rFonts w:hint="eastAsia" w:ascii="Times New Roman" w:hAnsi="Times New Roman"/>
                <w:color w:val="auto"/>
                <w:kern w:val="0"/>
                <w:sz w:val="18"/>
                <w:szCs w:val="18"/>
                <w:highlight w:val="none"/>
                <w:lang w:eastAsia="zh-CN"/>
              </w:rPr>
              <w:t>的</w:t>
            </w:r>
          </w:p>
        </w:tc>
        <w:tc>
          <w:tcPr>
            <w:tcW w:w="1789" w:type="dxa"/>
            <w:tcBorders>
              <w:top w:val="single" w:color="auto" w:sz="4" w:space="0"/>
              <w:left w:val="single" w:color="auto" w:sz="4" w:space="0"/>
              <w:bottom w:val="single" w:color="auto" w:sz="4" w:space="0"/>
              <w:right w:val="single" w:color="auto" w:sz="4" w:space="0"/>
            </w:tcBorders>
            <w:vAlign w:val="center"/>
          </w:tcPr>
          <w:p w14:paraId="0B4C1A5C">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color w:val="auto"/>
                <w:kern w:val="0"/>
                <w:sz w:val="18"/>
                <w:szCs w:val="18"/>
                <w:highlight w:val="none"/>
              </w:rPr>
              <w:t>处</w:t>
            </w:r>
            <w:r>
              <w:rPr>
                <w:rFonts w:hint="eastAsia" w:ascii="Times New Roman" w:hAnsi="Times New Roman"/>
                <w:color w:val="auto"/>
                <w:kern w:val="0"/>
                <w:sz w:val="18"/>
                <w:szCs w:val="18"/>
                <w:highlight w:val="none"/>
                <w:lang w:val="en-US" w:eastAsia="zh-CN"/>
              </w:rPr>
              <w:t>4</w:t>
            </w:r>
            <w:r>
              <w:rPr>
                <w:rFonts w:hint="eastAsia" w:ascii="Times New Roman" w:hAnsi="Times New Roman"/>
                <w:color w:val="auto"/>
                <w:kern w:val="0"/>
                <w:sz w:val="18"/>
                <w:szCs w:val="18"/>
                <w:highlight w:val="none"/>
              </w:rPr>
              <w:t>万元以上</w:t>
            </w:r>
            <w:r>
              <w:rPr>
                <w:rFonts w:hint="eastAsia" w:ascii="Times New Roman" w:hAnsi="Times New Roman"/>
                <w:color w:val="auto"/>
                <w:kern w:val="0"/>
                <w:sz w:val="18"/>
                <w:szCs w:val="18"/>
                <w:highlight w:val="none"/>
                <w:lang w:val="en-US" w:eastAsia="zh-CN"/>
              </w:rPr>
              <w:t>5</w:t>
            </w:r>
            <w:r>
              <w:rPr>
                <w:rFonts w:hint="eastAsia" w:ascii="Times New Roman" w:hAnsi="Times New Roman"/>
                <w:color w:val="auto"/>
                <w:kern w:val="0"/>
                <w:sz w:val="18"/>
                <w:szCs w:val="18"/>
                <w:highlight w:val="none"/>
              </w:rPr>
              <w:t>万元以下罚款</w:t>
            </w:r>
            <w:r>
              <w:rPr>
                <w:rFonts w:hint="eastAsia" w:ascii="Times New Roman" w:hAnsi="Times New Roman"/>
                <w:color w:val="auto"/>
                <w:kern w:val="0"/>
                <w:sz w:val="18"/>
                <w:szCs w:val="18"/>
                <w:highlight w:val="none"/>
                <w:lang w:eastAsia="zh-CN"/>
              </w:rPr>
              <w:t>；</w:t>
            </w:r>
            <w:r>
              <w:rPr>
                <w:rFonts w:hint="eastAsia" w:ascii="Times New Roman" w:hAnsi="Times New Roman" w:eastAsia="宋体" w:cs="Arial"/>
                <w:color w:val="auto"/>
                <w:kern w:val="0"/>
                <w:sz w:val="18"/>
                <w:szCs w:val="18"/>
                <w:highlight w:val="none"/>
              </w:rPr>
              <w:t>吊销燃气经营许可证</w:t>
            </w:r>
          </w:p>
        </w:tc>
        <w:tc>
          <w:tcPr>
            <w:tcW w:w="1550" w:type="dxa"/>
            <w:vMerge w:val="continue"/>
            <w:tcBorders>
              <w:top w:val="single" w:color="auto" w:sz="4" w:space="0"/>
              <w:left w:val="single" w:color="auto" w:sz="4" w:space="0"/>
              <w:bottom w:val="single" w:color="auto" w:sz="4" w:space="0"/>
              <w:right w:val="single" w:color="auto" w:sz="4" w:space="0"/>
            </w:tcBorders>
          </w:tcPr>
          <w:p w14:paraId="5639D1BF">
            <w:pPr>
              <w:rPr>
                <w:highlight w:val="none"/>
              </w:rPr>
            </w:pPr>
          </w:p>
        </w:tc>
        <w:tc>
          <w:tcPr>
            <w:tcW w:w="1188" w:type="dxa"/>
            <w:vMerge w:val="continue"/>
            <w:tcBorders>
              <w:top w:val="single" w:color="auto" w:sz="4" w:space="0"/>
              <w:left w:val="single" w:color="auto" w:sz="4" w:space="0"/>
              <w:bottom w:val="single" w:color="auto" w:sz="4" w:space="0"/>
              <w:right w:val="single" w:color="auto" w:sz="4" w:space="0"/>
            </w:tcBorders>
          </w:tcPr>
          <w:p w14:paraId="03BADB49">
            <w:pPr>
              <w:rPr>
                <w:highlight w:val="none"/>
              </w:rPr>
            </w:pPr>
          </w:p>
        </w:tc>
      </w:tr>
    </w:tbl>
    <w:p w14:paraId="7281EDCC">
      <w:pPr>
        <w:rPr>
          <w:rFonts w:hint="eastAsia" w:ascii="微软雅黑" w:eastAsia="微软雅黑" w:cs="微软雅黑"/>
          <w:b/>
          <w:bCs/>
          <w:color w:val="auto"/>
          <w:sz w:val="44"/>
          <w:szCs w:val="44"/>
          <w:highlight w:val="none"/>
          <w:lang w:val="en-US" w:eastAsia="zh-CN"/>
        </w:rPr>
      </w:pPr>
    </w:p>
    <w:tbl>
      <w:tblPr>
        <w:tblStyle w:val="9"/>
        <w:tblpPr w:leftFromText="180" w:rightFromText="180" w:vertAnchor="text" w:horzAnchor="page" w:tblpX="1504" w:tblpY="197"/>
        <w:tblOverlap w:val="never"/>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4"/>
        <w:gridCol w:w="1525"/>
        <w:gridCol w:w="2930"/>
        <w:gridCol w:w="1368"/>
        <w:gridCol w:w="2048"/>
        <w:gridCol w:w="2113"/>
        <w:gridCol w:w="1152"/>
        <w:gridCol w:w="1256"/>
      </w:tblGrid>
      <w:tr w14:paraId="78A4F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124" w:type="dxa"/>
            <w:tcBorders>
              <w:top w:val="single" w:color="auto" w:sz="4" w:space="0"/>
              <w:left w:val="single" w:color="auto" w:sz="4" w:space="0"/>
              <w:bottom w:val="single" w:color="auto" w:sz="4" w:space="0"/>
              <w:right w:val="single" w:color="auto" w:sz="4" w:space="0"/>
            </w:tcBorders>
            <w:vAlign w:val="center"/>
          </w:tcPr>
          <w:p w14:paraId="5216CF8B">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525" w:type="dxa"/>
            <w:tcBorders>
              <w:top w:val="single" w:color="auto" w:sz="4" w:space="0"/>
              <w:left w:val="single" w:color="auto" w:sz="4" w:space="0"/>
              <w:bottom w:val="single" w:color="auto" w:sz="4" w:space="0"/>
              <w:right w:val="single" w:color="auto" w:sz="4" w:space="0"/>
            </w:tcBorders>
            <w:vAlign w:val="center"/>
          </w:tcPr>
          <w:p w14:paraId="6DDDD77D">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2930" w:type="dxa"/>
            <w:tcBorders>
              <w:top w:val="single" w:color="auto" w:sz="4" w:space="0"/>
              <w:left w:val="single" w:color="auto" w:sz="4" w:space="0"/>
              <w:bottom w:val="single" w:color="auto" w:sz="4" w:space="0"/>
              <w:right w:val="single" w:color="auto" w:sz="4" w:space="0"/>
            </w:tcBorders>
            <w:vAlign w:val="center"/>
          </w:tcPr>
          <w:p w14:paraId="52218418">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368" w:type="dxa"/>
            <w:tcBorders>
              <w:top w:val="single" w:color="auto" w:sz="4" w:space="0"/>
              <w:left w:val="single" w:color="auto" w:sz="4" w:space="0"/>
              <w:bottom w:val="single" w:color="auto" w:sz="4" w:space="0"/>
              <w:right w:val="single" w:color="auto" w:sz="4" w:space="0"/>
            </w:tcBorders>
            <w:vAlign w:val="center"/>
          </w:tcPr>
          <w:p w14:paraId="254399FF">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2048" w:type="dxa"/>
            <w:tcBorders>
              <w:top w:val="single" w:color="auto" w:sz="4" w:space="0"/>
              <w:left w:val="single" w:color="auto" w:sz="4" w:space="0"/>
              <w:bottom w:val="single" w:color="auto" w:sz="4" w:space="0"/>
              <w:right w:val="single" w:color="auto" w:sz="4" w:space="0"/>
            </w:tcBorders>
            <w:vAlign w:val="center"/>
          </w:tcPr>
          <w:p w14:paraId="14D6CB84">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2113" w:type="dxa"/>
            <w:tcBorders>
              <w:top w:val="single" w:color="auto" w:sz="4" w:space="0"/>
              <w:left w:val="single" w:color="auto" w:sz="4" w:space="0"/>
              <w:bottom w:val="single" w:color="auto" w:sz="4" w:space="0"/>
              <w:right w:val="single" w:color="auto" w:sz="4" w:space="0"/>
            </w:tcBorders>
            <w:vAlign w:val="center"/>
          </w:tcPr>
          <w:p w14:paraId="6252B088">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152" w:type="dxa"/>
            <w:tcBorders>
              <w:top w:val="single" w:color="auto" w:sz="4" w:space="0"/>
              <w:left w:val="single" w:color="auto" w:sz="4" w:space="0"/>
              <w:bottom w:val="single" w:color="auto" w:sz="4" w:space="0"/>
              <w:right w:val="single" w:color="auto" w:sz="4" w:space="0"/>
            </w:tcBorders>
            <w:vAlign w:val="center"/>
          </w:tcPr>
          <w:p w14:paraId="647EDF7C">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256" w:type="dxa"/>
            <w:tcBorders>
              <w:top w:val="single" w:color="auto" w:sz="4" w:space="0"/>
              <w:left w:val="single" w:color="auto" w:sz="4" w:space="0"/>
              <w:bottom w:val="single" w:color="auto" w:sz="4" w:space="0"/>
              <w:right w:val="single" w:color="auto" w:sz="4" w:space="0"/>
            </w:tcBorders>
            <w:vAlign w:val="center"/>
          </w:tcPr>
          <w:p w14:paraId="50A828C9">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建议实施处罚层级</w:t>
            </w:r>
          </w:p>
        </w:tc>
      </w:tr>
      <w:tr w14:paraId="2B136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3228C002">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类别：城镇燃气类</w:t>
            </w:r>
          </w:p>
        </w:tc>
      </w:tr>
      <w:tr w14:paraId="0BC85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5" w:hRule="atLeast"/>
        </w:trPr>
        <w:tc>
          <w:tcPr>
            <w:tcW w:w="1124" w:type="dxa"/>
            <w:vMerge w:val="restart"/>
            <w:tcBorders>
              <w:top w:val="single" w:color="auto" w:sz="4" w:space="0"/>
              <w:left w:val="single" w:color="auto" w:sz="4" w:space="0"/>
              <w:bottom w:val="single" w:color="auto" w:sz="4" w:space="0"/>
              <w:right w:val="single" w:color="auto" w:sz="4" w:space="0"/>
            </w:tcBorders>
          </w:tcPr>
          <w:p w14:paraId="74DB6D09">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2410060</w:t>
            </w:r>
          </w:p>
        </w:tc>
        <w:tc>
          <w:tcPr>
            <w:tcW w:w="1525" w:type="dxa"/>
            <w:vMerge w:val="restart"/>
            <w:tcBorders>
              <w:top w:val="single" w:color="auto" w:sz="4" w:space="0"/>
              <w:left w:val="single" w:color="auto" w:sz="4" w:space="0"/>
              <w:bottom w:val="single" w:color="auto" w:sz="4" w:space="0"/>
              <w:right w:val="single" w:color="auto" w:sz="4" w:space="0"/>
            </w:tcBorders>
          </w:tcPr>
          <w:p w14:paraId="1303F71D">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eastAsia="宋体" w:cs="Arial"/>
                <w:color w:val="auto"/>
                <w:kern w:val="0"/>
                <w:sz w:val="18"/>
                <w:szCs w:val="18"/>
                <w:highlight w:val="none"/>
                <w:lang w:val="en-US" w:eastAsia="zh-CN"/>
              </w:rPr>
              <w:t>燃气用户以及相关单位和个人</w:t>
            </w:r>
            <w:r>
              <w:rPr>
                <w:rFonts w:ascii="Times New Roman" w:hAnsi="Times New Roman" w:eastAsia="宋体" w:cs="Times New Roman"/>
                <w:b w:val="0"/>
                <w:bCs w:val="0"/>
                <w:color w:val="auto"/>
                <w:kern w:val="0"/>
                <w:sz w:val="18"/>
                <w:szCs w:val="18"/>
                <w:highlight w:val="none"/>
              </w:rPr>
              <w:t>妨碍按照规定开启或者关闭公用燃气阀门</w:t>
            </w:r>
            <w:r>
              <w:rPr>
                <w:rFonts w:hint="eastAsia" w:ascii="Times New Roman" w:hAnsi="Times New Roman" w:cs="Arial"/>
                <w:color w:val="auto"/>
                <w:kern w:val="0"/>
                <w:sz w:val="18"/>
                <w:szCs w:val="18"/>
                <w:highlight w:val="none"/>
                <w:lang w:val="en-US" w:eastAsia="zh-CN"/>
              </w:rPr>
              <w:t>且</w:t>
            </w:r>
            <w:r>
              <w:rPr>
                <w:rFonts w:hint="eastAsia" w:ascii="Times New Roman" w:hAnsi="Times New Roman" w:eastAsia="宋体" w:cs="Arial"/>
                <w:color w:val="auto"/>
                <w:kern w:val="0"/>
                <w:sz w:val="18"/>
                <w:szCs w:val="18"/>
                <w:highlight w:val="none"/>
              </w:rPr>
              <w:t>逾期未改正的</w:t>
            </w:r>
          </w:p>
        </w:tc>
        <w:tc>
          <w:tcPr>
            <w:tcW w:w="2930" w:type="dxa"/>
            <w:vMerge w:val="restart"/>
            <w:tcBorders>
              <w:top w:val="single" w:color="auto" w:sz="4" w:space="0"/>
              <w:left w:val="single" w:color="auto" w:sz="4" w:space="0"/>
              <w:bottom w:val="single" w:color="auto" w:sz="4" w:space="0"/>
              <w:right w:val="single" w:color="auto" w:sz="4" w:space="0"/>
            </w:tcBorders>
          </w:tcPr>
          <w:p w14:paraId="4229E0AB">
            <w:pPr>
              <w:widowControl/>
              <w:spacing w:line="320" w:lineRule="exact"/>
              <w:jc w:val="left"/>
              <w:rPr>
                <w:rFonts w:hint="eastAsia" w:ascii="Times New Roman" w:hAnsi="Times New Roman" w:eastAsia="宋体" w:cs="Arial"/>
                <w:color w:val="auto"/>
                <w:kern w:val="0"/>
                <w:sz w:val="18"/>
                <w:szCs w:val="18"/>
                <w:highlight w:val="none"/>
                <w:lang w:val="en-US" w:eastAsia="zh-CN"/>
              </w:rPr>
            </w:pPr>
            <w:r>
              <w:rPr>
                <w:rFonts w:hint="eastAsia" w:ascii="Times New Roman" w:hAnsi="Times New Roman"/>
                <w:color w:val="auto"/>
                <w:kern w:val="0"/>
                <w:sz w:val="18"/>
                <w:szCs w:val="18"/>
                <w:highlight w:val="none"/>
              </w:rPr>
              <w:t>《黑龙江省城镇燃气管理条例》</w:t>
            </w:r>
            <w:r>
              <w:rPr>
                <w:rFonts w:hint="eastAsia" w:ascii="Times New Roman" w:hAnsi="Times New Roman" w:eastAsia="宋体" w:cs="Arial"/>
                <w:color w:val="auto"/>
                <w:kern w:val="0"/>
                <w:sz w:val="18"/>
                <w:szCs w:val="18"/>
                <w:highlight w:val="none"/>
                <w:lang w:val="en-US" w:eastAsia="zh-CN"/>
              </w:rPr>
              <w:t>第三十四条</w:t>
            </w:r>
            <w:r>
              <w:rPr>
                <w:rFonts w:hint="eastAsia" w:ascii="Times New Roman" w:hAnsi="Times New Roman" w:cs="Arial"/>
                <w:color w:val="auto"/>
                <w:kern w:val="0"/>
                <w:sz w:val="18"/>
                <w:szCs w:val="18"/>
                <w:highlight w:val="none"/>
                <w:lang w:val="en-US" w:eastAsia="zh-CN"/>
              </w:rPr>
              <w:t>第（一）项</w:t>
            </w:r>
            <w:r>
              <w:rPr>
                <w:rFonts w:hint="eastAsia" w:ascii="Times New Roman" w:hAnsi="Times New Roman" w:eastAsia="宋体" w:cs="Arial"/>
                <w:color w:val="auto"/>
                <w:kern w:val="0"/>
                <w:sz w:val="18"/>
                <w:szCs w:val="18"/>
                <w:highlight w:val="none"/>
                <w:lang w:val="en-US" w:eastAsia="zh-CN"/>
              </w:rPr>
              <w:t xml:space="preserve"> 燃气用户以及相关单位和个人应当遵守下列安全规定：</w:t>
            </w:r>
          </w:p>
          <w:p w14:paraId="5DA8F1DC">
            <w:pPr>
              <w:widowControl/>
              <w:spacing w:line="320" w:lineRule="exact"/>
              <w:jc w:val="left"/>
              <w:rPr>
                <w:rFonts w:hint="eastAsia" w:ascii="Times New Roman" w:hAnsi="Times New Roman" w:eastAsia="宋体" w:cs="Arial"/>
                <w:color w:val="auto"/>
                <w:kern w:val="0"/>
                <w:sz w:val="18"/>
                <w:szCs w:val="18"/>
                <w:highlight w:val="none"/>
              </w:rPr>
            </w:pPr>
            <w:r>
              <w:rPr>
                <w:rFonts w:hint="eastAsia" w:ascii="Times New Roman" w:hAnsi="Times New Roman" w:eastAsia="宋体" w:cs="Arial"/>
                <w:color w:val="auto"/>
                <w:kern w:val="0"/>
                <w:sz w:val="18"/>
                <w:szCs w:val="18"/>
                <w:highlight w:val="none"/>
                <w:lang w:val="en-US" w:eastAsia="zh-CN"/>
              </w:rPr>
              <w:t>（</w:t>
            </w:r>
            <w:r>
              <w:rPr>
                <w:rFonts w:hint="eastAsia" w:ascii="Times New Roman" w:hAnsi="Times New Roman" w:cs="Arial"/>
                <w:color w:val="auto"/>
                <w:kern w:val="0"/>
                <w:sz w:val="18"/>
                <w:szCs w:val="18"/>
                <w:highlight w:val="none"/>
                <w:lang w:val="en-US" w:eastAsia="zh-CN"/>
              </w:rPr>
              <w:t>一</w:t>
            </w:r>
            <w:r>
              <w:rPr>
                <w:rFonts w:hint="eastAsia" w:ascii="Times New Roman" w:hAnsi="Times New Roman" w:eastAsia="宋体" w:cs="Arial"/>
                <w:color w:val="auto"/>
                <w:kern w:val="0"/>
                <w:sz w:val="18"/>
                <w:szCs w:val="18"/>
                <w:highlight w:val="none"/>
                <w:lang w:val="en-US" w:eastAsia="zh-CN"/>
              </w:rPr>
              <w:t>）</w:t>
            </w:r>
            <w:r>
              <w:rPr>
                <w:rFonts w:ascii="Times New Roman" w:hAnsi="Times New Roman" w:eastAsia="宋体" w:cs="Times New Roman"/>
                <w:b w:val="0"/>
                <w:bCs w:val="0"/>
                <w:color w:val="auto"/>
                <w:kern w:val="0"/>
                <w:sz w:val="18"/>
                <w:szCs w:val="18"/>
                <w:highlight w:val="none"/>
              </w:rPr>
              <w:t>不得妨碍按照规定开启或者关闭公用燃气阀门</w:t>
            </w:r>
            <w:r>
              <w:rPr>
                <w:rFonts w:hint="eastAsia" w:ascii="Times New Roman" w:hAnsi="Times New Roman" w:eastAsia="宋体" w:cs="Arial"/>
                <w:color w:val="auto"/>
                <w:kern w:val="0"/>
                <w:sz w:val="18"/>
                <w:szCs w:val="18"/>
                <w:highlight w:val="none"/>
                <w:lang w:val="en-US" w:eastAsia="zh-CN"/>
              </w:rPr>
              <w:t>；</w:t>
            </w:r>
          </w:p>
          <w:p w14:paraId="7DF6A8F3">
            <w:pPr>
              <w:widowControl/>
              <w:spacing w:line="320" w:lineRule="exact"/>
              <w:ind w:left="0" w:firstLine="180" w:firstLineChars="100"/>
              <w:jc w:val="left"/>
              <w:rPr>
                <w:rFonts w:hint="eastAsia" w:ascii="Times New Roman" w:hAnsi="Times New Roman" w:eastAsia="宋体" w:cs="Arial"/>
                <w:color w:val="auto"/>
                <w:kern w:val="0"/>
                <w:sz w:val="18"/>
                <w:szCs w:val="18"/>
                <w:highlight w:val="none"/>
                <w:lang w:val="en-US" w:eastAsia="zh-CN"/>
              </w:rPr>
            </w:pPr>
            <w:r>
              <w:rPr>
                <w:rFonts w:hint="eastAsia" w:ascii="Times New Roman" w:hAnsi="Times New Roman" w:eastAsia="宋体" w:cs="Arial"/>
                <w:color w:val="auto"/>
                <w:kern w:val="0"/>
                <w:sz w:val="18"/>
                <w:szCs w:val="18"/>
                <w:highlight w:val="none"/>
              </w:rPr>
              <w:t>第五十二条 违反本条例第三十四条第一项至第四项规定之一的，由燃气管理部门责令限期改正，逾期未改正的，对个人处五百元以上一千元以下的罚款；对单位处五千元以上一万元以下的罚款；造成损失的，依法承担赔偿责任。</w:t>
            </w:r>
          </w:p>
        </w:tc>
        <w:tc>
          <w:tcPr>
            <w:tcW w:w="1368" w:type="dxa"/>
            <w:tcBorders>
              <w:top w:val="single" w:color="auto" w:sz="4" w:space="0"/>
              <w:left w:val="single" w:color="auto" w:sz="4" w:space="0"/>
              <w:bottom w:val="single" w:color="auto" w:sz="4" w:space="0"/>
              <w:right w:val="single" w:color="auto" w:sz="4" w:space="0"/>
            </w:tcBorders>
            <w:vAlign w:val="center"/>
          </w:tcPr>
          <w:p w14:paraId="719F14E5">
            <w:pPr>
              <w:jc w:val="center"/>
              <w:rPr>
                <w:rFonts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从轻处罚</w:t>
            </w:r>
          </w:p>
        </w:tc>
        <w:tc>
          <w:tcPr>
            <w:tcW w:w="2048" w:type="dxa"/>
            <w:tcBorders>
              <w:top w:val="single" w:color="auto" w:sz="4" w:space="0"/>
              <w:left w:val="single" w:color="auto" w:sz="4" w:space="0"/>
              <w:bottom w:val="single" w:color="auto" w:sz="4" w:space="0"/>
              <w:right w:val="single" w:color="auto" w:sz="4" w:space="0"/>
            </w:tcBorders>
            <w:vAlign w:val="center"/>
          </w:tcPr>
          <w:p w14:paraId="6A47F220">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宋体" w:cs="宋体"/>
                <w:color w:val="000000"/>
                <w:sz w:val="18"/>
                <w:szCs w:val="18"/>
                <w:highlight w:val="none"/>
                <w:lang w:eastAsia="zh-CN"/>
              </w:rPr>
              <w:t>未造成危害后果或造成轻微危害后果的</w:t>
            </w:r>
          </w:p>
        </w:tc>
        <w:tc>
          <w:tcPr>
            <w:tcW w:w="2113" w:type="dxa"/>
            <w:tcBorders>
              <w:top w:val="single" w:color="auto" w:sz="4" w:space="0"/>
              <w:left w:val="single" w:color="auto" w:sz="4" w:space="0"/>
              <w:bottom w:val="single" w:color="auto" w:sz="4" w:space="0"/>
              <w:right w:val="single" w:color="auto" w:sz="4" w:space="0"/>
            </w:tcBorders>
            <w:vAlign w:val="center"/>
          </w:tcPr>
          <w:p w14:paraId="63F110CB">
            <w:pPr>
              <w:widowControl/>
              <w:spacing w:line="320" w:lineRule="exact"/>
              <w:jc w:val="left"/>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对个人：处</w:t>
            </w:r>
            <w:r>
              <w:rPr>
                <w:rFonts w:hint="eastAsia" w:ascii="Times New Roman" w:hAnsi="Times New Roman"/>
                <w:color w:val="auto"/>
                <w:kern w:val="0"/>
                <w:sz w:val="18"/>
                <w:szCs w:val="18"/>
                <w:highlight w:val="none"/>
                <w:lang w:val="en-US" w:eastAsia="zh-CN"/>
              </w:rPr>
              <w:t>5</w:t>
            </w:r>
            <w:r>
              <w:rPr>
                <w:rFonts w:ascii="Times New Roman" w:hAnsi="Times New Roman"/>
                <w:color w:val="auto"/>
                <w:kern w:val="0"/>
                <w:sz w:val="18"/>
                <w:szCs w:val="18"/>
                <w:highlight w:val="none"/>
              </w:rPr>
              <w:t>00</w:t>
            </w:r>
            <w:r>
              <w:rPr>
                <w:rFonts w:hint="eastAsia" w:ascii="Times New Roman" w:hAnsi="Times New Roman"/>
                <w:color w:val="auto"/>
                <w:kern w:val="0"/>
                <w:sz w:val="18"/>
                <w:szCs w:val="18"/>
                <w:highlight w:val="none"/>
              </w:rPr>
              <w:t>元以</w:t>
            </w:r>
            <w:r>
              <w:rPr>
                <w:rFonts w:hint="eastAsia" w:ascii="Times New Roman" w:hAnsi="Times New Roman"/>
                <w:color w:val="auto"/>
                <w:kern w:val="0"/>
                <w:sz w:val="18"/>
                <w:szCs w:val="18"/>
                <w:highlight w:val="none"/>
                <w:lang w:eastAsia="zh-CN"/>
              </w:rPr>
              <w:t>上</w:t>
            </w:r>
            <w:r>
              <w:rPr>
                <w:rFonts w:hint="eastAsia" w:ascii="Times New Roman" w:hAnsi="Times New Roman"/>
                <w:color w:val="auto"/>
                <w:kern w:val="0"/>
                <w:sz w:val="18"/>
                <w:szCs w:val="18"/>
                <w:highlight w:val="none"/>
                <w:lang w:val="en-US" w:eastAsia="zh-CN"/>
              </w:rPr>
              <w:t>7</w:t>
            </w:r>
            <w:r>
              <w:rPr>
                <w:rFonts w:ascii="Times New Roman" w:hAnsi="Times New Roman"/>
                <w:color w:val="auto"/>
                <w:kern w:val="0"/>
                <w:sz w:val="18"/>
                <w:szCs w:val="18"/>
                <w:highlight w:val="none"/>
              </w:rPr>
              <w:t>00</w:t>
            </w:r>
            <w:r>
              <w:rPr>
                <w:rFonts w:hint="eastAsia" w:ascii="Times New Roman" w:hAnsi="Times New Roman"/>
                <w:color w:val="auto"/>
                <w:kern w:val="0"/>
                <w:sz w:val="18"/>
                <w:szCs w:val="18"/>
                <w:highlight w:val="none"/>
              </w:rPr>
              <w:t>元以下罚款</w:t>
            </w:r>
          </w:p>
          <w:p w14:paraId="01F64081">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color w:val="auto"/>
                <w:kern w:val="0"/>
                <w:sz w:val="18"/>
                <w:szCs w:val="18"/>
                <w:highlight w:val="none"/>
              </w:rPr>
              <w:t>对单位：处</w:t>
            </w:r>
            <w:r>
              <w:rPr>
                <w:rFonts w:hint="eastAsia" w:ascii="Times New Roman" w:hAnsi="Times New Roman"/>
                <w:color w:val="auto"/>
                <w:kern w:val="0"/>
                <w:sz w:val="18"/>
                <w:szCs w:val="18"/>
                <w:highlight w:val="none"/>
                <w:lang w:val="en-US" w:eastAsia="zh-CN"/>
              </w:rPr>
              <w:t>5000</w:t>
            </w:r>
            <w:r>
              <w:rPr>
                <w:rFonts w:hint="eastAsia" w:ascii="Times New Roman" w:hAnsi="Times New Roman"/>
                <w:color w:val="auto"/>
                <w:kern w:val="0"/>
                <w:sz w:val="18"/>
                <w:szCs w:val="18"/>
                <w:highlight w:val="none"/>
              </w:rPr>
              <w:t>元以</w:t>
            </w:r>
            <w:r>
              <w:rPr>
                <w:rFonts w:hint="eastAsia" w:ascii="Times New Roman" w:hAnsi="Times New Roman"/>
                <w:color w:val="auto"/>
                <w:kern w:val="0"/>
                <w:sz w:val="18"/>
                <w:szCs w:val="18"/>
                <w:highlight w:val="none"/>
                <w:lang w:eastAsia="zh-CN"/>
              </w:rPr>
              <w:t>上</w:t>
            </w:r>
            <w:r>
              <w:rPr>
                <w:rFonts w:hint="eastAsia" w:ascii="Times New Roman" w:hAnsi="Times New Roman"/>
                <w:color w:val="auto"/>
                <w:kern w:val="0"/>
                <w:sz w:val="18"/>
                <w:szCs w:val="18"/>
                <w:highlight w:val="none"/>
                <w:lang w:val="en-US" w:eastAsia="zh-CN"/>
              </w:rPr>
              <w:t>7000元</w:t>
            </w:r>
            <w:r>
              <w:rPr>
                <w:rFonts w:hint="eastAsia" w:ascii="Times New Roman" w:hAnsi="Times New Roman"/>
                <w:color w:val="auto"/>
                <w:kern w:val="0"/>
                <w:sz w:val="18"/>
                <w:szCs w:val="18"/>
                <w:highlight w:val="none"/>
              </w:rPr>
              <w:t>以下罚款</w:t>
            </w:r>
          </w:p>
        </w:tc>
        <w:tc>
          <w:tcPr>
            <w:tcW w:w="1152" w:type="dxa"/>
            <w:vMerge w:val="restart"/>
            <w:tcBorders>
              <w:top w:val="single" w:color="auto" w:sz="4" w:space="0"/>
              <w:left w:val="single" w:color="auto" w:sz="4" w:space="0"/>
              <w:bottom w:val="single" w:color="auto" w:sz="4" w:space="0"/>
              <w:right w:val="single" w:color="auto" w:sz="4" w:space="0"/>
            </w:tcBorders>
          </w:tcPr>
          <w:p w14:paraId="5CB49860">
            <w:pPr>
              <w:jc w:val="both"/>
              <w:rPr>
                <w:rFonts w:hint="eastAsia" w:ascii="仿宋_GB2312" w:eastAsia="仿宋_GB2312" w:cs="仿宋_GB2312"/>
                <w:b/>
                <w:bCs/>
                <w:color w:val="auto"/>
                <w:sz w:val="21"/>
                <w:szCs w:val="21"/>
                <w:highlight w:val="none"/>
                <w:vertAlign w:val="baseline"/>
                <w:lang w:val="en-US" w:eastAsia="zh-CN"/>
              </w:rPr>
            </w:pPr>
          </w:p>
        </w:tc>
        <w:tc>
          <w:tcPr>
            <w:tcW w:w="1256" w:type="dxa"/>
            <w:vMerge w:val="restart"/>
            <w:tcBorders>
              <w:top w:val="single" w:color="auto" w:sz="4" w:space="0"/>
              <w:left w:val="single" w:color="auto" w:sz="4" w:space="0"/>
              <w:bottom w:val="single" w:color="auto" w:sz="4" w:space="0"/>
              <w:right w:val="single" w:color="auto" w:sz="4" w:space="0"/>
            </w:tcBorders>
          </w:tcPr>
          <w:p w14:paraId="02624FB0">
            <w:pPr>
              <w:jc w:val="both"/>
              <w:rPr>
                <w:rFonts w:hint="eastAsia" w:ascii="仿宋_GB2312" w:eastAsia="仿宋_GB2312" w:cs="仿宋_GB2312"/>
                <w:b/>
                <w:bCs/>
                <w:color w:val="auto"/>
                <w:kern w:val="2"/>
                <w:sz w:val="21"/>
                <w:szCs w:val="21"/>
                <w:highlight w:val="none"/>
                <w:vertAlign w:val="baseline"/>
                <w:lang w:val="en-US" w:eastAsia="zh-CN" w:bidi="ar-SA"/>
              </w:rPr>
            </w:pPr>
            <w:r>
              <w:rPr>
                <w:rFonts w:hint="eastAsia" w:ascii="宋体" w:eastAsia="宋体" w:cs="宋体"/>
                <w:kern w:val="0"/>
                <w:sz w:val="18"/>
                <w:szCs w:val="18"/>
                <w:highlight w:val="none"/>
                <w:lang w:val="en-US" w:eastAsia="zh-CN" w:bidi="ar-SA"/>
              </w:rPr>
              <w:t>市、县级</w:t>
            </w:r>
          </w:p>
        </w:tc>
      </w:tr>
      <w:tr w14:paraId="30C7B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0" w:hRule="atLeast"/>
        </w:trPr>
        <w:tc>
          <w:tcPr>
            <w:tcW w:w="1124" w:type="dxa"/>
            <w:vMerge w:val="continue"/>
            <w:tcBorders>
              <w:top w:val="single" w:color="auto" w:sz="4" w:space="0"/>
              <w:left w:val="single" w:color="auto" w:sz="4" w:space="0"/>
              <w:bottom w:val="single" w:color="auto" w:sz="4" w:space="0"/>
              <w:right w:val="single" w:color="auto" w:sz="4" w:space="0"/>
            </w:tcBorders>
          </w:tcPr>
          <w:p w14:paraId="582F7CDF">
            <w:pPr>
              <w:rPr>
                <w:highlight w:val="none"/>
              </w:rPr>
            </w:pPr>
          </w:p>
        </w:tc>
        <w:tc>
          <w:tcPr>
            <w:tcW w:w="1525" w:type="dxa"/>
            <w:vMerge w:val="continue"/>
            <w:tcBorders>
              <w:top w:val="single" w:color="auto" w:sz="4" w:space="0"/>
              <w:left w:val="single" w:color="auto" w:sz="4" w:space="0"/>
              <w:bottom w:val="single" w:color="auto" w:sz="4" w:space="0"/>
              <w:right w:val="single" w:color="auto" w:sz="4" w:space="0"/>
            </w:tcBorders>
          </w:tcPr>
          <w:p w14:paraId="5322BD22">
            <w:pPr>
              <w:rPr>
                <w:highlight w:val="none"/>
              </w:rPr>
            </w:pPr>
          </w:p>
        </w:tc>
        <w:tc>
          <w:tcPr>
            <w:tcW w:w="2930" w:type="dxa"/>
            <w:vMerge w:val="continue"/>
            <w:tcBorders>
              <w:top w:val="single" w:color="auto" w:sz="4" w:space="0"/>
              <w:left w:val="single" w:color="auto" w:sz="4" w:space="0"/>
              <w:bottom w:val="single" w:color="auto" w:sz="4" w:space="0"/>
              <w:right w:val="single" w:color="auto" w:sz="4" w:space="0"/>
            </w:tcBorders>
          </w:tcPr>
          <w:p w14:paraId="566C8CD9">
            <w:pPr>
              <w:rPr>
                <w:highlight w:val="none"/>
              </w:rPr>
            </w:pPr>
          </w:p>
        </w:tc>
        <w:tc>
          <w:tcPr>
            <w:tcW w:w="1368" w:type="dxa"/>
            <w:tcBorders>
              <w:top w:val="single" w:color="auto" w:sz="4" w:space="0"/>
              <w:left w:val="single" w:color="auto" w:sz="4" w:space="0"/>
              <w:bottom w:val="single" w:color="auto" w:sz="4" w:space="0"/>
              <w:right w:val="single" w:color="auto" w:sz="4" w:space="0"/>
            </w:tcBorders>
            <w:vAlign w:val="center"/>
          </w:tcPr>
          <w:p w14:paraId="7B2F05FD">
            <w:pPr>
              <w:jc w:val="center"/>
              <w:rPr>
                <w:rFonts w:hint="eastAsia"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一般处罚</w:t>
            </w:r>
          </w:p>
        </w:tc>
        <w:tc>
          <w:tcPr>
            <w:tcW w:w="2048" w:type="dxa"/>
            <w:tcBorders>
              <w:top w:val="single" w:color="auto" w:sz="4" w:space="0"/>
              <w:left w:val="single" w:color="auto" w:sz="4" w:space="0"/>
              <w:bottom w:val="single" w:color="auto" w:sz="4" w:space="0"/>
              <w:right w:val="single" w:color="auto" w:sz="4" w:space="0"/>
            </w:tcBorders>
            <w:vAlign w:val="center"/>
          </w:tcPr>
          <w:p w14:paraId="1F353B1A">
            <w:pPr>
              <w:widowControl/>
              <w:spacing w:line="320" w:lineRule="exact"/>
              <w:jc w:val="left"/>
              <w:rPr>
                <w:rFonts w:hint="eastAsia" w:ascii="Times New Roman" w:hAnsi="Times New Roman" w:eastAsia="宋体" w:cs="Arial"/>
                <w:color w:val="auto"/>
                <w:kern w:val="0"/>
                <w:sz w:val="18"/>
                <w:szCs w:val="18"/>
                <w:highlight w:val="none"/>
                <w:lang w:val="en-US" w:eastAsia="zh-CN" w:bidi="ar-SA"/>
              </w:rPr>
            </w:pPr>
            <w:r>
              <w:rPr>
                <w:rFonts w:hint="eastAsia" w:ascii="宋体" w:cs="宋体"/>
                <w:color w:val="000000"/>
                <w:sz w:val="18"/>
                <w:szCs w:val="18"/>
                <w:highlight w:val="none"/>
              </w:rPr>
              <w:t>造成一般危害后果的</w:t>
            </w:r>
          </w:p>
        </w:tc>
        <w:tc>
          <w:tcPr>
            <w:tcW w:w="2113" w:type="dxa"/>
            <w:tcBorders>
              <w:top w:val="single" w:color="auto" w:sz="4" w:space="0"/>
              <w:left w:val="single" w:color="auto" w:sz="4" w:space="0"/>
              <w:bottom w:val="single" w:color="auto" w:sz="4" w:space="0"/>
              <w:right w:val="single" w:color="auto" w:sz="4" w:space="0"/>
            </w:tcBorders>
            <w:vAlign w:val="center"/>
          </w:tcPr>
          <w:p w14:paraId="7C9ED9FB">
            <w:pPr>
              <w:widowControl/>
              <w:spacing w:line="320" w:lineRule="exact"/>
              <w:jc w:val="left"/>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对个人：处</w:t>
            </w:r>
            <w:r>
              <w:rPr>
                <w:rFonts w:hint="eastAsia" w:ascii="Times New Roman" w:hAnsi="Times New Roman"/>
                <w:color w:val="auto"/>
                <w:kern w:val="0"/>
                <w:sz w:val="18"/>
                <w:szCs w:val="18"/>
                <w:highlight w:val="none"/>
                <w:lang w:val="en-US" w:eastAsia="zh-CN"/>
              </w:rPr>
              <w:t>7</w:t>
            </w:r>
            <w:r>
              <w:rPr>
                <w:rFonts w:ascii="Times New Roman" w:hAnsi="Times New Roman"/>
                <w:color w:val="auto"/>
                <w:kern w:val="0"/>
                <w:sz w:val="18"/>
                <w:szCs w:val="18"/>
                <w:highlight w:val="none"/>
              </w:rPr>
              <w:t>00</w:t>
            </w:r>
            <w:r>
              <w:rPr>
                <w:rFonts w:hint="eastAsia" w:ascii="Times New Roman" w:hAnsi="Times New Roman"/>
                <w:color w:val="auto"/>
                <w:kern w:val="0"/>
                <w:sz w:val="18"/>
                <w:szCs w:val="18"/>
                <w:highlight w:val="none"/>
              </w:rPr>
              <w:t>元以</w:t>
            </w:r>
            <w:r>
              <w:rPr>
                <w:rFonts w:hint="eastAsia" w:ascii="Times New Roman" w:hAnsi="Times New Roman"/>
                <w:color w:val="auto"/>
                <w:kern w:val="0"/>
                <w:sz w:val="18"/>
                <w:szCs w:val="18"/>
                <w:highlight w:val="none"/>
                <w:lang w:eastAsia="zh-CN"/>
              </w:rPr>
              <w:t>上</w:t>
            </w:r>
            <w:r>
              <w:rPr>
                <w:rFonts w:hint="eastAsia" w:ascii="Times New Roman" w:hAnsi="Times New Roman"/>
                <w:color w:val="auto"/>
                <w:kern w:val="0"/>
                <w:sz w:val="18"/>
                <w:szCs w:val="18"/>
                <w:highlight w:val="none"/>
                <w:lang w:val="en-US" w:eastAsia="zh-CN"/>
              </w:rPr>
              <w:t>9</w:t>
            </w:r>
            <w:r>
              <w:rPr>
                <w:rFonts w:ascii="Times New Roman" w:hAnsi="Times New Roman"/>
                <w:color w:val="auto"/>
                <w:kern w:val="0"/>
                <w:sz w:val="18"/>
                <w:szCs w:val="18"/>
                <w:highlight w:val="none"/>
              </w:rPr>
              <w:t>00</w:t>
            </w:r>
            <w:r>
              <w:rPr>
                <w:rFonts w:hint="eastAsia" w:ascii="Times New Roman" w:hAnsi="Times New Roman"/>
                <w:color w:val="auto"/>
                <w:kern w:val="0"/>
                <w:sz w:val="18"/>
                <w:szCs w:val="18"/>
                <w:highlight w:val="none"/>
              </w:rPr>
              <w:t>元以下罚款</w:t>
            </w:r>
          </w:p>
          <w:p w14:paraId="65D55184">
            <w:pPr>
              <w:widowControl/>
              <w:spacing w:line="320" w:lineRule="exact"/>
              <w:jc w:val="left"/>
              <w:rPr>
                <w:rFonts w:hint="eastAsia" w:ascii="Times New Roman" w:hAnsi="Times New Roman" w:eastAsia="宋体" w:cs="Arial"/>
                <w:color w:val="auto"/>
                <w:kern w:val="0"/>
                <w:sz w:val="18"/>
                <w:szCs w:val="18"/>
                <w:highlight w:val="none"/>
                <w:lang w:val="en-US" w:eastAsia="zh-CN" w:bidi="ar-SA"/>
              </w:rPr>
            </w:pPr>
            <w:r>
              <w:rPr>
                <w:rFonts w:hint="eastAsia" w:ascii="Times New Roman" w:hAnsi="Times New Roman"/>
                <w:color w:val="auto"/>
                <w:kern w:val="0"/>
                <w:sz w:val="18"/>
                <w:szCs w:val="18"/>
                <w:highlight w:val="none"/>
              </w:rPr>
              <w:t>对单位：处</w:t>
            </w:r>
            <w:r>
              <w:rPr>
                <w:rFonts w:hint="eastAsia" w:ascii="Times New Roman" w:hAnsi="Times New Roman"/>
                <w:color w:val="auto"/>
                <w:kern w:val="0"/>
                <w:sz w:val="18"/>
                <w:szCs w:val="18"/>
                <w:highlight w:val="none"/>
                <w:lang w:val="en-US" w:eastAsia="zh-CN"/>
              </w:rPr>
              <w:t>7000</w:t>
            </w:r>
            <w:r>
              <w:rPr>
                <w:rFonts w:hint="eastAsia" w:ascii="Times New Roman" w:hAnsi="Times New Roman"/>
                <w:color w:val="auto"/>
                <w:kern w:val="0"/>
                <w:sz w:val="18"/>
                <w:szCs w:val="18"/>
                <w:highlight w:val="none"/>
              </w:rPr>
              <w:t>元以上处</w:t>
            </w:r>
            <w:r>
              <w:rPr>
                <w:rFonts w:hint="eastAsia" w:ascii="Times New Roman" w:hAnsi="Times New Roman"/>
                <w:color w:val="auto"/>
                <w:kern w:val="0"/>
                <w:sz w:val="18"/>
                <w:szCs w:val="18"/>
                <w:highlight w:val="none"/>
                <w:lang w:val="en-US" w:eastAsia="zh-CN"/>
              </w:rPr>
              <w:t>9000</w:t>
            </w:r>
            <w:r>
              <w:rPr>
                <w:rFonts w:hint="eastAsia" w:ascii="Times New Roman" w:hAnsi="Times New Roman"/>
                <w:color w:val="auto"/>
                <w:kern w:val="0"/>
                <w:sz w:val="18"/>
                <w:szCs w:val="18"/>
                <w:highlight w:val="none"/>
              </w:rPr>
              <w:t>元以下罚款</w:t>
            </w:r>
          </w:p>
        </w:tc>
        <w:tc>
          <w:tcPr>
            <w:tcW w:w="1152" w:type="dxa"/>
            <w:vMerge w:val="continue"/>
            <w:tcBorders>
              <w:top w:val="single" w:color="auto" w:sz="4" w:space="0"/>
              <w:left w:val="single" w:color="auto" w:sz="4" w:space="0"/>
              <w:bottom w:val="single" w:color="auto" w:sz="4" w:space="0"/>
              <w:right w:val="single" w:color="auto" w:sz="4" w:space="0"/>
            </w:tcBorders>
          </w:tcPr>
          <w:p w14:paraId="4C73D85F">
            <w:pPr>
              <w:rPr>
                <w:highlight w:val="none"/>
              </w:rPr>
            </w:pPr>
          </w:p>
        </w:tc>
        <w:tc>
          <w:tcPr>
            <w:tcW w:w="1256" w:type="dxa"/>
            <w:vMerge w:val="continue"/>
            <w:tcBorders>
              <w:top w:val="single" w:color="auto" w:sz="4" w:space="0"/>
              <w:left w:val="single" w:color="auto" w:sz="4" w:space="0"/>
              <w:bottom w:val="single" w:color="auto" w:sz="4" w:space="0"/>
              <w:right w:val="single" w:color="auto" w:sz="4" w:space="0"/>
            </w:tcBorders>
          </w:tcPr>
          <w:p w14:paraId="34CD71E1">
            <w:pPr>
              <w:rPr>
                <w:highlight w:val="none"/>
              </w:rPr>
            </w:pPr>
          </w:p>
        </w:tc>
      </w:tr>
      <w:tr w14:paraId="464A0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7" w:hRule="atLeast"/>
        </w:trPr>
        <w:tc>
          <w:tcPr>
            <w:tcW w:w="1124" w:type="dxa"/>
            <w:vMerge w:val="continue"/>
            <w:tcBorders>
              <w:top w:val="single" w:color="auto" w:sz="4" w:space="0"/>
              <w:left w:val="single" w:color="auto" w:sz="4" w:space="0"/>
              <w:bottom w:val="single" w:color="auto" w:sz="4" w:space="0"/>
              <w:right w:val="single" w:color="auto" w:sz="4" w:space="0"/>
            </w:tcBorders>
          </w:tcPr>
          <w:p w14:paraId="41BF4948">
            <w:pPr>
              <w:rPr>
                <w:highlight w:val="none"/>
              </w:rPr>
            </w:pPr>
          </w:p>
        </w:tc>
        <w:tc>
          <w:tcPr>
            <w:tcW w:w="1525" w:type="dxa"/>
            <w:vMerge w:val="continue"/>
            <w:tcBorders>
              <w:top w:val="single" w:color="auto" w:sz="4" w:space="0"/>
              <w:left w:val="single" w:color="auto" w:sz="4" w:space="0"/>
              <w:bottom w:val="single" w:color="auto" w:sz="4" w:space="0"/>
              <w:right w:val="single" w:color="auto" w:sz="4" w:space="0"/>
            </w:tcBorders>
          </w:tcPr>
          <w:p w14:paraId="4B901CEB">
            <w:pPr>
              <w:rPr>
                <w:highlight w:val="none"/>
              </w:rPr>
            </w:pPr>
          </w:p>
        </w:tc>
        <w:tc>
          <w:tcPr>
            <w:tcW w:w="2930" w:type="dxa"/>
            <w:vMerge w:val="continue"/>
            <w:tcBorders>
              <w:top w:val="single" w:color="auto" w:sz="4" w:space="0"/>
              <w:left w:val="single" w:color="auto" w:sz="4" w:space="0"/>
              <w:bottom w:val="single" w:color="auto" w:sz="4" w:space="0"/>
              <w:right w:val="single" w:color="auto" w:sz="4" w:space="0"/>
            </w:tcBorders>
          </w:tcPr>
          <w:p w14:paraId="7B738D03">
            <w:pPr>
              <w:rPr>
                <w:highlight w:val="none"/>
              </w:rPr>
            </w:pPr>
          </w:p>
        </w:tc>
        <w:tc>
          <w:tcPr>
            <w:tcW w:w="1368" w:type="dxa"/>
            <w:tcBorders>
              <w:top w:val="single" w:color="auto" w:sz="4" w:space="0"/>
              <w:left w:val="single" w:color="auto" w:sz="4" w:space="0"/>
              <w:bottom w:val="single" w:color="auto" w:sz="4" w:space="0"/>
              <w:right w:val="single" w:color="auto" w:sz="4" w:space="0"/>
            </w:tcBorders>
            <w:vAlign w:val="center"/>
          </w:tcPr>
          <w:p w14:paraId="54EFC784">
            <w:pPr>
              <w:jc w:val="center"/>
              <w:rPr>
                <w:rFonts w:hint="eastAsia"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从重处罚</w:t>
            </w:r>
          </w:p>
        </w:tc>
        <w:tc>
          <w:tcPr>
            <w:tcW w:w="2048" w:type="dxa"/>
            <w:tcBorders>
              <w:top w:val="single" w:color="auto" w:sz="4" w:space="0"/>
              <w:left w:val="single" w:color="auto" w:sz="4" w:space="0"/>
              <w:bottom w:val="single" w:color="auto" w:sz="4" w:space="0"/>
              <w:right w:val="single" w:color="auto" w:sz="4" w:space="0"/>
            </w:tcBorders>
            <w:vAlign w:val="center"/>
          </w:tcPr>
          <w:p w14:paraId="46E6CF43">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宋体" w:cs="宋体"/>
                <w:color w:val="000000"/>
                <w:sz w:val="18"/>
                <w:szCs w:val="18"/>
                <w:highlight w:val="none"/>
              </w:rPr>
              <w:t>造成严重危害后果的</w:t>
            </w:r>
          </w:p>
        </w:tc>
        <w:tc>
          <w:tcPr>
            <w:tcW w:w="2113" w:type="dxa"/>
            <w:tcBorders>
              <w:top w:val="single" w:color="auto" w:sz="4" w:space="0"/>
              <w:left w:val="single" w:color="auto" w:sz="4" w:space="0"/>
              <w:bottom w:val="single" w:color="auto" w:sz="4" w:space="0"/>
              <w:right w:val="single" w:color="auto" w:sz="4" w:space="0"/>
            </w:tcBorders>
            <w:vAlign w:val="center"/>
          </w:tcPr>
          <w:p w14:paraId="3AC93EA6">
            <w:pPr>
              <w:widowControl/>
              <w:spacing w:line="320" w:lineRule="exact"/>
              <w:jc w:val="left"/>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对个人：处</w:t>
            </w:r>
            <w:r>
              <w:rPr>
                <w:rFonts w:hint="eastAsia" w:ascii="Times New Roman" w:hAnsi="Times New Roman"/>
                <w:color w:val="auto"/>
                <w:kern w:val="0"/>
                <w:sz w:val="18"/>
                <w:szCs w:val="18"/>
                <w:highlight w:val="none"/>
                <w:lang w:val="en-US" w:eastAsia="zh-CN"/>
              </w:rPr>
              <w:t>9</w:t>
            </w:r>
            <w:r>
              <w:rPr>
                <w:rFonts w:ascii="Times New Roman" w:hAnsi="Times New Roman"/>
                <w:color w:val="auto"/>
                <w:kern w:val="0"/>
                <w:sz w:val="18"/>
                <w:szCs w:val="18"/>
                <w:highlight w:val="none"/>
              </w:rPr>
              <w:t>00</w:t>
            </w:r>
            <w:r>
              <w:rPr>
                <w:rFonts w:hint="eastAsia" w:ascii="Times New Roman" w:hAnsi="Times New Roman"/>
                <w:color w:val="auto"/>
                <w:kern w:val="0"/>
                <w:sz w:val="18"/>
                <w:szCs w:val="18"/>
                <w:highlight w:val="none"/>
              </w:rPr>
              <w:t>元以上</w:t>
            </w:r>
            <w:r>
              <w:rPr>
                <w:rFonts w:ascii="Times New Roman" w:hAnsi="Times New Roman"/>
                <w:color w:val="auto"/>
                <w:kern w:val="0"/>
                <w:sz w:val="18"/>
                <w:szCs w:val="18"/>
                <w:highlight w:val="none"/>
              </w:rPr>
              <w:t>1000</w:t>
            </w:r>
            <w:r>
              <w:rPr>
                <w:rFonts w:hint="eastAsia" w:ascii="Times New Roman" w:hAnsi="Times New Roman"/>
                <w:color w:val="auto"/>
                <w:kern w:val="0"/>
                <w:sz w:val="18"/>
                <w:szCs w:val="18"/>
                <w:highlight w:val="none"/>
              </w:rPr>
              <w:t>元以下罚款</w:t>
            </w:r>
          </w:p>
          <w:p w14:paraId="185E2179">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color w:val="auto"/>
                <w:kern w:val="0"/>
                <w:sz w:val="18"/>
                <w:szCs w:val="18"/>
                <w:highlight w:val="none"/>
              </w:rPr>
              <w:t>对单位：处</w:t>
            </w:r>
            <w:r>
              <w:rPr>
                <w:rFonts w:hint="eastAsia" w:ascii="Times New Roman" w:hAnsi="Times New Roman"/>
                <w:color w:val="auto"/>
                <w:kern w:val="0"/>
                <w:sz w:val="18"/>
                <w:szCs w:val="18"/>
                <w:highlight w:val="none"/>
                <w:lang w:val="en-US" w:eastAsia="zh-CN"/>
              </w:rPr>
              <w:t>9000</w:t>
            </w:r>
            <w:r>
              <w:rPr>
                <w:rFonts w:hint="eastAsia" w:ascii="Times New Roman" w:hAnsi="Times New Roman"/>
                <w:color w:val="auto"/>
                <w:kern w:val="0"/>
                <w:sz w:val="18"/>
                <w:szCs w:val="18"/>
                <w:highlight w:val="none"/>
              </w:rPr>
              <w:t>元以上</w:t>
            </w:r>
            <w:r>
              <w:rPr>
                <w:rFonts w:ascii="Times New Roman" w:hAnsi="Times New Roman"/>
                <w:color w:val="auto"/>
                <w:kern w:val="0"/>
                <w:sz w:val="18"/>
                <w:szCs w:val="18"/>
                <w:highlight w:val="none"/>
              </w:rPr>
              <w:t>1</w:t>
            </w:r>
            <w:r>
              <w:rPr>
                <w:rFonts w:hint="eastAsia" w:ascii="Times New Roman" w:hAnsi="Times New Roman"/>
                <w:color w:val="auto"/>
                <w:kern w:val="0"/>
                <w:sz w:val="18"/>
                <w:szCs w:val="18"/>
                <w:highlight w:val="none"/>
              </w:rPr>
              <w:t>万元以下罚款</w:t>
            </w:r>
          </w:p>
        </w:tc>
        <w:tc>
          <w:tcPr>
            <w:tcW w:w="1152" w:type="dxa"/>
            <w:vMerge w:val="continue"/>
            <w:tcBorders>
              <w:top w:val="single" w:color="auto" w:sz="4" w:space="0"/>
              <w:left w:val="single" w:color="auto" w:sz="4" w:space="0"/>
              <w:bottom w:val="single" w:color="auto" w:sz="4" w:space="0"/>
              <w:right w:val="single" w:color="auto" w:sz="4" w:space="0"/>
            </w:tcBorders>
          </w:tcPr>
          <w:p w14:paraId="28FFD5C5">
            <w:pPr>
              <w:rPr>
                <w:highlight w:val="none"/>
              </w:rPr>
            </w:pPr>
          </w:p>
        </w:tc>
        <w:tc>
          <w:tcPr>
            <w:tcW w:w="1256" w:type="dxa"/>
            <w:vMerge w:val="continue"/>
            <w:tcBorders>
              <w:top w:val="single" w:color="auto" w:sz="4" w:space="0"/>
              <w:left w:val="single" w:color="auto" w:sz="4" w:space="0"/>
              <w:bottom w:val="single" w:color="auto" w:sz="4" w:space="0"/>
              <w:right w:val="single" w:color="auto" w:sz="4" w:space="0"/>
            </w:tcBorders>
          </w:tcPr>
          <w:p w14:paraId="588824F2">
            <w:pPr>
              <w:rPr>
                <w:highlight w:val="none"/>
              </w:rPr>
            </w:pPr>
          </w:p>
        </w:tc>
      </w:tr>
    </w:tbl>
    <w:p w14:paraId="064B8B1F">
      <w:pPr>
        <w:rPr>
          <w:rFonts w:hint="eastAsia" w:ascii="微软雅黑" w:eastAsia="微软雅黑" w:cs="微软雅黑"/>
          <w:b/>
          <w:bCs/>
          <w:color w:val="auto"/>
          <w:sz w:val="44"/>
          <w:szCs w:val="44"/>
          <w:highlight w:val="none"/>
          <w:lang w:val="en-US" w:eastAsia="zh-CN"/>
        </w:rPr>
      </w:pPr>
    </w:p>
    <w:p w14:paraId="59A4E7C8">
      <w:pPr>
        <w:rPr>
          <w:rFonts w:hint="eastAsia" w:ascii="微软雅黑" w:eastAsia="微软雅黑" w:cs="微软雅黑"/>
          <w:b/>
          <w:bCs/>
          <w:color w:val="auto"/>
          <w:sz w:val="44"/>
          <w:szCs w:val="44"/>
          <w:highlight w:val="none"/>
          <w:lang w:val="en-US" w:eastAsia="zh-CN"/>
        </w:rPr>
      </w:pPr>
      <w:r>
        <w:rPr>
          <w:rFonts w:hint="eastAsia" w:ascii="微软雅黑" w:eastAsia="微软雅黑" w:cs="微软雅黑"/>
          <w:b/>
          <w:bCs/>
          <w:color w:val="auto"/>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4"/>
        <w:gridCol w:w="1525"/>
        <w:gridCol w:w="2930"/>
        <w:gridCol w:w="1368"/>
        <w:gridCol w:w="1878"/>
        <w:gridCol w:w="2283"/>
        <w:gridCol w:w="1152"/>
        <w:gridCol w:w="1256"/>
      </w:tblGrid>
      <w:tr w14:paraId="33777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124" w:type="dxa"/>
            <w:tcBorders>
              <w:top w:val="single" w:color="auto" w:sz="4" w:space="0"/>
              <w:left w:val="single" w:color="auto" w:sz="4" w:space="0"/>
              <w:bottom w:val="single" w:color="auto" w:sz="4" w:space="0"/>
              <w:right w:val="single" w:color="auto" w:sz="4" w:space="0"/>
            </w:tcBorders>
            <w:vAlign w:val="center"/>
          </w:tcPr>
          <w:p w14:paraId="40486A9B">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525" w:type="dxa"/>
            <w:tcBorders>
              <w:top w:val="single" w:color="auto" w:sz="4" w:space="0"/>
              <w:left w:val="single" w:color="auto" w:sz="4" w:space="0"/>
              <w:bottom w:val="single" w:color="auto" w:sz="4" w:space="0"/>
              <w:right w:val="single" w:color="auto" w:sz="4" w:space="0"/>
            </w:tcBorders>
            <w:vAlign w:val="center"/>
          </w:tcPr>
          <w:p w14:paraId="52F96126">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2930" w:type="dxa"/>
            <w:tcBorders>
              <w:top w:val="single" w:color="auto" w:sz="4" w:space="0"/>
              <w:left w:val="single" w:color="auto" w:sz="4" w:space="0"/>
              <w:bottom w:val="single" w:color="auto" w:sz="4" w:space="0"/>
              <w:right w:val="single" w:color="auto" w:sz="4" w:space="0"/>
            </w:tcBorders>
            <w:vAlign w:val="center"/>
          </w:tcPr>
          <w:p w14:paraId="0731923B">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368" w:type="dxa"/>
            <w:tcBorders>
              <w:top w:val="single" w:color="auto" w:sz="4" w:space="0"/>
              <w:left w:val="single" w:color="auto" w:sz="4" w:space="0"/>
              <w:bottom w:val="single" w:color="auto" w:sz="4" w:space="0"/>
              <w:right w:val="single" w:color="auto" w:sz="4" w:space="0"/>
            </w:tcBorders>
            <w:vAlign w:val="center"/>
          </w:tcPr>
          <w:p w14:paraId="12663470">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1878" w:type="dxa"/>
            <w:tcBorders>
              <w:top w:val="single" w:color="auto" w:sz="4" w:space="0"/>
              <w:left w:val="single" w:color="auto" w:sz="4" w:space="0"/>
              <w:bottom w:val="single" w:color="auto" w:sz="4" w:space="0"/>
              <w:right w:val="single" w:color="auto" w:sz="4" w:space="0"/>
            </w:tcBorders>
            <w:vAlign w:val="center"/>
          </w:tcPr>
          <w:p w14:paraId="600F1599">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2283" w:type="dxa"/>
            <w:tcBorders>
              <w:top w:val="single" w:color="auto" w:sz="4" w:space="0"/>
              <w:left w:val="single" w:color="auto" w:sz="4" w:space="0"/>
              <w:bottom w:val="single" w:color="auto" w:sz="4" w:space="0"/>
              <w:right w:val="single" w:color="auto" w:sz="4" w:space="0"/>
            </w:tcBorders>
            <w:vAlign w:val="center"/>
          </w:tcPr>
          <w:p w14:paraId="0D496F3A">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152" w:type="dxa"/>
            <w:tcBorders>
              <w:top w:val="single" w:color="auto" w:sz="4" w:space="0"/>
              <w:left w:val="single" w:color="auto" w:sz="4" w:space="0"/>
              <w:bottom w:val="single" w:color="auto" w:sz="4" w:space="0"/>
              <w:right w:val="single" w:color="auto" w:sz="4" w:space="0"/>
            </w:tcBorders>
            <w:vAlign w:val="center"/>
          </w:tcPr>
          <w:p w14:paraId="45B1D7D4">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256" w:type="dxa"/>
            <w:tcBorders>
              <w:top w:val="single" w:color="auto" w:sz="4" w:space="0"/>
              <w:left w:val="single" w:color="auto" w:sz="4" w:space="0"/>
              <w:bottom w:val="single" w:color="auto" w:sz="4" w:space="0"/>
              <w:right w:val="single" w:color="auto" w:sz="4" w:space="0"/>
            </w:tcBorders>
            <w:vAlign w:val="center"/>
          </w:tcPr>
          <w:p w14:paraId="1BC2B647">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建议实施处罚层级</w:t>
            </w:r>
          </w:p>
        </w:tc>
      </w:tr>
      <w:tr w14:paraId="11737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1B698138">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类别：城镇燃气类</w:t>
            </w:r>
          </w:p>
        </w:tc>
      </w:tr>
      <w:tr w14:paraId="4F730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0" w:hRule="atLeast"/>
        </w:trPr>
        <w:tc>
          <w:tcPr>
            <w:tcW w:w="1124" w:type="dxa"/>
            <w:vMerge w:val="restart"/>
            <w:tcBorders>
              <w:top w:val="single" w:color="auto" w:sz="4" w:space="0"/>
              <w:left w:val="single" w:color="auto" w:sz="4" w:space="0"/>
              <w:bottom w:val="single" w:color="auto" w:sz="4" w:space="0"/>
              <w:right w:val="single" w:color="auto" w:sz="4" w:space="0"/>
            </w:tcBorders>
          </w:tcPr>
          <w:p w14:paraId="1C2DAA50">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2410061</w:t>
            </w:r>
          </w:p>
        </w:tc>
        <w:tc>
          <w:tcPr>
            <w:tcW w:w="1525" w:type="dxa"/>
            <w:vMerge w:val="restart"/>
            <w:tcBorders>
              <w:top w:val="single" w:color="auto" w:sz="4" w:space="0"/>
              <w:left w:val="single" w:color="auto" w:sz="4" w:space="0"/>
              <w:bottom w:val="single" w:color="auto" w:sz="4" w:space="0"/>
              <w:right w:val="single" w:color="auto" w:sz="4" w:space="0"/>
            </w:tcBorders>
          </w:tcPr>
          <w:p w14:paraId="0C16971D">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eastAsia="宋体" w:cs="Arial"/>
                <w:color w:val="auto"/>
                <w:kern w:val="0"/>
                <w:sz w:val="18"/>
                <w:szCs w:val="18"/>
                <w:highlight w:val="none"/>
                <w:lang w:val="en-US" w:eastAsia="zh-CN"/>
              </w:rPr>
              <w:t>燃气用户以及相关单位和个人装饰装修活动影响燃气设施安全</w:t>
            </w:r>
            <w:r>
              <w:rPr>
                <w:rFonts w:hint="eastAsia" w:ascii="Times New Roman" w:hAnsi="Times New Roman" w:cs="Arial"/>
                <w:color w:val="auto"/>
                <w:kern w:val="0"/>
                <w:sz w:val="18"/>
                <w:szCs w:val="18"/>
                <w:highlight w:val="none"/>
                <w:lang w:val="en-US" w:eastAsia="zh-CN"/>
              </w:rPr>
              <w:t>且</w:t>
            </w:r>
            <w:r>
              <w:rPr>
                <w:rFonts w:hint="eastAsia" w:ascii="Times New Roman" w:hAnsi="Times New Roman"/>
                <w:color w:val="auto"/>
                <w:kern w:val="0"/>
                <w:sz w:val="18"/>
                <w:szCs w:val="18"/>
                <w:highlight w:val="none"/>
              </w:rPr>
              <w:t>逾期未改正</w:t>
            </w:r>
            <w:r>
              <w:rPr>
                <w:rFonts w:hint="eastAsia" w:ascii="Times New Roman" w:hAnsi="Times New Roman" w:cs="Arial"/>
                <w:color w:val="auto"/>
                <w:kern w:val="0"/>
                <w:sz w:val="18"/>
                <w:szCs w:val="18"/>
                <w:highlight w:val="none"/>
                <w:lang w:val="en-US" w:eastAsia="zh-CN"/>
              </w:rPr>
              <w:t>的</w:t>
            </w:r>
          </w:p>
        </w:tc>
        <w:tc>
          <w:tcPr>
            <w:tcW w:w="2930" w:type="dxa"/>
            <w:vMerge w:val="restart"/>
            <w:tcBorders>
              <w:top w:val="single" w:color="auto" w:sz="4" w:space="0"/>
              <w:left w:val="single" w:color="auto" w:sz="4" w:space="0"/>
              <w:bottom w:val="single" w:color="auto" w:sz="4" w:space="0"/>
              <w:right w:val="single" w:color="auto" w:sz="4" w:space="0"/>
            </w:tcBorders>
          </w:tcPr>
          <w:p w14:paraId="662EA683">
            <w:pPr>
              <w:widowControl/>
              <w:spacing w:line="320" w:lineRule="exact"/>
              <w:jc w:val="left"/>
              <w:rPr>
                <w:rFonts w:hint="eastAsia" w:ascii="Times New Roman" w:hAnsi="Times New Roman" w:eastAsia="宋体" w:cs="Arial"/>
                <w:color w:val="auto"/>
                <w:kern w:val="0"/>
                <w:sz w:val="18"/>
                <w:szCs w:val="18"/>
                <w:highlight w:val="none"/>
                <w:lang w:val="en-US" w:eastAsia="zh-CN"/>
              </w:rPr>
            </w:pPr>
            <w:r>
              <w:rPr>
                <w:rFonts w:hint="eastAsia" w:ascii="Times New Roman" w:hAnsi="Times New Roman"/>
                <w:color w:val="auto"/>
                <w:kern w:val="0"/>
                <w:sz w:val="18"/>
                <w:szCs w:val="18"/>
                <w:highlight w:val="none"/>
              </w:rPr>
              <w:t>《黑龙江省城镇燃气管理条例》</w:t>
            </w:r>
            <w:r>
              <w:rPr>
                <w:rFonts w:hint="eastAsia" w:ascii="Times New Roman" w:hAnsi="Times New Roman" w:eastAsia="宋体" w:cs="Arial"/>
                <w:color w:val="auto"/>
                <w:kern w:val="0"/>
                <w:sz w:val="18"/>
                <w:szCs w:val="18"/>
                <w:highlight w:val="none"/>
                <w:lang w:val="en-US" w:eastAsia="zh-CN"/>
              </w:rPr>
              <w:t>第三十四条</w:t>
            </w:r>
            <w:r>
              <w:rPr>
                <w:rFonts w:hint="eastAsia" w:ascii="Times New Roman" w:hAnsi="Times New Roman" w:cs="Arial"/>
                <w:color w:val="auto"/>
                <w:kern w:val="0"/>
                <w:sz w:val="18"/>
                <w:szCs w:val="18"/>
                <w:highlight w:val="none"/>
                <w:lang w:val="en-US" w:eastAsia="zh-CN"/>
              </w:rPr>
              <w:t>第（二）项</w:t>
            </w:r>
            <w:r>
              <w:rPr>
                <w:rFonts w:hint="eastAsia" w:ascii="Times New Roman" w:hAnsi="Times New Roman" w:eastAsia="宋体" w:cs="Arial"/>
                <w:color w:val="auto"/>
                <w:kern w:val="0"/>
                <w:sz w:val="18"/>
                <w:szCs w:val="18"/>
                <w:highlight w:val="none"/>
                <w:lang w:val="en-US" w:eastAsia="zh-CN"/>
              </w:rPr>
              <w:t xml:space="preserve"> 燃气用户以及相关单位和个人应当遵守下列安全规定：</w:t>
            </w:r>
          </w:p>
          <w:p w14:paraId="3DC19FBE">
            <w:pPr>
              <w:widowControl/>
              <w:spacing w:line="320" w:lineRule="exact"/>
              <w:jc w:val="left"/>
              <w:rPr>
                <w:rFonts w:hint="eastAsia" w:ascii="Times New Roman" w:hAnsi="Times New Roman" w:eastAsia="宋体" w:cs="Arial"/>
                <w:color w:val="auto"/>
                <w:kern w:val="0"/>
                <w:sz w:val="18"/>
                <w:szCs w:val="18"/>
                <w:highlight w:val="none"/>
              </w:rPr>
            </w:pPr>
            <w:r>
              <w:rPr>
                <w:rFonts w:hint="eastAsia" w:ascii="Times New Roman" w:hAnsi="Times New Roman" w:eastAsia="宋体" w:cs="Arial"/>
                <w:color w:val="auto"/>
                <w:kern w:val="0"/>
                <w:sz w:val="18"/>
                <w:szCs w:val="18"/>
                <w:highlight w:val="none"/>
                <w:lang w:val="en-US" w:eastAsia="zh-CN"/>
              </w:rPr>
              <w:t>（二）装饰装修活动不得影响燃气设施安全；</w:t>
            </w:r>
          </w:p>
          <w:p w14:paraId="54500183">
            <w:pPr>
              <w:widowControl/>
              <w:spacing w:line="320" w:lineRule="exact"/>
              <w:ind w:left="0" w:firstLine="180" w:firstLineChars="100"/>
              <w:jc w:val="left"/>
              <w:rPr>
                <w:rFonts w:hint="eastAsia" w:ascii="Times New Roman" w:hAnsi="Times New Roman" w:eastAsia="宋体" w:cs="Arial"/>
                <w:color w:val="auto"/>
                <w:kern w:val="0"/>
                <w:sz w:val="18"/>
                <w:szCs w:val="18"/>
                <w:highlight w:val="none"/>
                <w:lang w:val="en-US" w:eastAsia="zh-CN"/>
              </w:rPr>
            </w:pPr>
            <w:r>
              <w:rPr>
                <w:rFonts w:hint="eastAsia" w:ascii="Times New Roman" w:hAnsi="Times New Roman" w:eastAsia="宋体" w:cs="Arial"/>
                <w:color w:val="auto"/>
                <w:kern w:val="0"/>
                <w:sz w:val="18"/>
                <w:szCs w:val="18"/>
                <w:highlight w:val="none"/>
              </w:rPr>
              <w:t>第五十二条 违反本条例第三十四条第一项至第四项规定之一的，由燃气管理部门责令限期改正，逾期未改正的，对个人处五百元以上一千元以下的罚款；对单位处五千元以上一万元以下的罚款；造成损失的，依法承担赔偿责任。</w:t>
            </w:r>
          </w:p>
        </w:tc>
        <w:tc>
          <w:tcPr>
            <w:tcW w:w="1368" w:type="dxa"/>
            <w:tcBorders>
              <w:top w:val="single" w:color="auto" w:sz="4" w:space="0"/>
              <w:left w:val="single" w:color="auto" w:sz="4" w:space="0"/>
              <w:bottom w:val="single" w:color="auto" w:sz="4" w:space="0"/>
              <w:right w:val="single" w:color="auto" w:sz="4" w:space="0"/>
            </w:tcBorders>
            <w:vAlign w:val="center"/>
          </w:tcPr>
          <w:p w14:paraId="3D9D890B">
            <w:pPr>
              <w:jc w:val="center"/>
              <w:rPr>
                <w:rFonts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从轻处罚</w:t>
            </w:r>
          </w:p>
        </w:tc>
        <w:tc>
          <w:tcPr>
            <w:tcW w:w="1878" w:type="dxa"/>
            <w:tcBorders>
              <w:top w:val="single" w:color="auto" w:sz="4" w:space="0"/>
              <w:left w:val="single" w:color="auto" w:sz="4" w:space="0"/>
              <w:bottom w:val="single" w:color="auto" w:sz="4" w:space="0"/>
              <w:right w:val="single" w:color="auto" w:sz="4" w:space="0"/>
            </w:tcBorders>
            <w:vAlign w:val="center"/>
          </w:tcPr>
          <w:p w14:paraId="398BC0B8">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宋体" w:cs="宋体"/>
                <w:color w:val="000000"/>
                <w:sz w:val="18"/>
                <w:szCs w:val="18"/>
                <w:highlight w:val="none"/>
                <w:lang w:eastAsia="zh-CN"/>
              </w:rPr>
              <w:t>未造成危害后果或造成轻微危害后果的</w:t>
            </w:r>
          </w:p>
        </w:tc>
        <w:tc>
          <w:tcPr>
            <w:tcW w:w="2283" w:type="dxa"/>
            <w:tcBorders>
              <w:top w:val="single" w:color="auto" w:sz="4" w:space="0"/>
              <w:left w:val="single" w:color="auto" w:sz="4" w:space="0"/>
              <w:bottom w:val="single" w:color="auto" w:sz="4" w:space="0"/>
              <w:right w:val="single" w:color="auto" w:sz="4" w:space="0"/>
            </w:tcBorders>
            <w:vAlign w:val="center"/>
          </w:tcPr>
          <w:p w14:paraId="3D102956">
            <w:pPr>
              <w:widowControl/>
              <w:spacing w:line="320" w:lineRule="exact"/>
              <w:jc w:val="left"/>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对个人：处</w:t>
            </w:r>
            <w:r>
              <w:rPr>
                <w:rFonts w:hint="eastAsia" w:ascii="Times New Roman" w:hAnsi="Times New Roman"/>
                <w:color w:val="auto"/>
                <w:kern w:val="0"/>
                <w:sz w:val="18"/>
                <w:szCs w:val="18"/>
                <w:highlight w:val="none"/>
                <w:lang w:val="en-US" w:eastAsia="zh-CN"/>
              </w:rPr>
              <w:t>5</w:t>
            </w:r>
            <w:r>
              <w:rPr>
                <w:rFonts w:ascii="Times New Roman" w:hAnsi="Times New Roman"/>
                <w:color w:val="auto"/>
                <w:kern w:val="0"/>
                <w:sz w:val="18"/>
                <w:szCs w:val="18"/>
                <w:highlight w:val="none"/>
              </w:rPr>
              <w:t>00</w:t>
            </w:r>
            <w:r>
              <w:rPr>
                <w:rFonts w:hint="eastAsia" w:ascii="Times New Roman" w:hAnsi="Times New Roman"/>
                <w:color w:val="auto"/>
                <w:kern w:val="0"/>
                <w:sz w:val="18"/>
                <w:szCs w:val="18"/>
                <w:highlight w:val="none"/>
              </w:rPr>
              <w:t>元以</w:t>
            </w:r>
            <w:r>
              <w:rPr>
                <w:rFonts w:hint="eastAsia" w:ascii="Times New Roman" w:hAnsi="Times New Roman"/>
                <w:color w:val="auto"/>
                <w:kern w:val="0"/>
                <w:sz w:val="18"/>
                <w:szCs w:val="18"/>
                <w:highlight w:val="none"/>
                <w:lang w:eastAsia="zh-CN"/>
              </w:rPr>
              <w:t>上</w:t>
            </w:r>
            <w:r>
              <w:rPr>
                <w:rFonts w:hint="eastAsia" w:ascii="Times New Roman" w:hAnsi="Times New Roman"/>
                <w:color w:val="auto"/>
                <w:kern w:val="0"/>
                <w:sz w:val="18"/>
                <w:szCs w:val="18"/>
                <w:highlight w:val="none"/>
                <w:lang w:val="en-US" w:eastAsia="zh-CN"/>
              </w:rPr>
              <w:t>7</w:t>
            </w:r>
            <w:r>
              <w:rPr>
                <w:rFonts w:ascii="Times New Roman" w:hAnsi="Times New Roman"/>
                <w:color w:val="auto"/>
                <w:kern w:val="0"/>
                <w:sz w:val="18"/>
                <w:szCs w:val="18"/>
                <w:highlight w:val="none"/>
              </w:rPr>
              <w:t>00</w:t>
            </w:r>
            <w:r>
              <w:rPr>
                <w:rFonts w:hint="eastAsia" w:ascii="Times New Roman" w:hAnsi="Times New Roman"/>
                <w:color w:val="auto"/>
                <w:kern w:val="0"/>
                <w:sz w:val="18"/>
                <w:szCs w:val="18"/>
                <w:highlight w:val="none"/>
              </w:rPr>
              <w:t>元以下罚款</w:t>
            </w:r>
          </w:p>
          <w:p w14:paraId="2F657E6A">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color w:val="auto"/>
                <w:kern w:val="0"/>
                <w:sz w:val="18"/>
                <w:szCs w:val="18"/>
                <w:highlight w:val="none"/>
              </w:rPr>
              <w:t>对单位：处</w:t>
            </w:r>
            <w:r>
              <w:rPr>
                <w:rFonts w:hint="eastAsia" w:ascii="Times New Roman" w:hAnsi="Times New Roman"/>
                <w:color w:val="auto"/>
                <w:kern w:val="0"/>
                <w:sz w:val="18"/>
                <w:szCs w:val="18"/>
                <w:highlight w:val="none"/>
                <w:lang w:val="en-US" w:eastAsia="zh-CN"/>
              </w:rPr>
              <w:t>5000</w:t>
            </w:r>
            <w:r>
              <w:rPr>
                <w:rFonts w:hint="eastAsia" w:ascii="Times New Roman" w:hAnsi="Times New Roman"/>
                <w:color w:val="auto"/>
                <w:kern w:val="0"/>
                <w:sz w:val="18"/>
                <w:szCs w:val="18"/>
                <w:highlight w:val="none"/>
              </w:rPr>
              <w:t>元以</w:t>
            </w:r>
            <w:r>
              <w:rPr>
                <w:rFonts w:hint="eastAsia" w:ascii="Times New Roman" w:hAnsi="Times New Roman"/>
                <w:color w:val="auto"/>
                <w:kern w:val="0"/>
                <w:sz w:val="18"/>
                <w:szCs w:val="18"/>
                <w:highlight w:val="none"/>
                <w:lang w:eastAsia="zh-CN"/>
              </w:rPr>
              <w:t>上</w:t>
            </w:r>
            <w:r>
              <w:rPr>
                <w:rFonts w:hint="eastAsia" w:ascii="Times New Roman" w:hAnsi="Times New Roman"/>
                <w:color w:val="auto"/>
                <w:kern w:val="0"/>
                <w:sz w:val="18"/>
                <w:szCs w:val="18"/>
                <w:highlight w:val="none"/>
                <w:lang w:val="en-US" w:eastAsia="zh-CN"/>
              </w:rPr>
              <w:t>7000元</w:t>
            </w:r>
            <w:r>
              <w:rPr>
                <w:rFonts w:hint="eastAsia" w:ascii="Times New Roman" w:hAnsi="Times New Roman"/>
                <w:color w:val="auto"/>
                <w:kern w:val="0"/>
                <w:sz w:val="18"/>
                <w:szCs w:val="18"/>
                <w:highlight w:val="none"/>
              </w:rPr>
              <w:t>以下罚款</w:t>
            </w:r>
          </w:p>
        </w:tc>
        <w:tc>
          <w:tcPr>
            <w:tcW w:w="1152" w:type="dxa"/>
            <w:vMerge w:val="restart"/>
            <w:tcBorders>
              <w:top w:val="single" w:color="auto" w:sz="4" w:space="0"/>
              <w:left w:val="single" w:color="auto" w:sz="4" w:space="0"/>
              <w:bottom w:val="single" w:color="auto" w:sz="4" w:space="0"/>
              <w:right w:val="single" w:color="auto" w:sz="4" w:space="0"/>
            </w:tcBorders>
          </w:tcPr>
          <w:p w14:paraId="4A57BDF4">
            <w:pPr>
              <w:jc w:val="both"/>
              <w:rPr>
                <w:rFonts w:hint="eastAsia" w:ascii="仿宋_GB2312" w:eastAsia="仿宋_GB2312" w:cs="仿宋_GB2312"/>
                <w:b/>
                <w:bCs/>
                <w:color w:val="auto"/>
                <w:sz w:val="21"/>
                <w:szCs w:val="21"/>
                <w:highlight w:val="none"/>
                <w:vertAlign w:val="baseline"/>
                <w:lang w:val="en-US" w:eastAsia="zh-CN"/>
              </w:rPr>
            </w:pPr>
          </w:p>
        </w:tc>
        <w:tc>
          <w:tcPr>
            <w:tcW w:w="1256" w:type="dxa"/>
            <w:vMerge w:val="restart"/>
            <w:tcBorders>
              <w:top w:val="single" w:color="auto" w:sz="4" w:space="0"/>
              <w:left w:val="single" w:color="auto" w:sz="4" w:space="0"/>
              <w:bottom w:val="single" w:color="auto" w:sz="4" w:space="0"/>
              <w:right w:val="single" w:color="auto" w:sz="4" w:space="0"/>
            </w:tcBorders>
          </w:tcPr>
          <w:p w14:paraId="2675AC4D">
            <w:pPr>
              <w:jc w:val="both"/>
              <w:rPr>
                <w:rFonts w:hint="eastAsia" w:ascii="仿宋_GB2312" w:eastAsia="仿宋_GB2312" w:cs="仿宋_GB2312"/>
                <w:b/>
                <w:bCs/>
                <w:color w:val="auto"/>
                <w:kern w:val="2"/>
                <w:sz w:val="21"/>
                <w:szCs w:val="21"/>
                <w:highlight w:val="none"/>
                <w:vertAlign w:val="baseline"/>
                <w:lang w:val="en-US" w:eastAsia="zh-CN" w:bidi="ar-SA"/>
              </w:rPr>
            </w:pPr>
            <w:r>
              <w:rPr>
                <w:rFonts w:hint="eastAsia" w:ascii="宋体" w:eastAsia="宋体" w:cs="宋体"/>
                <w:kern w:val="0"/>
                <w:sz w:val="18"/>
                <w:szCs w:val="18"/>
                <w:highlight w:val="none"/>
                <w:lang w:val="en-US" w:eastAsia="zh-CN" w:bidi="ar-SA"/>
              </w:rPr>
              <w:t>市、县级</w:t>
            </w:r>
          </w:p>
        </w:tc>
      </w:tr>
      <w:tr w14:paraId="7556E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5" w:hRule="atLeast"/>
        </w:trPr>
        <w:tc>
          <w:tcPr>
            <w:tcW w:w="1124" w:type="dxa"/>
            <w:vMerge w:val="continue"/>
            <w:tcBorders>
              <w:top w:val="single" w:color="auto" w:sz="4" w:space="0"/>
              <w:left w:val="single" w:color="auto" w:sz="4" w:space="0"/>
              <w:bottom w:val="single" w:color="auto" w:sz="4" w:space="0"/>
              <w:right w:val="single" w:color="auto" w:sz="4" w:space="0"/>
            </w:tcBorders>
          </w:tcPr>
          <w:p w14:paraId="06B683FB">
            <w:pPr>
              <w:rPr>
                <w:highlight w:val="none"/>
              </w:rPr>
            </w:pPr>
          </w:p>
        </w:tc>
        <w:tc>
          <w:tcPr>
            <w:tcW w:w="1525" w:type="dxa"/>
            <w:vMerge w:val="continue"/>
            <w:tcBorders>
              <w:top w:val="single" w:color="auto" w:sz="4" w:space="0"/>
              <w:left w:val="single" w:color="auto" w:sz="4" w:space="0"/>
              <w:bottom w:val="single" w:color="auto" w:sz="4" w:space="0"/>
              <w:right w:val="single" w:color="auto" w:sz="4" w:space="0"/>
            </w:tcBorders>
          </w:tcPr>
          <w:p w14:paraId="7C582460">
            <w:pPr>
              <w:rPr>
                <w:highlight w:val="none"/>
              </w:rPr>
            </w:pPr>
          </w:p>
        </w:tc>
        <w:tc>
          <w:tcPr>
            <w:tcW w:w="2930" w:type="dxa"/>
            <w:vMerge w:val="continue"/>
            <w:tcBorders>
              <w:top w:val="single" w:color="auto" w:sz="4" w:space="0"/>
              <w:left w:val="single" w:color="auto" w:sz="4" w:space="0"/>
              <w:bottom w:val="single" w:color="auto" w:sz="4" w:space="0"/>
              <w:right w:val="single" w:color="auto" w:sz="4" w:space="0"/>
            </w:tcBorders>
          </w:tcPr>
          <w:p w14:paraId="5F39F381">
            <w:pPr>
              <w:rPr>
                <w:highlight w:val="none"/>
              </w:rPr>
            </w:pPr>
          </w:p>
        </w:tc>
        <w:tc>
          <w:tcPr>
            <w:tcW w:w="1368" w:type="dxa"/>
            <w:tcBorders>
              <w:top w:val="single" w:color="auto" w:sz="4" w:space="0"/>
              <w:left w:val="single" w:color="auto" w:sz="4" w:space="0"/>
              <w:bottom w:val="single" w:color="auto" w:sz="4" w:space="0"/>
              <w:right w:val="single" w:color="auto" w:sz="4" w:space="0"/>
            </w:tcBorders>
            <w:vAlign w:val="center"/>
          </w:tcPr>
          <w:p w14:paraId="43EC296C">
            <w:pPr>
              <w:jc w:val="center"/>
              <w:rPr>
                <w:rFonts w:hint="eastAsia"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一般处罚</w:t>
            </w:r>
          </w:p>
        </w:tc>
        <w:tc>
          <w:tcPr>
            <w:tcW w:w="1878" w:type="dxa"/>
            <w:tcBorders>
              <w:top w:val="single" w:color="auto" w:sz="4" w:space="0"/>
              <w:left w:val="single" w:color="auto" w:sz="4" w:space="0"/>
              <w:bottom w:val="single" w:color="auto" w:sz="4" w:space="0"/>
              <w:right w:val="single" w:color="auto" w:sz="4" w:space="0"/>
            </w:tcBorders>
            <w:vAlign w:val="center"/>
          </w:tcPr>
          <w:p w14:paraId="29396065">
            <w:pPr>
              <w:widowControl/>
              <w:spacing w:line="320" w:lineRule="exact"/>
              <w:jc w:val="left"/>
              <w:rPr>
                <w:rFonts w:hint="eastAsia" w:ascii="Times New Roman" w:hAnsi="Times New Roman" w:eastAsia="宋体" w:cs="Arial"/>
                <w:color w:val="auto"/>
                <w:kern w:val="0"/>
                <w:sz w:val="18"/>
                <w:szCs w:val="18"/>
                <w:highlight w:val="none"/>
                <w:lang w:val="en-US" w:eastAsia="zh-CN" w:bidi="ar-SA"/>
              </w:rPr>
            </w:pPr>
            <w:r>
              <w:rPr>
                <w:rFonts w:hint="eastAsia" w:ascii="宋体" w:cs="宋体"/>
                <w:color w:val="000000"/>
                <w:sz w:val="18"/>
                <w:szCs w:val="18"/>
                <w:highlight w:val="none"/>
              </w:rPr>
              <w:t>造成一般危害后果的</w:t>
            </w:r>
          </w:p>
        </w:tc>
        <w:tc>
          <w:tcPr>
            <w:tcW w:w="2283" w:type="dxa"/>
            <w:tcBorders>
              <w:top w:val="single" w:color="auto" w:sz="4" w:space="0"/>
              <w:left w:val="single" w:color="auto" w:sz="4" w:space="0"/>
              <w:bottom w:val="single" w:color="auto" w:sz="4" w:space="0"/>
              <w:right w:val="single" w:color="auto" w:sz="4" w:space="0"/>
            </w:tcBorders>
            <w:vAlign w:val="center"/>
          </w:tcPr>
          <w:p w14:paraId="60D2CAB9">
            <w:pPr>
              <w:widowControl/>
              <w:spacing w:line="320" w:lineRule="exact"/>
              <w:jc w:val="left"/>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对个人：处</w:t>
            </w:r>
            <w:r>
              <w:rPr>
                <w:rFonts w:hint="eastAsia" w:ascii="Times New Roman" w:hAnsi="Times New Roman"/>
                <w:color w:val="auto"/>
                <w:kern w:val="0"/>
                <w:sz w:val="18"/>
                <w:szCs w:val="18"/>
                <w:highlight w:val="none"/>
                <w:lang w:val="en-US" w:eastAsia="zh-CN"/>
              </w:rPr>
              <w:t>7</w:t>
            </w:r>
            <w:r>
              <w:rPr>
                <w:rFonts w:ascii="Times New Roman" w:hAnsi="Times New Roman"/>
                <w:color w:val="auto"/>
                <w:kern w:val="0"/>
                <w:sz w:val="18"/>
                <w:szCs w:val="18"/>
                <w:highlight w:val="none"/>
              </w:rPr>
              <w:t>00</w:t>
            </w:r>
            <w:r>
              <w:rPr>
                <w:rFonts w:hint="eastAsia" w:ascii="Times New Roman" w:hAnsi="Times New Roman"/>
                <w:color w:val="auto"/>
                <w:kern w:val="0"/>
                <w:sz w:val="18"/>
                <w:szCs w:val="18"/>
                <w:highlight w:val="none"/>
              </w:rPr>
              <w:t>元以</w:t>
            </w:r>
            <w:r>
              <w:rPr>
                <w:rFonts w:hint="eastAsia" w:ascii="Times New Roman" w:hAnsi="Times New Roman"/>
                <w:color w:val="auto"/>
                <w:kern w:val="0"/>
                <w:sz w:val="18"/>
                <w:szCs w:val="18"/>
                <w:highlight w:val="none"/>
                <w:lang w:eastAsia="zh-CN"/>
              </w:rPr>
              <w:t>上</w:t>
            </w:r>
            <w:r>
              <w:rPr>
                <w:rFonts w:hint="eastAsia" w:ascii="Times New Roman" w:hAnsi="Times New Roman"/>
                <w:color w:val="auto"/>
                <w:kern w:val="0"/>
                <w:sz w:val="18"/>
                <w:szCs w:val="18"/>
                <w:highlight w:val="none"/>
                <w:lang w:val="en-US" w:eastAsia="zh-CN"/>
              </w:rPr>
              <w:t>9</w:t>
            </w:r>
            <w:r>
              <w:rPr>
                <w:rFonts w:ascii="Times New Roman" w:hAnsi="Times New Roman"/>
                <w:color w:val="auto"/>
                <w:kern w:val="0"/>
                <w:sz w:val="18"/>
                <w:szCs w:val="18"/>
                <w:highlight w:val="none"/>
              </w:rPr>
              <w:t>00</w:t>
            </w:r>
            <w:r>
              <w:rPr>
                <w:rFonts w:hint="eastAsia" w:ascii="Times New Roman" w:hAnsi="Times New Roman"/>
                <w:color w:val="auto"/>
                <w:kern w:val="0"/>
                <w:sz w:val="18"/>
                <w:szCs w:val="18"/>
                <w:highlight w:val="none"/>
              </w:rPr>
              <w:t>元以下罚款</w:t>
            </w:r>
          </w:p>
          <w:p w14:paraId="4E8F4C05">
            <w:pPr>
              <w:widowControl/>
              <w:spacing w:line="320" w:lineRule="exact"/>
              <w:jc w:val="left"/>
              <w:rPr>
                <w:rFonts w:hint="eastAsia" w:ascii="Times New Roman" w:hAnsi="Times New Roman" w:eastAsia="宋体" w:cs="Arial"/>
                <w:color w:val="auto"/>
                <w:kern w:val="0"/>
                <w:sz w:val="18"/>
                <w:szCs w:val="18"/>
                <w:highlight w:val="none"/>
                <w:lang w:val="en-US" w:eastAsia="zh-CN" w:bidi="ar-SA"/>
              </w:rPr>
            </w:pPr>
            <w:r>
              <w:rPr>
                <w:rFonts w:hint="eastAsia" w:ascii="Times New Roman" w:hAnsi="Times New Roman"/>
                <w:color w:val="auto"/>
                <w:kern w:val="0"/>
                <w:sz w:val="18"/>
                <w:szCs w:val="18"/>
                <w:highlight w:val="none"/>
              </w:rPr>
              <w:t>对单位：处</w:t>
            </w:r>
            <w:r>
              <w:rPr>
                <w:rFonts w:hint="eastAsia" w:ascii="Times New Roman" w:hAnsi="Times New Roman"/>
                <w:color w:val="auto"/>
                <w:kern w:val="0"/>
                <w:sz w:val="18"/>
                <w:szCs w:val="18"/>
                <w:highlight w:val="none"/>
                <w:lang w:val="en-US" w:eastAsia="zh-CN"/>
              </w:rPr>
              <w:t>7000</w:t>
            </w:r>
            <w:r>
              <w:rPr>
                <w:rFonts w:hint="eastAsia" w:ascii="Times New Roman" w:hAnsi="Times New Roman"/>
                <w:color w:val="auto"/>
                <w:kern w:val="0"/>
                <w:sz w:val="18"/>
                <w:szCs w:val="18"/>
                <w:highlight w:val="none"/>
              </w:rPr>
              <w:t>元以上处</w:t>
            </w:r>
            <w:r>
              <w:rPr>
                <w:rFonts w:hint="eastAsia" w:ascii="Times New Roman" w:hAnsi="Times New Roman"/>
                <w:color w:val="auto"/>
                <w:kern w:val="0"/>
                <w:sz w:val="18"/>
                <w:szCs w:val="18"/>
                <w:highlight w:val="none"/>
                <w:lang w:val="en-US" w:eastAsia="zh-CN"/>
              </w:rPr>
              <w:t>9000</w:t>
            </w:r>
            <w:r>
              <w:rPr>
                <w:rFonts w:hint="eastAsia" w:ascii="Times New Roman" w:hAnsi="Times New Roman"/>
                <w:color w:val="auto"/>
                <w:kern w:val="0"/>
                <w:sz w:val="18"/>
                <w:szCs w:val="18"/>
                <w:highlight w:val="none"/>
              </w:rPr>
              <w:t>元以下罚款</w:t>
            </w:r>
          </w:p>
        </w:tc>
        <w:tc>
          <w:tcPr>
            <w:tcW w:w="1152" w:type="dxa"/>
            <w:vMerge w:val="continue"/>
            <w:tcBorders>
              <w:top w:val="single" w:color="auto" w:sz="4" w:space="0"/>
              <w:left w:val="single" w:color="auto" w:sz="4" w:space="0"/>
              <w:bottom w:val="single" w:color="auto" w:sz="4" w:space="0"/>
              <w:right w:val="single" w:color="auto" w:sz="4" w:space="0"/>
            </w:tcBorders>
          </w:tcPr>
          <w:p w14:paraId="793B1328">
            <w:pPr>
              <w:rPr>
                <w:highlight w:val="none"/>
              </w:rPr>
            </w:pPr>
          </w:p>
        </w:tc>
        <w:tc>
          <w:tcPr>
            <w:tcW w:w="1256" w:type="dxa"/>
            <w:vMerge w:val="continue"/>
            <w:tcBorders>
              <w:top w:val="single" w:color="auto" w:sz="4" w:space="0"/>
              <w:left w:val="single" w:color="auto" w:sz="4" w:space="0"/>
              <w:bottom w:val="single" w:color="auto" w:sz="4" w:space="0"/>
              <w:right w:val="single" w:color="auto" w:sz="4" w:space="0"/>
            </w:tcBorders>
          </w:tcPr>
          <w:p w14:paraId="7173671D">
            <w:pPr>
              <w:rPr>
                <w:highlight w:val="none"/>
              </w:rPr>
            </w:pPr>
          </w:p>
        </w:tc>
      </w:tr>
      <w:tr w14:paraId="785F3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6" w:hRule="atLeast"/>
        </w:trPr>
        <w:tc>
          <w:tcPr>
            <w:tcW w:w="1124" w:type="dxa"/>
            <w:vMerge w:val="continue"/>
            <w:tcBorders>
              <w:top w:val="single" w:color="auto" w:sz="4" w:space="0"/>
              <w:left w:val="single" w:color="auto" w:sz="4" w:space="0"/>
              <w:bottom w:val="single" w:color="auto" w:sz="4" w:space="0"/>
              <w:right w:val="single" w:color="auto" w:sz="4" w:space="0"/>
            </w:tcBorders>
          </w:tcPr>
          <w:p w14:paraId="0A9595D5">
            <w:pPr>
              <w:rPr>
                <w:highlight w:val="none"/>
              </w:rPr>
            </w:pPr>
          </w:p>
        </w:tc>
        <w:tc>
          <w:tcPr>
            <w:tcW w:w="1525" w:type="dxa"/>
            <w:vMerge w:val="continue"/>
            <w:tcBorders>
              <w:top w:val="single" w:color="auto" w:sz="4" w:space="0"/>
              <w:left w:val="single" w:color="auto" w:sz="4" w:space="0"/>
              <w:bottom w:val="single" w:color="auto" w:sz="4" w:space="0"/>
              <w:right w:val="single" w:color="auto" w:sz="4" w:space="0"/>
            </w:tcBorders>
          </w:tcPr>
          <w:p w14:paraId="28364B06">
            <w:pPr>
              <w:rPr>
                <w:highlight w:val="none"/>
              </w:rPr>
            </w:pPr>
          </w:p>
        </w:tc>
        <w:tc>
          <w:tcPr>
            <w:tcW w:w="2930" w:type="dxa"/>
            <w:vMerge w:val="continue"/>
            <w:tcBorders>
              <w:top w:val="single" w:color="auto" w:sz="4" w:space="0"/>
              <w:left w:val="single" w:color="auto" w:sz="4" w:space="0"/>
              <w:bottom w:val="single" w:color="auto" w:sz="4" w:space="0"/>
              <w:right w:val="single" w:color="auto" w:sz="4" w:space="0"/>
            </w:tcBorders>
          </w:tcPr>
          <w:p w14:paraId="3BFEBF8B">
            <w:pPr>
              <w:rPr>
                <w:highlight w:val="none"/>
              </w:rPr>
            </w:pPr>
          </w:p>
        </w:tc>
        <w:tc>
          <w:tcPr>
            <w:tcW w:w="1368" w:type="dxa"/>
            <w:tcBorders>
              <w:top w:val="single" w:color="auto" w:sz="4" w:space="0"/>
              <w:left w:val="single" w:color="auto" w:sz="4" w:space="0"/>
              <w:bottom w:val="single" w:color="auto" w:sz="4" w:space="0"/>
              <w:right w:val="single" w:color="auto" w:sz="4" w:space="0"/>
            </w:tcBorders>
            <w:vAlign w:val="center"/>
          </w:tcPr>
          <w:p w14:paraId="00BC38DC">
            <w:pPr>
              <w:jc w:val="center"/>
              <w:rPr>
                <w:rFonts w:hint="eastAsia"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从重处罚</w:t>
            </w:r>
          </w:p>
        </w:tc>
        <w:tc>
          <w:tcPr>
            <w:tcW w:w="1878" w:type="dxa"/>
            <w:tcBorders>
              <w:top w:val="single" w:color="auto" w:sz="4" w:space="0"/>
              <w:left w:val="single" w:color="auto" w:sz="4" w:space="0"/>
              <w:bottom w:val="single" w:color="auto" w:sz="4" w:space="0"/>
              <w:right w:val="single" w:color="auto" w:sz="4" w:space="0"/>
            </w:tcBorders>
            <w:vAlign w:val="center"/>
          </w:tcPr>
          <w:p w14:paraId="106C0954">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宋体" w:cs="宋体"/>
                <w:color w:val="000000"/>
                <w:sz w:val="18"/>
                <w:szCs w:val="18"/>
                <w:highlight w:val="none"/>
              </w:rPr>
              <w:t>造成严重危害后果的</w:t>
            </w:r>
          </w:p>
        </w:tc>
        <w:tc>
          <w:tcPr>
            <w:tcW w:w="2283" w:type="dxa"/>
            <w:tcBorders>
              <w:top w:val="single" w:color="auto" w:sz="4" w:space="0"/>
              <w:left w:val="single" w:color="auto" w:sz="4" w:space="0"/>
              <w:bottom w:val="single" w:color="auto" w:sz="4" w:space="0"/>
              <w:right w:val="single" w:color="auto" w:sz="4" w:space="0"/>
            </w:tcBorders>
            <w:vAlign w:val="center"/>
          </w:tcPr>
          <w:p w14:paraId="2B3710F1">
            <w:pPr>
              <w:widowControl/>
              <w:spacing w:line="320" w:lineRule="exact"/>
              <w:jc w:val="left"/>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对个人：处</w:t>
            </w:r>
            <w:r>
              <w:rPr>
                <w:rFonts w:hint="eastAsia" w:ascii="Times New Roman" w:hAnsi="Times New Roman"/>
                <w:color w:val="auto"/>
                <w:kern w:val="0"/>
                <w:sz w:val="18"/>
                <w:szCs w:val="18"/>
                <w:highlight w:val="none"/>
                <w:lang w:val="en-US" w:eastAsia="zh-CN"/>
              </w:rPr>
              <w:t>9</w:t>
            </w:r>
            <w:r>
              <w:rPr>
                <w:rFonts w:ascii="Times New Roman" w:hAnsi="Times New Roman"/>
                <w:color w:val="auto"/>
                <w:kern w:val="0"/>
                <w:sz w:val="18"/>
                <w:szCs w:val="18"/>
                <w:highlight w:val="none"/>
              </w:rPr>
              <w:t>00</w:t>
            </w:r>
            <w:r>
              <w:rPr>
                <w:rFonts w:hint="eastAsia" w:ascii="Times New Roman" w:hAnsi="Times New Roman"/>
                <w:color w:val="auto"/>
                <w:kern w:val="0"/>
                <w:sz w:val="18"/>
                <w:szCs w:val="18"/>
                <w:highlight w:val="none"/>
              </w:rPr>
              <w:t>元以上</w:t>
            </w:r>
            <w:r>
              <w:rPr>
                <w:rFonts w:ascii="Times New Roman" w:hAnsi="Times New Roman"/>
                <w:color w:val="auto"/>
                <w:kern w:val="0"/>
                <w:sz w:val="18"/>
                <w:szCs w:val="18"/>
                <w:highlight w:val="none"/>
              </w:rPr>
              <w:t>1000</w:t>
            </w:r>
            <w:r>
              <w:rPr>
                <w:rFonts w:hint="eastAsia" w:ascii="Times New Roman" w:hAnsi="Times New Roman"/>
                <w:color w:val="auto"/>
                <w:kern w:val="0"/>
                <w:sz w:val="18"/>
                <w:szCs w:val="18"/>
                <w:highlight w:val="none"/>
              </w:rPr>
              <w:t>元以下罚款</w:t>
            </w:r>
          </w:p>
          <w:p w14:paraId="27C400C7">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color w:val="auto"/>
                <w:kern w:val="0"/>
                <w:sz w:val="18"/>
                <w:szCs w:val="18"/>
                <w:highlight w:val="none"/>
              </w:rPr>
              <w:t>对单位：处</w:t>
            </w:r>
            <w:r>
              <w:rPr>
                <w:rFonts w:hint="eastAsia" w:ascii="Times New Roman" w:hAnsi="Times New Roman"/>
                <w:color w:val="auto"/>
                <w:kern w:val="0"/>
                <w:sz w:val="18"/>
                <w:szCs w:val="18"/>
                <w:highlight w:val="none"/>
                <w:lang w:val="en-US" w:eastAsia="zh-CN"/>
              </w:rPr>
              <w:t>9000</w:t>
            </w:r>
            <w:r>
              <w:rPr>
                <w:rFonts w:hint="eastAsia" w:ascii="Times New Roman" w:hAnsi="Times New Roman"/>
                <w:color w:val="auto"/>
                <w:kern w:val="0"/>
                <w:sz w:val="18"/>
                <w:szCs w:val="18"/>
                <w:highlight w:val="none"/>
              </w:rPr>
              <w:t>元以上</w:t>
            </w:r>
            <w:r>
              <w:rPr>
                <w:rFonts w:ascii="Times New Roman" w:hAnsi="Times New Roman"/>
                <w:color w:val="auto"/>
                <w:kern w:val="0"/>
                <w:sz w:val="18"/>
                <w:szCs w:val="18"/>
                <w:highlight w:val="none"/>
              </w:rPr>
              <w:t>1</w:t>
            </w:r>
            <w:r>
              <w:rPr>
                <w:rFonts w:hint="eastAsia" w:ascii="Times New Roman" w:hAnsi="Times New Roman"/>
                <w:color w:val="auto"/>
                <w:kern w:val="0"/>
                <w:sz w:val="18"/>
                <w:szCs w:val="18"/>
                <w:highlight w:val="none"/>
              </w:rPr>
              <w:t>万元以下罚款</w:t>
            </w:r>
          </w:p>
        </w:tc>
        <w:tc>
          <w:tcPr>
            <w:tcW w:w="1152" w:type="dxa"/>
            <w:vMerge w:val="continue"/>
            <w:tcBorders>
              <w:top w:val="single" w:color="auto" w:sz="4" w:space="0"/>
              <w:left w:val="single" w:color="auto" w:sz="4" w:space="0"/>
              <w:bottom w:val="single" w:color="auto" w:sz="4" w:space="0"/>
              <w:right w:val="single" w:color="auto" w:sz="4" w:space="0"/>
            </w:tcBorders>
          </w:tcPr>
          <w:p w14:paraId="1B1E2D13">
            <w:pPr>
              <w:rPr>
                <w:highlight w:val="none"/>
              </w:rPr>
            </w:pPr>
          </w:p>
        </w:tc>
        <w:tc>
          <w:tcPr>
            <w:tcW w:w="1256" w:type="dxa"/>
            <w:vMerge w:val="continue"/>
            <w:tcBorders>
              <w:top w:val="single" w:color="auto" w:sz="4" w:space="0"/>
              <w:left w:val="single" w:color="auto" w:sz="4" w:space="0"/>
              <w:bottom w:val="single" w:color="auto" w:sz="4" w:space="0"/>
              <w:right w:val="single" w:color="auto" w:sz="4" w:space="0"/>
            </w:tcBorders>
          </w:tcPr>
          <w:p w14:paraId="7548B18A">
            <w:pPr>
              <w:rPr>
                <w:highlight w:val="none"/>
              </w:rPr>
            </w:pPr>
          </w:p>
        </w:tc>
      </w:tr>
    </w:tbl>
    <w:p w14:paraId="3D6E5528">
      <w:pPr>
        <w:rPr>
          <w:rFonts w:hint="eastAsia" w:ascii="微软雅黑" w:eastAsia="微软雅黑" w:cs="微软雅黑"/>
          <w:b/>
          <w:bCs/>
          <w:color w:val="auto"/>
          <w:sz w:val="44"/>
          <w:szCs w:val="44"/>
          <w:highlight w:val="none"/>
          <w:lang w:val="en-US" w:eastAsia="zh-CN"/>
        </w:rPr>
      </w:pPr>
    </w:p>
    <w:tbl>
      <w:tblPr>
        <w:tblStyle w:val="9"/>
        <w:tblpPr w:leftFromText="180" w:rightFromText="180" w:vertAnchor="text" w:horzAnchor="page" w:tblpX="1533" w:tblpY="924"/>
        <w:tblOverlap w:val="never"/>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4"/>
        <w:gridCol w:w="1525"/>
        <w:gridCol w:w="2930"/>
        <w:gridCol w:w="1368"/>
        <w:gridCol w:w="2048"/>
        <w:gridCol w:w="2113"/>
        <w:gridCol w:w="1152"/>
        <w:gridCol w:w="1256"/>
      </w:tblGrid>
      <w:tr w14:paraId="1EE63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124" w:type="dxa"/>
            <w:tcBorders>
              <w:top w:val="single" w:color="auto" w:sz="4" w:space="0"/>
              <w:left w:val="single" w:color="auto" w:sz="4" w:space="0"/>
              <w:bottom w:val="single" w:color="auto" w:sz="4" w:space="0"/>
              <w:right w:val="single" w:color="auto" w:sz="4" w:space="0"/>
            </w:tcBorders>
            <w:vAlign w:val="center"/>
          </w:tcPr>
          <w:p w14:paraId="7046B840">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525" w:type="dxa"/>
            <w:tcBorders>
              <w:top w:val="single" w:color="auto" w:sz="4" w:space="0"/>
              <w:left w:val="single" w:color="auto" w:sz="4" w:space="0"/>
              <w:bottom w:val="single" w:color="auto" w:sz="4" w:space="0"/>
              <w:right w:val="single" w:color="auto" w:sz="4" w:space="0"/>
            </w:tcBorders>
            <w:vAlign w:val="center"/>
          </w:tcPr>
          <w:p w14:paraId="0D7BC35F">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2930" w:type="dxa"/>
            <w:tcBorders>
              <w:top w:val="single" w:color="auto" w:sz="4" w:space="0"/>
              <w:left w:val="single" w:color="auto" w:sz="4" w:space="0"/>
              <w:bottom w:val="single" w:color="auto" w:sz="4" w:space="0"/>
              <w:right w:val="single" w:color="auto" w:sz="4" w:space="0"/>
            </w:tcBorders>
            <w:vAlign w:val="center"/>
          </w:tcPr>
          <w:p w14:paraId="50E922E0">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368" w:type="dxa"/>
            <w:tcBorders>
              <w:top w:val="single" w:color="auto" w:sz="4" w:space="0"/>
              <w:left w:val="single" w:color="auto" w:sz="4" w:space="0"/>
              <w:bottom w:val="single" w:color="auto" w:sz="4" w:space="0"/>
              <w:right w:val="single" w:color="auto" w:sz="4" w:space="0"/>
            </w:tcBorders>
            <w:vAlign w:val="center"/>
          </w:tcPr>
          <w:p w14:paraId="7ED27DFE">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2048" w:type="dxa"/>
            <w:tcBorders>
              <w:top w:val="single" w:color="auto" w:sz="4" w:space="0"/>
              <w:left w:val="single" w:color="auto" w:sz="4" w:space="0"/>
              <w:bottom w:val="single" w:color="auto" w:sz="4" w:space="0"/>
              <w:right w:val="single" w:color="auto" w:sz="4" w:space="0"/>
            </w:tcBorders>
            <w:vAlign w:val="center"/>
          </w:tcPr>
          <w:p w14:paraId="552066E7">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2113" w:type="dxa"/>
            <w:tcBorders>
              <w:top w:val="single" w:color="auto" w:sz="4" w:space="0"/>
              <w:left w:val="single" w:color="auto" w:sz="4" w:space="0"/>
              <w:bottom w:val="single" w:color="auto" w:sz="4" w:space="0"/>
              <w:right w:val="single" w:color="auto" w:sz="4" w:space="0"/>
            </w:tcBorders>
            <w:vAlign w:val="center"/>
          </w:tcPr>
          <w:p w14:paraId="0BA9FCD6">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152" w:type="dxa"/>
            <w:tcBorders>
              <w:top w:val="single" w:color="auto" w:sz="4" w:space="0"/>
              <w:left w:val="single" w:color="auto" w:sz="4" w:space="0"/>
              <w:bottom w:val="single" w:color="auto" w:sz="4" w:space="0"/>
              <w:right w:val="single" w:color="auto" w:sz="4" w:space="0"/>
            </w:tcBorders>
            <w:vAlign w:val="center"/>
          </w:tcPr>
          <w:p w14:paraId="3777BE20">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256" w:type="dxa"/>
            <w:tcBorders>
              <w:top w:val="single" w:color="auto" w:sz="4" w:space="0"/>
              <w:left w:val="single" w:color="auto" w:sz="4" w:space="0"/>
              <w:bottom w:val="single" w:color="auto" w:sz="4" w:space="0"/>
              <w:right w:val="single" w:color="auto" w:sz="4" w:space="0"/>
            </w:tcBorders>
            <w:vAlign w:val="center"/>
          </w:tcPr>
          <w:p w14:paraId="12D6EE52">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建议实施处罚层级</w:t>
            </w:r>
          </w:p>
        </w:tc>
      </w:tr>
      <w:tr w14:paraId="63086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0F16D40D">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类别：城镇燃气类</w:t>
            </w:r>
          </w:p>
        </w:tc>
      </w:tr>
      <w:tr w14:paraId="209AF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1" w:hRule="atLeast"/>
        </w:trPr>
        <w:tc>
          <w:tcPr>
            <w:tcW w:w="1124" w:type="dxa"/>
            <w:vMerge w:val="restart"/>
            <w:tcBorders>
              <w:top w:val="single" w:color="auto" w:sz="4" w:space="0"/>
              <w:left w:val="single" w:color="auto" w:sz="4" w:space="0"/>
              <w:bottom w:val="single" w:color="auto" w:sz="4" w:space="0"/>
              <w:right w:val="single" w:color="auto" w:sz="4" w:space="0"/>
            </w:tcBorders>
          </w:tcPr>
          <w:p w14:paraId="6DE78B29">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2410062</w:t>
            </w:r>
          </w:p>
        </w:tc>
        <w:tc>
          <w:tcPr>
            <w:tcW w:w="1525" w:type="dxa"/>
            <w:vMerge w:val="restart"/>
            <w:tcBorders>
              <w:top w:val="single" w:color="auto" w:sz="4" w:space="0"/>
              <w:left w:val="single" w:color="auto" w:sz="4" w:space="0"/>
              <w:bottom w:val="single" w:color="auto" w:sz="4" w:space="0"/>
              <w:right w:val="single" w:color="auto" w:sz="4" w:space="0"/>
            </w:tcBorders>
          </w:tcPr>
          <w:p w14:paraId="775E5443">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eastAsia="宋体" w:cs="Arial"/>
                <w:color w:val="auto"/>
                <w:kern w:val="0"/>
                <w:sz w:val="18"/>
                <w:szCs w:val="18"/>
                <w:highlight w:val="none"/>
                <w:lang w:val="en-US" w:eastAsia="zh-CN"/>
              </w:rPr>
              <w:t>燃气用户以及相关单位和个人</w:t>
            </w:r>
            <w:r>
              <w:rPr>
                <w:rFonts w:ascii="Times New Roman" w:hAnsi="Times New Roman" w:eastAsia="宋体" w:cs="Times New Roman"/>
                <w:b w:val="0"/>
                <w:bCs w:val="0"/>
                <w:color w:val="auto"/>
                <w:kern w:val="0"/>
                <w:sz w:val="18"/>
                <w:szCs w:val="18"/>
                <w:highlight w:val="none"/>
              </w:rPr>
              <w:t>使用自行组装以管道燃气为燃料的燃气燃烧器具</w:t>
            </w:r>
            <w:r>
              <w:rPr>
                <w:rFonts w:hint="eastAsia" w:ascii="Times New Roman" w:hAnsi="Times New Roman" w:cs="Arial"/>
                <w:color w:val="auto"/>
                <w:kern w:val="0"/>
                <w:sz w:val="18"/>
                <w:szCs w:val="18"/>
                <w:highlight w:val="none"/>
                <w:lang w:val="en-US" w:eastAsia="zh-CN"/>
              </w:rPr>
              <w:t>且</w:t>
            </w:r>
            <w:r>
              <w:rPr>
                <w:rFonts w:hint="eastAsia" w:ascii="Times New Roman" w:hAnsi="Times New Roman"/>
                <w:color w:val="auto"/>
                <w:kern w:val="0"/>
                <w:sz w:val="18"/>
                <w:szCs w:val="18"/>
                <w:highlight w:val="none"/>
              </w:rPr>
              <w:t>逾期未改正</w:t>
            </w:r>
            <w:r>
              <w:rPr>
                <w:rFonts w:hint="eastAsia" w:ascii="Times New Roman" w:hAnsi="Times New Roman" w:cs="Arial"/>
                <w:color w:val="auto"/>
                <w:kern w:val="0"/>
                <w:sz w:val="18"/>
                <w:szCs w:val="18"/>
                <w:highlight w:val="none"/>
                <w:lang w:val="en-US" w:eastAsia="zh-CN"/>
              </w:rPr>
              <w:t>的</w:t>
            </w:r>
          </w:p>
        </w:tc>
        <w:tc>
          <w:tcPr>
            <w:tcW w:w="2930" w:type="dxa"/>
            <w:vMerge w:val="restart"/>
            <w:tcBorders>
              <w:top w:val="single" w:color="auto" w:sz="4" w:space="0"/>
              <w:left w:val="single" w:color="auto" w:sz="4" w:space="0"/>
              <w:bottom w:val="single" w:color="auto" w:sz="4" w:space="0"/>
              <w:right w:val="single" w:color="auto" w:sz="4" w:space="0"/>
            </w:tcBorders>
          </w:tcPr>
          <w:p w14:paraId="1F3E6A4A">
            <w:pPr>
              <w:widowControl/>
              <w:spacing w:line="320" w:lineRule="exact"/>
              <w:jc w:val="left"/>
              <w:rPr>
                <w:rFonts w:hint="eastAsia" w:ascii="Times New Roman" w:hAnsi="Times New Roman" w:eastAsia="宋体" w:cs="Arial"/>
                <w:color w:val="auto"/>
                <w:kern w:val="0"/>
                <w:sz w:val="18"/>
                <w:szCs w:val="18"/>
                <w:highlight w:val="none"/>
                <w:lang w:val="en-US" w:eastAsia="zh-CN"/>
              </w:rPr>
            </w:pPr>
            <w:r>
              <w:rPr>
                <w:rFonts w:hint="eastAsia" w:ascii="Times New Roman" w:hAnsi="Times New Roman"/>
                <w:color w:val="auto"/>
                <w:kern w:val="0"/>
                <w:sz w:val="18"/>
                <w:szCs w:val="18"/>
                <w:highlight w:val="none"/>
              </w:rPr>
              <w:t>《黑龙江省城镇燃气管理条例》</w:t>
            </w:r>
            <w:r>
              <w:rPr>
                <w:rFonts w:hint="eastAsia" w:ascii="Times New Roman" w:hAnsi="Times New Roman" w:eastAsia="宋体" w:cs="Arial"/>
                <w:color w:val="auto"/>
                <w:kern w:val="0"/>
                <w:sz w:val="18"/>
                <w:szCs w:val="18"/>
                <w:highlight w:val="none"/>
                <w:lang w:val="en-US" w:eastAsia="zh-CN"/>
              </w:rPr>
              <w:t>第三十四条</w:t>
            </w:r>
            <w:r>
              <w:rPr>
                <w:rFonts w:hint="eastAsia" w:ascii="Times New Roman" w:hAnsi="Times New Roman" w:cs="Arial"/>
                <w:color w:val="auto"/>
                <w:kern w:val="0"/>
                <w:sz w:val="18"/>
                <w:szCs w:val="18"/>
                <w:highlight w:val="none"/>
                <w:lang w:val="en-US" w:eastAsia="zh-CN"/>
              </w:rPr>
              <w:t>第（四）项</w:t>
            </w:r>
            <w:r>
              <w:rPr>
                <w:rFonts w:hint="eastAsia" w:ascii="Times New Roman" w:hAnsi="Times New Roman" w:eastAsia="宋体" w:cs="Arial"/>
                <w:color w:val="auto"/>
                <w:kern w:val="0"/>
                <w:sz w:val="18"/>
                <w:szCs w:val="18"/>
                <w:highlight w:val="none"/>
                <w:lang w:val="en-US" w:eastAsia="zh-CN"/>
              </w:rPr>
              <w:t xml:space="preserve"> 燃气用户以及相关单位和个人应当遵守下列安全规定：</w:t>
            </w:r>
          </w:p>
          <w:p w14:paraId="7D7FD315">
            <w:pPr>
              <w:widowControl/>
              <w:spacing w:line="320" w:lineRule="exact"/>
              <w:jc w:val="left"/>
              <w:rPr>
                <w:rFonts w:hint="eastAsia" w:ascii="Times New Roman" w:hAnsi="Times New Roman" w:eastAsia="宋体" w:cs="Arial"/>
                <w:color w:val="auto"/>
                <w:kern w:val="0"/>
                <w:sz w:val="18"/>
                <w:szCs w:val="18"/>
                <w:highlight w:val="none"/>
              </w:rPr>
            </w:pPr>
            <w:r>
              <w:rPr>
                <w:rFonts w:hint="eastAsia" w:ascii="Times New Roman" w:hAnsi="Times New Roman" w:eastAsia="宋体" w:cs="Arial"/>
                <w:color w:val="auto"/>
                <w:kern w:val="0"/>
                <w:sz w:val="18"/>
                <w:szCs w:val="18"/>
                <w:highlight w:val="none"/>
                <w:lang w:val="en-US" w:eastAsia="zh-CN"/>
              </w:rPr>
              <w:t>（</w:t>
            </w:r>
            <w:r>
              <w:rPr>
                <w:rFonts w:hint="eastAsia" w:ascii="Times New Roman" w:hAnsi="Times New Roman" w:cs="Arial"/>
                <w:color w:val="auto"/>
                <w:kern w:val="0"/>
                <w:sz w:val="18"/>
                <w:szCs w:val="18"/>
                <w:highlight w:val="none"/>
                <w:lang w:val="en-US" w:eastAsia="zh-CN"/>
              </w:rPr>
              <w:t>四</w:t>
            </w:r>
            <w:r>
              <w:rPr>
                <w:rFonts w:hint="eastAsia" w:ascii="Times New Roman" w:hAnsi="Times New Roman" w:eastAsia="宋体" w:cs="Arial"/>
                <w:color w:val="auto"/>
                <w:kern w:val="0"/>
                <w:sz w:val="18"/>
                <w:szCs w:val="18"/>
                <w:highlight w:val="none"/>
                <w:lang w:val="en-US" w:eastAsia="zh-CN"/>
              </w:rPr>
              <w:t>）</w:t>
            </w:r>
            <w:r>
              <w:rPr>
                <w:rFonts w:ascii="Times New Roman" w:hAnsi="Times New Roman" w:eastAsia="宋体" w:cs="Times New Roman"/>
                <w:b w:val="0"/>
                <w:bCs w:val="0"/>
                <w:color w:val="auto"/>
                <w:kern w:val="0"/>
                <w:sz w:val="18"/>
                <w:szCs w:val="18"/>
                <w:highlight w:val="none"/>
              </w:rPr>
              <w:t>不得使用自行组装以管道燃气为燃料的燃气燃烧器具</w:t>
            </w:r>
            <w:r>
              <w:rPr>
                <w:rFonts w:hint="eastAsia" w:ascii="Times New Roman" w:hAnsi="Times New Roman" w:eastAsia="宋体" w:cs="Arial"/>
                <w:color w:val="auto"/>
                <w:kern w:val="0"/>
                <w:sz w:val="18"/>
                <w:szCs w:val="18"/>
                <w:highlight w:val="none"/>
                <w:lang w:val="en-US" w:eastAsia="zh-CN"/>
              </w:rPr>
              <w:t>；</w:t>
            </w:r>
          </w:p>
          <w:p w14:paraId="72CB0E42">
            <w:pPr>
              <w:widowControl/>
              <w:spacing w:line="320" w:lineRule="exact"/>
              <w:ind w:left="0" w:firstLine="180" w:firstLineChars="100"/>
              <w:jc w:val="left"/>
              <w:rPr>
                <w:rFonts w:hint="eastAsia" w:ascii="Times New Roman" w:hAnsi="Times New Roman" w:eastAsia="宋体" w:cs="Arial"/>
                <w:color w:val="auto"/>
                <w:kern w:val="0"/>
                <w:sz w:val="18"/>
                <w:szCs w:val="18"/>
                <w:highlight w:val="none"/>
                <w:lang w:val="en-US" w:eastAsia="zh-CN"/>
              </w:rPr>
            </w:pPr>
            <w:r>
              <w:rPr>
                <w:rFonts w:hint="eastAsia" w:ascii="Times New Roman" w:hAnsi="Times New Roman" w:eastAsia="宋体" w:cs="Arial"/>
                <w:color w:val="auto"/>
                <w:kern w:val="0"/>
                <w:sz w:val="18"/>
                <w:szCs w:val="18"/>
                <w:highlight w:val="none"/>
              </w:rPr>
              <w:t>第五十二条 违反本条例第三十四条第一项至第四项规定之一的，由燃气管理部门责令限期改正，逾期未改正的，对个人处五百元以上一千元以下的罚款；对单位处五千元以上一万元以下的罚款；造成损失的，依法承担赔偿责任。</w:t>
            </w:r>
          </w:p>
        </w:tc>
        <w:tc>
          <w:tcPr>
            <w:tcW w:w="1368" w:type="dxa"/>
            <w:tcBorders>
              <w:top w:val="single" w:color="auto" w:sz="4" w:space="0"/>
              <w:left w:val="single" w:color="auto" w:sz="4" w:space="0"/>
              <w:bottom w:val="single" w:color="auto" w:sz="4" w:space="0"/>
              <w:right w:val="single" w:color="auto" w:sz="4" w:space="0"/>
            </w:tcBorders>
            <w:vAlign w:val="center"/>
          </w:tcPr>
          <w:p w14:paraId="757340F8">
            <w:pPr>
              <w:jc w:val="center"/>
              <w:rPr>
                <w:rFonts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从轻处罚</w:t>
            </w:r>
          </w:p>
        </w:tc>
        <w:tc>
          <w:tcPr>
            <w:tcW w:w="2048" w:type="dxa"/>
            <w:tcBorders>
              <w:top w:val="single" w:color="auto" w:sz="4" w:space="0"/>
              <w:left w:val="single" w:color="auto" w:sz="4" w:space="0"/>
              <w:bottom w:val="single" w:color="auto" w:sz="4" w:space="0"/>
              <w:right w:val="single" w:color="auto" w:sz="4" w:space="0"/>
            </w:tcBorders>
            <w:vAlign w:val="center"/>
          </w:tcPr>
          <w:p w14:paraId="5865C7F3">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宋体" w:cs="宋体"/>
                <w:color w:val="000000"/>
                <w:sz w:val="18"/>
                <w:szCs w:val="18"/>
                <w:highlight w:val="none"/>
                <w:lang w:eastAsia="zh-CN"/>
              </w:rPr>
              <w:t>未造成危害后果或造成轻微危害后果的</w:t>
            </w:r>
          </w:p>
        </w:tc>
        <w:tc>
          <w:tcPr>
            <w:tcW w:w="2113" w:type="dxa"/>
            <w:tcBorders>
              <w:top w:val="single" w:color="auto" w:sz="4" w:space="0"/>
              <w:left w:val="single" w:color="auto" w:sz="4" w:space="0"/>
              <w:bottom w:val="single" w:color="auto" w:sz="4" w:space="0"/>
              <w:right w:val="single" w:color="auto" w:sz="4" w:space="0"/>
            </w:tcBorders>
            <w:vAlign w:val="center"/>
          </w:tcPr>
          <w:p w14:paraId="224F3308">
            <w:pPr>
              <w:widowControl/>
              <w:spacing w:line="320" w:lineRule="exact"/>
              <w:jc w:val="left"/>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对个人：处</w:t>
            </w:r>
            <w:r>
              <w:rPr>
                <w:rFonts w:hint="eastAsia" w:ascii="Times New Roman" w:hAnsi="Times New Roman"/>
                <w:color w:val="auto"/>
                <w:kern w:val="0"/>
                <w:sz w:val="18"/>
                <w:szCs w:val="18"/>
                <w:highlight w:val="none"/>
                <w:lang w:val="en-US" w:eastAsia="zh-CN"/>
              </w:rPr>
              <w:t>5</w:t>
            </w:r>
            <w:r>
              <w:rPr>
                <w:rFonts w:ascii="Times New Roman" w:hAnsi="Times New Roman"/>
                <w:color w:val="auto"/>
                <w:kern w:val="0"/>
                <w:sz w:val="18"/>
                <w:szCs w:val="18"/>
                <w:highlight w:val="none"/>
              </w:rPr>
              <w:t>00</w:t>
            </w:r>
            <w:r>
              <w:rPr>
                <w:rFonts w:hint="eastAsia" w:ascii="Times New Roman" w:hAnsi="Times New Roman"/>
                <w:color w:val="auto"/>
                <w:kern w:val="0"/>
                <w:sz w:val="18"/>
                <w:szCs w:val="18"/>
                <w:highlight w:val="none"/>
              </w:rPr>
              <w:t>元以</w:t>
            </w:r>
            <w:r>
              <w:rPr>
                <w:rFonts w:hint="eastAsia" w:ascii="Times New Roman" w:hAnsi="Times New Roman"/>
                <w:color w:val="auto"/>
                <w:kern w:val="0"/>
                <w:sz w:val="18"/>
                <w:szCs w:val="18"/>
                <w:highlight w:val="none"/>
                <w:lang w:eastAsia="zh-CN"/>
              </w:rPr>
              <w:t>上</w:t>
            </w:r>
            <w:r>
              <w:rPr>
                <w:rFonts w:hint="eastAsia" w:ascii="Times New Roman" w:hAnsi="Times New Roman"/>
                <w:color w:val="auto"/>
                <w:kern w:val="0"/>
                <w:sz w:val="18"/>
                <w:szCs w:val="18"/>
                <w:highlight w:val="none"/>
                <w:lang w:val="en-US" w:eastAsia="zh-CN"/>
              </w:rPr>
              <w:t>7</w:t>
            </w:r>
            <w:r>
              <w:rPr>
                <w:rFonts w:ascii="Times New Roman" w:hAnsi="Times New Roman"/>
                <w:color w:val="auto"/>
                <w:kern w:val="0"/>
                <w:sz w:val="18"/>
                <w:szCs w:val="18"/>
                <w:highlight w:val="none"/>
              </w:rPr>
              <w:t>00</w:t>
            </w:r>
            <w:r>
              <w:rPr>
                <w:rFonts w:hint="eastAsia" w:ascii="Times New Roman" w:hAnsi="Times New Roman"/>
                <w:color w:val="auto"/>
                <w:kern w:val="0"/>
                <w:sz w:val="18"/>
                <w:szCs w:val="18"/>
                <w:highlight w:val="none"/>
              </w:rPr>
              <w:t>元以下罚款</w:t>
            </w:r>
          </w:p>
          <w:p w14:paraId="251E182C">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color w:val="auto"/>
                <w:kern w:val="0"/>
                <w:sz w:val="18"/>
                <w:szCs w:val="18"/>
                <w:highlight w:val="none"/>
              </w:rPr>
              <w:t>对单位：处</w:t>
            </w:r>
            <w:r>
              <w:rPr>
                <w:rFonts w:hint="eastAsia" w:ascii="Times New Roman" w:hAnsi="Times New Roman"/>
                <w:color w:val="auto"/>
                <w:kern w:val="0"/>
                <w:sz w:val="18"/>
                <w:szCs w:val="18"/>
                <w:highlight w:val="none"/>
                <w:lang w:val="en-US" w:eastAsia="zh-CN"/>
              </w:rPr>
              <w:t>5000</w:t>
            </w:r>
            <w:r>
              <w:rPr>
                <w:rFonts w:hint="eastAsia" w:ascii="Times New Roman" w:hAnsi="Times New Roman"/>
                <w:color w:val="auto"/>
                <w:kern w:val="0"/>
                <w:sz w:val="18"/>
                <w:szCs w:val="18"/>
                <w:highlight w:val="none"/>
              </w:rPr>
              <w:t>元以</w:t>
            </w:r>
            <w:r>
              <w:rPr>
                <w:rFonts w:hint="eastAsia" w:ascii="Times New Roman" w:hAnsi="Times New Roman"/>
                <w:color w:val="auto"/>
                <w:kern w:val="0"/>
                <w:sz w:val="18"/>
                <w:szCs w:val="18"/>
                <w:highlight w:val="none"/>
                <w:lang w:eastAsia="zh-CN"/>
              </w:rPr>
              <w:t>上</w:t>
            </w:r>
            <w:r>
              <w:rPr>
                <w:rFonts w:hint="eastAsia" w:ascii="Times New Roman" w:hAnsi="Times New Roman"/>
                <w:color w:val="auto"/>
                <w:kern w:val="0"/>
                <w:sz w:val="18"/>
                <w:szCs w:val="18"/>
                <w:highlight w:val="none"/>
                <w:lang w:val="en-US" w:eastAsia="zh-CN"/>
              </w:rPr>
              <w:t>7000元</w:t>
            </w:r>
            <w:r>
              <w:rPr>
                <w:rFonts w:hint="eastAsia" w:ascii="Times New Roman" w:hAnsi="Times New Roman"/>
                <w:color w:val="auto"/>
                <w:kern w:val="0"/>
                <w:sz w:val="18"/>
                <w:szCs w:val="18"/>
                <w:highlight w:val="none"/>
              </w:rPr>
              <w:t>以下罚款</w:t>
            </w:r>
          </w:p>
        </w:tc>
        <w:tc>
          <w:tcPr>
            <w:tcW w:w="1152" w:type="dxa"/>
            <w:vMerge w:val="restart"/>
            <w:tcBorders>
              <w:top w:val="single" w:color="auto" w:sz="4" w:space="0"/>
              <w:left w:val="single" w:color="auto" w:sz="4" w:space="0"/>
              <w:bottom w:val="single" w:color="auto" w:sz="4" w:space="0"/>
              <w:right w:val="single" w:color="auto" w:sz="4" w:space="0"/>
            </w:tcBorders>
          </w:tcPr>
          <w:p w14:paraId="0651911A">
            <w:pPr>
              <w:jc w:val="both"/>
              <w:rPr>
                <w:rFonts w:hint="eastAsia" w:ascii="仿宋_GB2312" w:eastAsia="仿宋_GB2312" w:cs="仿宋_GB2312"/>
                <w:b/>
                <w:bCs/>
                <w:color w:val="auto"/>
                <w:sz w:val="21"/>
                <w:szCs w:val="21"/>
                <w:highlight w:val="none"/>
                <w:vertAlign w:val="baseline"/>
                <w:lang w:val="en-US" w:eastAsia="zh-CN"/>
              </w:rPr>
            </w:pPr>
          </w:p>
        </w:tc>
        <w:tc>
          <w:tcPr>
            <w:tcW w:w="1256" w:type="dxa"/>
            <w:vMerge w:val="restart"/>
            <w:tcBorders>
              <w:top w:val="single" w:color="auto" w:sz="4" w:space="0"/>
              <w:left w:val="single" w:color="auto" w:sz="4" w:space="0"/>
              <w:bottom w:val="single" w:color="auto" w:sz="4" w:space="0"/>
              <w:right w:val="single" w:color="auto" w:sz="4" w:space="0"/>
            </w:tcBorders>
          </w:tcPr>
          <w:p w14:paraId="0C7F72BA">
            <w:pPr>
              <w:jc w:val="both"/>
              <w:rPr>
                <w:rFonts w:hint="eastAsia" w:ascii="仿宋_GB2312" w:eastAsia="仿宋_GB2312" w:cs="仿宋_GB2312"/>
                <w:b/>
                <w:bCs/>
                <w:color w:val="auto"/>
                <w:kern w:val="2"/>
                <w:sz w:val="21"/>
                <w:szCs w:val="21"/>
                <w:highlight w:val="none"/>
                <w:vertAlign w:val="baseline"/>
                <w:lang w:val="en-US" w:eastAsia="zh-CN" w:bidi="ar-SA"/>
              </w:rPr>
            </w:pPr>
            <w:r>
              <w:rPr>
                <w:rFonts w:hint="eastAsia" w:ascii="宋体" w:eastAsia="宋体" w:cs="宋体"/>
                <w:kern w:val="0"/>
                <w:sz w:val="18"/>
                <w:szCs w:val="18"/>
                <w:highlight w:val="none"/>
                <w:lang w:val="en-US" w:eastAsia="zh-CN" w:bidi="ar-SA"/>
              </w:rPr>
              <w:t>市、县级</w:t>
            </w:r>
          </w:p>
        </w:tc>
      </w:tr>
      <w:tr w14:paraId="2A10B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trPr>
        <w:tc>
          <w:tcPr>
            <w:tcW w:w="1124" w:type="dxa"/>
            <w:vMerge w:val="continue"/>
            <w:tcBorders>
              <w:top w:val="single" w:color="auto" w:sz="4" w:space="0"/>
              <w:left w:val="single" w:color="auto" w:sz="4" w:space="0"/>
              <w:bottom w:val="single" w:color="auto" w:sz="4" w:space="0"/>
              <w:right w:val="single" w:color="auto" w:sz="4" w:space="0"/>
            </w:tcBorders>
          </w:tcPr>
          <w:p w14:paraId="2E94C236">
            <w:pPr>
              <w:rPr>
                <w:highlight w:val="none"/>
              </w:rPr>
            </w:pPr>
          </w:p>
        </w:tc>
        <w:tc>
          <w:tcPr>
            <w:tcW w:w="1525" w:type="dxa"/>
            <w:vMerge w:val="continue"/>
            <w:tcBorders>
              <w:top w:val="single" w:color="auto" w:sz="4" w:space="0"/>
              <w:left w:val="single" w:color="auto" w:sz="4" w:space="0"/>
              <w:bottom w:val="single" w:color="auto" w:sz="4" w:space="0"/>
              <w:right w:val="single" w:color="auto" w:sz="4" w:space="0"/>
            </w:tcBorders>
          </w:tcPr>
          <w:p w14:paraId="63FAEB2A">
            <w:pPr>
              <w:rPr>
                <w:highlight w:val="none"/>
              </w:rPr>
            </w:pPr>
          </w:p>
        </w:tc>
        <w:tc>
          <w:tcPr>
            <w:tcW w:w="2930" w:type="dxa"/>
            <w:vMerge w:val="continue"/>
            <w:tcBorders>
              <w:top w:val="single" w:color="auto" w:sz="4" w:space="0"/>
              <w:left w:val="single" w:color="auto" w:sz="4" w:space="0"/>
              <w:bottom w:val="single" w:color="auto" w:sz="4" w:space="0"/>
              <w:right w:val="single" w:color="auto" w:sz="4" w:space="0"/>
            </w:tcBorders>
          </w:tcPr>
          <w:p w14:paraId="2DCA472B">
            <w:pPr>
              <w:rPr>
                <w:highlight w:val="none"/>
              </w:rPr>
            </w:pPr>
          </w:p>
        </w:tc>
        <w:tc>
          <w:tcPr>
            <w:tcW w:w="1368" w:type="dxa"/>
            <w:tcBorders>
              <w:top w:val="single" w:color="auto" w:sz="4" w:space="0"/>
              <w:left w:val="single" w:color="auto" w:sz="4" w:space="0"/>
              <w:bottom w:val="single" w:color="auto" w:sz="4" w:space="0"/>
              <w:right w:val="single" w:color="auto" w:sz="4" w:space="0"/>
            </w:tcBorders>
            <w:vAlign w:val="center"/>
          </w:tcPr>
          <w:p w14:paraId="507D121A">
            <w:pPr>
              <w:jc w:val="center"/>
              <w:rPr>
                <w:rFonts w:hint="eastAsia"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一般处罚</w:t>
            </w:r>
          </w:p>
        </w:tc>
        <w:tc>
          <w:tcPr>
            <w:tcW w:w="2048" w:type="dxa"/>
            <w:tcBorders>
              <w:top w:val="single" w:color="auto" w:sz="4" w:space="0"/>
              <w:left w:val="single" w:color="auto" w:sz="4" w:space="0"/>
              <w:bottom w:val="single" w:color="auto" w:sz="4" w:space="0"/>
              <w:right w:val="single" w:color="auto" w:sz="4" w:space="0"/>
            </w:tcBorders>
            <w:vAlign w:val="center"/>
          </w:tcPr>
          <w:p w14:paraId="45BF9E96">
            <w:pPr>
              <w:widowControl/>
              <w:spacing w:line="320" w:lineRule="exact"/>
              <w:jc w:val="left"/>
              <w:rPr>
                <w:rFonts w:hint="eastAsia" w:ascii="Times New Roman" w:hAnsi="Times New Roman" w:eastAsia="宋体" w:cs="Arial"/>
                <w:color w:val="auto"/>
                <w:kern w:val="0"/>
                <w:sz w:val="18"/>
                <w:szCs w:val="18"/>
                <w:highlight w:val="none"/>
                <w:lang w:val="en-US" w:eastAsia="zh-CN" w:bidi="ar-SA"/>
              </w:rPr>
            </w:pPr>
            <w:r>
              <w:rPr>
                <w:rFonts w:hint="eastAsia" w:ascii="宋体" w:cs="宋体"/>
                <w:color w:val="000000"/>
                <w:sz w:val="18"/>
                <w:szCs w:val="18"/>
                <w:highlight w:val="none"/>
              </w:rPr>
              <w:t>造成一般危害后果的</w:t>
            </w:r>
          </w:p>
        </w:tc>
        <w:tc>
          <w:tcPr>
            <w:tcW w:w="2113" w:type="dxa"/>
            <w:tcBorders>
              <w:top w:val="single" w:color="auto" w:sz="4" w:space="0"/>
              <w:left w:val="single" w:color="auto" w:sz="4" w:space="0"/>
              <w:bottom w:val="single" w:color="auto" w:sz="4" w:space="0"/>
              <w:right w:val="single" w:color="auto" w:sz="4" w:space="0"/>
            </w:tcBorders>
            <w:vAlign w:val="center"/>
          </w:tcPr>
          <w:p w14:paraId="742B2A12">
            <w:pPr>
              <w:widowControl/>
              <w:spacing w:line="320" w:lineRule="exact"/>
              <w:jc w:val="left"/>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对个人：处</w:t>
            </w:r>
            <w:r>
              <w:rPr>
                <w:rFonts w:hint="eastAsia" w:ascii="Times New Roman" w:hAnsi="Times New Roman"/>
                <w:color w:val="auto"/>
                <w:kern w:val="0"/>
                <w:sz w:val="18"/>
                <w:szCs w:val="18"/>
                <w:highlight w:val="none"/>
                <w:lang w:val="en-US" w:eastAsia="zh-CN"/>
              </w:rPr>
              <w:t>7</w:t>
            </w:r>
            <w:r>
              <w:rPr>
                <w:rFonts w:ascii="Times New Roman" w:hAnsi="Times New Roman"/>
                <w:color w:val="auto"/>
                <w:kern w:val="0"/>
                <w:sz w:val="18"/>
                <w:szCs w:val="18"/>
                <w:highlight w:val="none"/>
              </w:rPr>
              <w:t>00</w:t>
            </w:r>
            <w:r>
              <w:rPr>
                <w:rFonts w:hint="eastAsia" w:ascii="Times New Roman" w:hAnsi="Times New Roman"/>
                <w:color w:val="auto"/>
                <w:kern w:val="0"/>
                <w:sz w:val="18"/>
                <w:szCs w:val="18"/>
                <w:highlight w:val="none"/>
              </w:rPr>
              <w:t>元以</w:t>
            </w:r>
            <w:r>
              <w:rPr>
                <w:rFonts w:hint="eastAsia" w:ascii="Times New Roman" w:hAnsi="Times New Roman"/>
                <w:color w:val="auto"/>
                <w:kern w:val="0"/>
                <w:sz w:val="18"/>
                <w:szCs w:val="18"/>
                <w:highlight w:val="none"/>
                <w:lang w:eastAsia="zh-CN"/>
              </w:rPr>
              <w:t>上</w:t>
            </w:r>
            <w:r>
              <w:rPr>
                <w:rFonts w:hint="eastAsia" w:ascii="Times New Roman" w:hAnsi="Times New Roman"/>
                <w:color w:val="auto"/>
                <w:kern w:val="0"/>
                <w:sz w:val="18"/>
                <w:szCs w:val="18"/>
                <w:highlight w:val="none"/>
                <w:lang w:val="en-US" w:eastAsia="zh-CN"/>
              </w:rPr>
              <w:t>9</w:t>
            </w:r>
            <w:r>
              <w:rPr>
                <w:rFonts w:ascii="Times New Roman" w:hAnsi="Times New Roman"/>
                <w:color w:val="auto"/>
                <w:kern w:val="0"/>
                <w:sz w:val="18"/>
                <w:szCs w:val="18"/>
                <w:highlight w:val="none"/>
              </w:rPr>
              <w:t>00</w:t>
            </w:r>
            <w:r>
              <w:rPr>
                <w:rFonts w:hint="eastAsia" w:ascii="Times New Roman" w:hAnsi="Times New Roman"/>
                <w:color w:val="auto"/>
                <w:kern w:val="0"/>
                <w:sz w:val="18"/>
                <w:szCs w:val="18"/>
                <w:highlight w:val="none"/>
              </w:rPr>
              <w:t>元以下罚款</w:t>
            </w:r>
          </w:p>
          <w:p w14:paraId="3DA03F96">
            <w:pPr>
              <w:widowControl/>
              <w:spacing w:line="320" w:lineRule="exact"/>
              <w:jc w:val="left"/>
              <w:rPr>
                <w:rFonts w:hint="eastAsia" w:ascii="Times New Roman" w:hAnsi="Times New Roman" w:eastAsia="宋体" w:cs="Arial"/>
                <w:color w:val="auto"/>
                <w:kern w:val="0"/>
                <w:sz w:val="18"/>
                <w:szCs w:val="18"/>
                <w:highlight w:val="none"/>
                <w:lang w:val="en-US" w:eastAsia="zh-CN" w:bidi="ar-SA"/>
              </w:rPr>
            </w:pPr>
            <w:r>
              <w:rPr>
                <w:rFonts w:hint="eastAsia" w:ascii="Times New Roman" w:hAnsi="Times New Roman"/>
                <w:color w:val="auto"/>
                <w:kern w:val="0"/>
                <w:sz w:val="18"/>
                <w:szCs w:val="18"/>
                <w:highlight w:val="none"/>
              </w:rPr>
              <w:t>对单位：处</w:t>
            </w:r>
            <w:r>
              <w:rPr>
                <w:rFonts w:hint="eastAsia" w:ascii="Times New Roman" w:hAnsi="Times New Roman"/>
                <w:color w:val="auto"/>
                <w:kern w:val="0"/>
                <w:sz w:val="18"/>
                <w:szCs w:val="18"/>
                <w:highlight w:val="none"/>
                <w:lang w:val="en-US" w:eastAsia="zh-CN"/>
              </w:rPr>
              <w:t>7000</w:t>
            </w:r>
            <w:r>
              <w:rPr>
                <w:rFonts w:hint="eastAsia" w:ascii="Times New Roman" w:hAnsi="Times New Roman"/>
                <w:color w:val="auto"/>
                <w:kern w:val="0"/>
                <w:sz w:val="18"/>
                <w:szCs w:val="18"/>
                <w:highlight w:val="none"/>
              </w:rPr>
              <w:t>元以上处</w:t>
            </w:r>
            <w:r>
              <w:rPr>
                <w:rFonts w:hint="eastAsia" w:ascii="Times New Roman" w:hAnsi="Times New Roman"/>
                <w:color w:val="auto"/>
                <w:kern w:val="0"/>
                <w:sz w:val="18"/>
                <w:szCs w:val="18"/>
                <w:highlight w:val="none"/>
                <w:lang w:val="en-US" w:eastAsia="zh-CN"/>
              </w:rPr>
              <w:t>9000</w:t>
            </w:r>
            <w:r>
              <w:rPr>
                <w:rFonts w:hint="eastAsia" w:ascii="Times New Roman" w:hAnsi="Times New Roman"/>
                <w:color w:val="auto"/>
                <w:kern w:val="0"/>
                <w:sz w:val="18"/>
                <w:szCs w:val="18"/>
                <w:highlight w:val="none"/>
              </w:rPr>
              <w:t>元以下罚款</w:t>
            </w:r>
          </w:p>
        </w:tc>
        <w:tc>
          <w:tcPr>
            <w:tcW w:w="1152" w:type="dxa"/>
            <w:vMerge w:val="continue"/>
            <w:tcBorders>
              <w:top w:val="single" w:color="auto" w:sz="4" w:space="0"/>
              <w:left w:val="single" w:color="auto" w:sz="4" w:space="0"/>
              <w:bottom w:val="single" w:color="auto" w:sz="4" w:space="0"/>
              <w:right w:val="single" w:color="auto" w:sz="4" w:space="0"/>
            </w:tcBorders>
          </w:tcPr>
          <w:p w14:paraId="739D1004">
            <w:pPr>
              <w:rPr>
                <w:highlight w:val="none"/>
              </w:rPr>
            </w:pPr>
          </w:p>
        </w:tc>
        <w:tc>
          <w:tcPr>
            <w:tcW w:w="1256" w:type="dxa"/>
            <w:vMerge w:val="continue"/>
            <w:tcBorders>
              <w:top w:val="single" w:color="auto" w:sz="4" w:space="0"/>
              <w:left w:val="single" w:color="auto" w:sz="4" w:space="0"/>
              <w:bottom w:val="single" w:color="auto" w:sz="4" w:space="0"/>
              <w:right w:val="single" w:color="auto" w:sz="4" w:space="0"/>
            </w:tcBorders>
          </w:tcPr>
          <w:p w14:paraId="749161A9">
            <w:pPr>
              <w:rPr>
                <w:highlight w:val="none"/>
              </w:rPr>
            </w:pPr>
          </w:p>
        </w:tc>
      </w:tr>
      <w:tr w14:paraId="0FAEF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6" w:hRule="atLeast"/>
        </w:trPr>
        <w:tc>
          <w:tcPr>
            <w:tcW w:w="1124" w:type="dxa"/>
            <w:vMerge w:val="continue"/>
            <w:tcBorders>
              <w:top w:val="single" w:color="auto" w:sz="4" w:space="0"/>
              <w:left w:val="single" w:color="auto" w:sz="4" w:space="0"/>
              <w:bottom w:val="single" w:color="auto" w:sz="4" w:space="0"/>
              <w:right w:val="single" w:color="auto" w:sz="4" w:space="0"/>
            </w:tcBorders>
          </w:tcPr>
          <w:p w14:paraId="0075AD3D">
            <w:pPr>
              <w:rPr>
                <w:highlight w:val="none"/>
              </w:rPr>
            </w:pPr>
          </w:p>
        </w:tc>
        <w:tc>
          <w:tcPr>
            <w:tcW w:w="1525" w:type="dxa"/>
            <w:vMerge w:val="continue"/>
            <w:tcBorders>
              <w:top w:val="single" w:color="auto" w:sz="4" w:space="0"/>
              <w:left w:val="single" w:color="auto" w:sz="4" w:space="0"/>
              <w:bottom w:val="single" w:color="auto" w:sz="4" w:space="0"/>
              <w:right w:val="single" w:color="auto" w:sz="4" w:space="0"/>
            </w:tcBorders>
          </w:tcPr>
          <w:p w14:paraId="39B81D61">
            <w:pPr>
              <w:rPr>
                <w:highlight w:val="none"/>
              </w:rPr>
            </w:pPr>
          </w:p>
        </w:tc>
        <w:tc>
          <w:tcPr>
            <w:tcW w:w="2930" w:type="dxa"/>
            <w:vMerge w:val="continue"/>
            <w:tcBorders>
              <w:top w:val="single" w:color="auto" w:sz="4" w:space="0"/>
              <w:left w:val="single" w:color="auto" w:sz="4" w:space="0"/>
              <w:bottom w:val="single" w:color="auto" w:sz="4" w:space="0"/>
              <w:right w:val="single" w:color="auto" w:sz="4" w:space="0"/>
            </w:tcBorders>
          </w:tcPr>
          <w:p w14:paraId="588A8C4D">
            <w:pPr>
              <w:rPr>
                <w:highlight w:val="none"/>
              </w:rPr>
            </w:pPr>
          </w:p>
        </w:tc>
        <w:tc>
          <w:tcPr>
            <w:tcW w:w="1368" w:type="dxa"/>
            <w:tcBorders>
              <w:top w:val="single" w:color="auto" w:sz="4" w:space="0"/>
              <w:left w:val="single" w:color="auto" w:sz="4" w:space="0"/>
              <w:bottom w:val="single" w:color="auto" w:sz="4" w:space="0"/>
              <w:right w:val="single" w:color="auto" w:sz="4" w:space="0"/>
            </w:tcBorders>
            <w:vAlign w:val="center"/>
          </w:tcPr>
          <w:p w14:paraId="6E105F22">
            <w:pPr>
              <w:jc w:val="center"/>
              <w:rPr>
                <w:rFonts w:hint="eastAsia"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从重处罚</w:t>
            </w:r>
          </w:p>
        </w:tc>
        <w:tc>
          <w:tcPr>
            <w:tcW w:w="2048" w:type="dxa"/>
            <w:tcBorders>
              <w:top w:val="single" w:color="auto" w:sz="4" w:space="0"/>
              <w:left w:val="single" w:color="auto" w:sz="4" w:space="0"/>
              <w:bottom w:val="single" w:color="auto" w:sz="4" w:space="0"/>
              <w:right w:val="single" w:color="auto" w:sz="4" w:space="0"/>
            </w:tcBorders>
            <w:vAlign w:val="center"/>
          </w:tcPr>
          <w:p w14:paraId="012FE98B">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宋体" w:cs="宋体"/>
                <w:color w:val="000000"/>
                <w:sz w:val="18"/>
                <w:szCs w:val="18"/>
                <w:highlight w:val="none"/>
              </w:rPr>
              <w:t>造成严重危害后果的</w:t>
            </w:r>
          </w:p>
        </w:tc>
        <w:tc>
          <w:tcPr>
            <w:tcW w:w="2113" w:type="dxa"/>
            <w:tcBorders>
              <w:top w:val="single" w:color="auto" w:sz="4" w:space="0"/>
              <w:left w:val="single" w:color="auto" w:sz="4" w:space="0"/>
              <w:bottom w:val="single" w:color="auto" w:sz="4" w:space="0"/>
              <w:right w:val="single" w:color="auto" w:sz="4" w:space="0"/>
            </w:tcBorders>
            <w:vAlign w:val="center"/>
          </w:tcPr>
          <w:p w14:paraId="4CEFDAA0">
            <w:pPr>
              <w:widowControl/>
              <w:spacing w:line="320" w:lineRule="exact"/>
              <w:jc w:val="left"/>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对个人：处</w:t>
            </w:r>
            <w:r>
              <w:rPr>
                <w:rFonts w:hint="eastAsia" w:ascii="Times New Roman" w:hAnsi="Times New Roman"/>
                <w:color w:val="auto"/>
                <w:kern w:val="0"/>
                <w:sz w:val="18"/>
                <w:szCs w:val="18"/>
                <w:highlight w:val="none"/>
                <w:lang w:val="en-US" w:eastAsia="zh-CN"/>
              </w:rPr>
              <w:t>9</w:t>
            </w:r>
            <w:r>
              <w:rPr>
                <w:rFonts w:ascii="Times New Roman" w:hAnsi="Times New Roman"/>
                <w:color w:val="auto"/>
                <w:kern w:val="0"/>
                <w:sz w:val="18"/>
                <w:szCs w:val="18"/>
                <w:highlight w:val="none"/>
              </w:rPr>
              <w:t>00</w:t>
            </w:r>
            <w:r>
              <w:rPr>
                <w:rFonts w:hint="eastAsia" w:ascii="Times New Roman" w:hAnsi="Times New Roman"/>
                <w:color w:val="auto"/>
                <w:kern w:val="0"/>
                <w:sz w:val="18"/>
                <w:szCs w:val="18"/>
                <w:highlight w:val="none"/>
              </w:rPr>
              <w:t>元以上</w:t>
            </w:r>
            <w:r>
              <w:rPr>
                <w:rFonts w:ascii="Times New Roman" w:hAnsi="Times New Roman"/>
                <w:color w:val="auto"/>
                <w:kern w:val="0"/>
                <w:sz w:val="18"/>
                <w:szCs w:val="18"/>
                <w:highlight w:val="none"/>
              </w:rPr>
              <w:t>1000</w:t>
            </w:r>
            <w:r>
              <w:rPr>
                <w:rFonts w:hint="eastAsia" w:ascii="Times New Roman" w:hAnsi="Times New Roman"/>
                <w:color w:val="auto"/>
                <w:kern w:val="0"/>
                <w:sz w:val="18"/>
                <w:szCs w:val="18"/>
                <w:highlight w:val="none"/>
              </w:rPr>
              <w:t>元以下罚款</w:t>
            </w:r>
          </w:p>
          <w:p w14:paraId="17BB38A5">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color w:val="auto"/>
                <w:kern w:val="0"/>
                <w:sz w:val="18"/>
                <w:szCs w:val="18"/>
                <w:highlight w:val="none"/>
              </w:rPr>
              <w:t>对单位：处</w:t>
            </w:r>
            <w:r>
              <w:rPr>
                <w:rFonts w:hint="eastAsia" w:ascii="Times New Roman" w:hAnsi="Times New Roman"/>
                <w:color w:val="auto"/>
                <w:kern w:val="0"/>
                <w:sz w:val="18"/>
                <w:szCs w:val="18"/>
                <w:highlight w:val="none"/>
                <w:lang w:val="en-US" w:eastAsia="zh-CN"/>
              </w:rPr>
              <w:t>9000</w:t>
            </w:r>
            <w:r>
              <w:rPr>
                <w:rFonts w:hint="eastAsia" w:ascii="Times New Roman" w:hAnsi="Times New Roman"/>
                <w:color w:val="auto"/>
                <w:kern w:val="0"/>
                <w:sz w:val="18"/>
                <w:szCs w:val="18"/>
                <w:highlight w:val="none"/>
              </w:rPr>
              <w:t>元以上</w:t>
            </w:r>
            <w:r>
              <w:rPr>
                <w:rFonts w:ascii="Times New Roman" w:hAnsi="Times New Roman"/>
                <w:color w:val="auto"/>
                <w:kern w:val="0"/>
                <w:sz w:val="18"/>
                <w:szCs w:val="18"/>
                <w:highlight w:val="none"/>
              </w:rPr>
              <w:t>1</w:t>
            </w:r>
            <w:r>
              <w:rPr>
                <w:rFonts w:hint="eastAsia" w:ascii="Times New Roman" w:hAnsi="Times New Roman"/>
                <w:color w:val="auto"/>
                <w:kern w:val="0"/>
                <w:sz w:val="18"/>
                <w:szCs w:val="18"/>
                <w:highlight w:val="none"/>
              </w:rPr>
              <w:t>万元以下罚款</w:t>
            </w:r>
          </w:p>
        </w:tc>
        <w:tc>
          <w:tcPr>
            <w:tcW w:w="1152" w:type="dxa"/>
            <w:vMerge w:val="continue"/>
            <w:tcBorders>
              <w:top w:val="single" w:color="auto" w:sz="4" w:space="0"/>
              <w:left w:val="single" w:color="auto" w:sz="4" w:space="0"/>
              <w:bottom w:val="single" w:color="auto" w:sz="4" w:space="0"/>
              <w:right w:val="single" w:color="auto" w:sz="4" w:space="0"/>
            </w:tcBorders>
          </w:tcPr>
          <w:p w14:paraId="6385FB7C">
            <w:pPr>
              <w:rPr>
                <w:highlight w:val="none"/>
              </w:rPr>
            </w:pPr>
          </w:p>
        </w:tc>
        <w:tc>
          <w:tcPr>
            <w:tcW w:w="1256" w:type="dxa"/>
            <w:vMerge w:val="continue"/>
            <w:tcBorders>
              <w:top w:val="single" w:color="auto" w:sz="4" w:space="0"/>
              <w:left w:val="single" w:color="auto" w:sz="4" w:space="0"/>
              <w:bottom w:val="single" w:color="auto" w:sz="4" w:space="0"/>
              <w:right w:val="single" w:color="auto" w:sz="4" w:space="0"/>
            </w:tcBorders>
          </w:tcPr>
          <w:p w14:paraId="520A0226">
            <w:pPr>
              <w:rPr>
                <w:highlight w:val="none"/>
              </w:rPr>
            </w:pPr>
          </w:p>
        </w:tc>
      </w:tr>
    </w:tbl>
    <w:p w14:paraId="76FAA453">
      <w:pPr>
        <w:rPr>
          <w:rFonts w:hint="eastAsia" w:ascii="微软雅黑" w:eastAsia="微软雅黑" w:cs="微软雅黑"/>
          <w:b/>
          <w:bCs/>
          <w:color w:val="auto"/>
          <w:sz w:val="44"/>
          <w:szCs w:val="44"/>
          <w:highlight w:val="none"/>
          <w:lang w:val="en-US" w:eastAsia="zh-CN"/>
        </w:rPr>
      </w:pPr>
    </w:p>
    <w:p w14:paraId="183D6854">
      <w:pPr>
        <w:rPr>
          <w:rFonts w:hint="eastAsia" w:ascii="微软雅黑" w:eastAsia="微软雅黑" w:cs="微软雅黑"/>
          <w:b/>
          <w:bCs/>
          <w:color w:val="auto"/>
          <w:sz w:val="44"/>
          <w:szCs w:val="44"/>
          <w:highlight w:val="none"/>
          <w:lang w:val="en-US" w:eastAsia="zh-CN"/>
        </w:rPr>
      </w:pPr>
    </w:p>
    <w:tbl>
      <w:tblPr>
        <w:tblStyle w:val="9"/>
        <w:tblpPr w:leftFromText="180" w:rightFromText="180" w:vertAnchor="text" w:horzAnchor="page" w:tblpX="1496" w:tblpY="238"/>
        <w:tblOverlap w:val="never"/>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4"/>
        <w:gridCol w:w="1525"/>
        <w:gridCol w:w="2930"/>
        <w:gridCol w:w="1368"/>
        <w:gridCol w:w="2048"/>
        <w:gridCol w:w="2113"/>
        <w:gridCol w:w="1152"/>
        <w:gridCol w:w="1256"/>
      </w:tblGrid>
      <w:tr w14:paraId="454C6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124" w:type="dxa"/>
            <w:tcBorders>
              <w:top w:val="single" w:color="auto" w:sz="4" w:space="0"/>
              <w:left w:val="single" w:color="auto" w:sz="4" w:space="0"/>
              <w:bottom w:val="single" w:color="auto" w:sz="4" w:space="0"/>
              <w:right w:val="single" w:color="auto" w:sz="4" w:space="0"/>
            </w:tcBorders>
            <w:vAlign w:val="center"/>
          </w:tcPr>
          <w:p w14:paraId="157B2657">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525" w:type="dxa"/>
            <w:tcBorders>
              <w:top w:val="single" w:color="auto" w:sz="4" w:space="0"/>
              <w:left w:val="single" w:color="auto" w:sz="4" w:space="0"/>
              <w:bottom w:val="single" w:color="auto" w:sz="4" w:space="0"/>
              <w:right w:val="single" w:color="auto" w:sz="4" w:space="0"/>
            </w:tcBorders>
            <w:vAlign w:val="center"/>
          </w:tcPr>
          <w:p w14:paraId="37CB55E6">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2930" w:type="dxa"/>
            <w:tcBorders>
              <w:top w:val="single" w:color="auto" w:sz="4" w:space="0"/>
              <w:left w:val="single" w:color="auto" w:sz="4" w:space="0"/>
              <w:bottom w:val="single" w:color="auto" w:sz="4" w:space="0"/>
              <w:right w:val="single" w:color="auto" w:sz="4" w:space="0"/>
            </w:tcBorders>
            <w:vAlign w:val="center"/>
          </w:tcPr>
          <w:p w14:paraId="42A58F40">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368" w:type="dxa"/>
            <w:tcBorders>
              <w:top w:val="single" w:color="auto" w:sz="4" w:space="0"/>
              <w:left w:val="single" w:color="auto" w:sz="4" w:space="0"/>
              <w:bottom w:val="single" w:color="auto" w:sz="4" w:space="0"/>
              <w:right w:val="single" w:color="auto" w:sz="4" w:space="0"/>
            </w:tcBorders>
            <w:vAlign w:val="center"/>
          </w:tcPr>
          <w:p w14:paraId="50690631">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2048" w:type="dxa"/>
            <w:tcBorders>
              <w:top w:val="single" w:color="auto" w:sz="4" w:space="0"/>
              <w:left w:val="single" w:color="auto" w:sz="4" w:space="0"/>
              <w:bottom w:val="single" w:color="auto" w:sz="4" w:space="0"/>
              <w:right w:val="single" w:color="auto" w:sz="4" w:space="0"/>
            </w:tcBorders>
            <w:vAlign w:val="center"/>
          </w:tcPr>
          <w:p w14:paraId="56FA2203">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2113" w:type="dxa"/>
            <w:tcBorders>
              <w:top w:val="single" w:color="auto" w:sz="4" w:space="0"/>
              <w:left w:val="single" w:color="auto" w:sz="4" w:space="0"/>
              <w:bottom w:val="single" w:color="auto" w:sz="4" w:space="0"/>
              <w:right w:val="single" w:color="auto" w:sz="4" w:space="0"/>
            </w:tcBorders>
            <w:vAlign w:val="center"/>
          </w:tcPr>
          <w:p w14:paraId="04B02A78">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152" w:type="dxa"/>
            <w:tcBorders>
              <w:top w:val="single" w:color="auto" w:sz="4" w:space="0"/>
              <w:left w:val="single" w:color="auto" w:sz="4" w:space="0"/>
              <w:bottom w:val="single" w:color="auto" w:sz="4" w:space="0"/>
              <w:right w:val="single" w:color="auto" w:sz="4" w:space="0"/>
            </w:tcBorders>
            <w:vAlign w:val="center"/>
          </w:tcPr>
          <w:p w14:paraId="1A11B896">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256" w:type="dxa"/>
            <w:tcBorders>
              <w:top w:val="single" w:color="auto" w:sz="4" w:space="0"/>
              <w:left w:val="single" w:color="auto" w:sz="4" w:space="0"/>
              <w:bottom w:val="single" w:color="auto" w:sz="4" w:space="0"/>
              <w:right w:val="single" w:color="auto" w:sz="4" w:space="0"/>
            </w:tcBorders>
            <w:vAlign w:val="center"/>
          </w:tcPr>
          <w:p w14:paraId="5AD98126">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建议实施处罚层级</w:t>
            </w:r>
          </w:p>
        </w:tc>
      </w:tr>
      <w:tr w14:paraId="141D6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0ADBB911">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类别：城镇燃气类</w:t>
            </w:r>
          </w:p>
        </w:tc>
      </w:tr>
      <w:tr w14:paraId="4C541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2" w:hRule="atLeast"/>
        </w:trPr>
        <w:tc>
          <w:tcPr>
            <w:tcW w:w="1124" w:type="dxa"/>
            <w:vMerge w:val="restart"/>
            <w:tcBorders>
              <w:top w:val="single" w:color="auto" w:sz="4" w:space="0"/>
              <w:left w:val="single" w:color="auto" w:sz="4" w:space="0"/>
              <w:bottom w:val="single" w:color="auto" w:sz="4" w:space="0"/>
              <w:right w:val="single" w:color="auto" w:sz="4" w:space="0"/>
            </w:tcBorders>
          </w:tcPr>
          <w:p w14:paraId="260C68FF">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2410063</w:t>
            </w:r>
          </w:p>
        </w:tc>
        <w:tc>
          <w:tcPr>
            <w:tcW w:w="1525" w:type="dxa"/>
            <w:vMerge w:val="restart"/>
            <w:tcBorders>
              <w:top w:val="single" w:color="auto" w:sz="4" w:space="0"/>
              <w:left w:val="single" w:color="auto" w:sz="4" w:space="0"/>
              <w:bottom w:val="single" w:color="auto" w:sz="4" w:space="0"/>
              <w:right w:val="single" w:color="auto" w:sz="4" w:space="0"/>
            </w:tcBorders>
          </w:tcPr>
          <w:p w14:paraId="34CC1912">
            <w:pPr>
              <w:widowControl/>
              <w:spacing w:line="320" w:lineRule="exact"/>
              <w:jc w:val="left"/>
              <w:rPr>
                <w:rFonts w:hint="eastAsia" w:ascii="宋体" w:eastAsia="宋体" w:cs="宋体"/>
                <w:color w:val="auto"/>
                <w:kern w:val="0"/>
                <w:sz w:val="18"/>
                <w:szCs w:val="18"/>
                <w:highlight w:val="none"/>
                <w:lang w:val="en-US" w:eastAsia="zh-CN"/>
              </w:rPr>
            </w:pPr>
            <w:r>
              <w:rPr>
                <w:rFonts w:hint="eastAsia" w:ascii="Times New Roman" w:hAnsi="Times New Roman" w:eastAsia="宋体" w:cs="Arial"/>
                <w:color w:val="auto"/>
                <w:kern w:val="0"/>
                <w:sz w:val="18"/>
                <w:szCs w:val="18"/>
                <w:highlight w:val="none"/>
              </w:rPr>
              <w:t>损坏、覆盖、涂改、擅自拆除或者移动保护范围标志的</w:t>
            </w:r>
          </w:p>
        </w:tc>
        <w:tc>
          <w:tcPr>
            <w:tcW w:w="2930" w:type="dxa"/>
            <w:vMerge w:val="restart"/>
            <w:tcBorders>
              <w:top w:val="single" w:color="auto" w:sz="4" w:space="0"/>
              <w:left w:val="single" w:color="auto" w:sz="4" w:space="0"/>
              <w:bottom w:val="single" w:color="auto" w:sz="4" w:space="0"/>
              <w:right w:val="single" w:color="auto" w:sz="4" w:space="0"/>
            </w:tcBorders>
          </w:tcPr>
          <w:p w14:paraId="2C881BE7">
            <w:pPr>
              <w:widowControl/>
              <w:spacing w:line="320" w:lineRule="exact"/>
              <w:jc w:val="left"/>
              <w:rPr>
                <w:rFonts w:hint="eastAsia" w:ascii="Times New Roman" w:hAnsi="Times New Roman" w:eastAsia="宋体" w:cs="Arial"/>
                <w:color w:val="auto"/>
                <w:kern w:val="0"/>
                <w:sz w:val="18"/>
                <w:szCs w:val="18"/>
                <w:highlight w:val="none"/>
                <w:lang w:val="en-US" w:eastAsia="zh-CN"/>
              </w:rPr>
            </w:pPr>
            <w:r>
              <w:rPr>
                <w:rFonts w:hint="eastAsia" w:ascii="Times New Roman" w:hAnsi="Times New Roman"/>
                <w:color w:val="auto"/>
                <w:kern w:val="0"/>
                <w:sz w:val="18"/>
                <w:szCs w:val="18"/>
                <w:highlight w:val="none"/>
              </w:rPr>
              <w:t>《黑龙江省城镇燃气管理条例》</w:t>
            </w:r>
            <w:r>
              <w:rPr>
                <w:rFonts w:hint="eastAsia" w:ascii="Times New Roman" w:hAnsi="Times New Roman" w:eastAsia="宋体" w:cs="Arial"/>
                <w:color w:val="auto"/>
                <w:kern w:val="0"/>
                <w:sz w:val="18"/>
                <w:szCs w:val="18"/>
                <w:highlight w:val="none"/>
                <w:lang w:val="en-US" w:eastAsia="zh-CN"/>
              </w:rPr>
              <w:t>第三十七条</w:t>
            </w:r>
            <w:r>
              <w:rPr>
                <w:rFonts w:hint="eastAsia" w:ascii="Times New Roman" w:hAnsi="Times New Roman" w:eastAsia="宋体" w:cs="Arial"/>
                <w:color w:val="auto"/>
                <w:kern w:val="0"/>
                <w:sz w:val="18"/>
                <w:szCs w:val="18"/>
                <w:highlight w:val="none"/>
              </w:rPr>
              <w:t>第二款</w:t>
            </w:r>
            <w:r>
              <w:rPr>
                <w:rFonts w:hint="eastAsia" w:ascii="Times New Roman" w:hAnsi="Times New Roman" w:cs="Arial"/>
                <w:color w:val="auto"/>
                <w:kern w:val="0"/>
                <w:sz w:val="18"/>
                <w:szCs w:val="18"/>
                <w:highlight w:val="none"/>
                <w:lang w:val="en-US" w:eastAsia="zh-CN"/>
              </w:rPr>
              <w:t xml:space="preserve"> </w:t>
            </w:r>
            <w:r>
              <w:rPr>
                <w:rFonts w:hint="eastAsia" w:ascii="Times New Roman" w:hAnsi="Times New Roman" w:eastAsia="宋体" w:cs="Arial"/>
                <w:color w:val="auto"/>
                <w:kern w:val="0"/>
                <w:sz w:val="18"/>
                <w:szCs w:val="18"/>
                <w:highlight w:val="none"/>
                <w:lang w:val="en-US" w:eastAsia="zh-CN"/>
              </w:rPr>
              <w:t>任何单位和个人不得在燃气设施保护范围内从事法律、法规禁止的危及燃气设施安全的活动，不得损坏、覆盖、涂改、擅自拆除或者移动保护范围标志。</w:t>
            </w:r>
          </w:p>
          <w:p w14:paraId="4DCED8E2">
            <w:pPr>
              <w:widowControl/>
              <w:spacing w:line="320" w:lineRule="exact"/>
              <w:ind w:left="0" w:firstLine="180" w:firstLineChars="100"/>
              <w:jc w:val="left"/>
              <w:rPr>
                <w:rFonts w:hint="eastAsia" w:ascii="Times New Roman" w:hAnsi="Times New Roman" w:eastAsia="宋体" w:cs="Arial"/>
                <w:color w:val="auto"/>
                <w:kern w:val="0"/>
                <w:sz w:val="18"/>
                <w:szCs w:val="18"/>
                <w:highlight w:val="none"/>
                <w:lang w:val="en-US" w:eastAsia="zh-CN"/>
              </w:rPr>
            </w:pPr>
            <w:r>
              <w:rPr>
                <w:rFonts w:hint="eastAsia" w:ascii="Times New Roman" w:hAnsi="Times New Roman" w:eastAsia="宋体" w:cs="Arial"/>
                <w:color w:val="auto"/>
                <w:kern w:val="0"/>
                <w:sz w:val="18"/>
                <w:szCs w:val="18"/>
                <w:highlight w:val="none"/>
              </w:rPr>
              <w:t>第五十三条　违反本条例第三十七条第二款规定，损坏、覆盖、涂改、擅自拆除或者移动保护范围标志的，由燃气管理部门责令限期改正，恢复原状，可以处五百元以上一千元以下的罚款。</w:t>
            </w:r>
          </w:p>
        </w:tc>
        <w:tc>
          <w:tcPr>
            <w:tcW w:w="1368" w:type="dxa"/>
            <w:tcBorders>
              <w:top w:val="single" w:color="auto" w:sz="4" w:space="0"/>
              <w:left w:val="single" w:color="auto" w:sz="4" w:space="0"/>
              <w:bottom w:val="single" w:color="auto" w:sz="4" w:space="0"/>
              <w:right w:val="single" w:color="auto" w:sz="4" w:space="0"/>
            </w:tcBorders>
            <w:vAlign w:val="center"/>
          </w:tcPr>
          <w:p w14:paraId="4E7E2CAC">
            <w:pPr>
              <w:jc w:val="center"/>
              <w:rPr>
                <w:rFonts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免予处罚</w:t>
            </w:r>
          </w:p>
        </w:tc>
        <w:tc>
          <w:tcPr>
            <w:tcW w:w="2048" w:type="dxa"/>
            <w:tcBorders>
              <w:top w:val="single" w:color="auto" w:sz="4" w:space="0"/>
              <w:left w:val="single" w:color="auto" w:sz="4" w:space="0"/>
              <w:bottom w:val="single" w:color="auto" w:sz="4" w:space="0"/>
              <w:right w:val="single" w:color="auto" w:sz="4" w:space="0"/>
            </w:tcBorders>
            <w:vAlign w:val="center"/>
          </w:tcPr>
          <w:p w14:paraId="09EF5486">
            <w:pPr>
              <w:spacing w:line="320" w:lineRule="exact"/>
              <w:jc w:val="left"/>
              <w:rPr>
                <w:rFonts w:hint="default" w:ascii="宋体" w:eastAsia="宋体" w:cs="宋体"/>
                <w:color w:val="auto"/>
                <w:kern w:val="0"/>
                <w:sz w:val="18"/>
                <w:szCs w:val="18"/>
                <w:highlight w:val="none"/>
                <w:lang w:val="en-US" w:eastAsia="zh-CN" w:bidi="ar-SA"/>
              </w:rPr>
            </w:pPr>
            <w:r>
              <w:rPr>
                <w:rFonts w:hint="eastAsia" w:ascii="Times New Roman" w:hAnsi="Times New Roman"/>
                <w:color w:val="auto"/>
                <w:kern w:val="0"/>
                <w:sz w:val="18"/>
                <w:szCs w:val="18"/>
                <w:highlight w:val="none"/>
                <w:lang w:val="en-US" w:eastAsia="zh-CN"/>
              </w:rPr>
              <w:t>过失造成损坏、覆盖保护范围标识的，限期内改正，且未造成危害后果的</w:t>
            </w:r>
          </w:p>
        </w:tc>
        <w:tc>
          <w:tcPr>
            <w:tcW w:w="2113" w:type="dxa"/>
            <w:tcBorders>
              <w:top w:val="single" w:color="auto" w:sz="4" w:space="0"/>
              <w:left w:val="single" w:color="auto" w:sz="4" w:space="0"/>
              <w:bottom w:val="single" w:color="auto" w:sz="4" w:space="0"/>
              <w:right w:val="single" w:color="auto" w:sz="4" w:space="0"/>
            </w:tcBorders>
            <w:vAlign w:val="center"/>
          </w:tcPr>
          <w:p w14:paraId="1B73FF60">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color w:val="auto"/>
                <w:kern w:val="0"/>
                <w:sz w:val="18"/>
                <w:szCs w:val="18"/>
                <w:highlight w:val="none"/>
                <w:lang w:val="en-US" w:eastAsia="zh-CN"/>
              </w:rPr>
              <w:t>不予行政处罚</w:t>
            </w:r>
          </w:p>
        </w:tc>
        <w:tc>
          <w:tcPr>
            <w:tcW w:w="1152" w:type="dxa"/>
            <w:vMerge w:val="restart"/>
            <w:tcBorders>
              <w:top w:val="single" w:color="auto" w:sz="4" w:space="0"/>
              <w:left w:val="single" w:color="auto" w:sz="4" w:space="0"/>
              <w:bottom w:val="single" w:color="auto" w:sz="4" w:space="0"/>
              <w:right w:val="single" w:color="auto" w:sz="4" w:space="0"/>
            </w:tcBorders>
          </w:tcPr>
          <w:p w14:paraId="48423A52">
            <w:pPr>
              <w:jc w:val="both"/>
              <w:rPr>
                <w:rFonts w:hint="eastAsia" w:ascii="仿宋_GB2312" w:eastAsia="仿宋_GB2312" w:cs="仿宋_GB2312"/>
                <w:b/>
                <w:bCs/>
                <w:color w:val="auto"/>
                <w:sz w:val="21"/>
                <w:szCs w:val="21"/>
                <w:highlight w:val="none"/>
                <w:vertAlign w:val="baseline"/>
                <w:lang w:val="en-US" w:eastAsia="zh-CN"/>
              </w:rPr>
            </w:pPr>
          </w:p>
        </w:tc>
        <w:tc>
          <w:tcPr>
            <w:tcW w:w="1256" w:type="dxa"/>
            <w:vMerge w:val="restart"/>
            <w:tcBorders>
              <w:top w:val="single" w:color="auto" w:sz="4" w:space="0"/>
              <w:left w:val="single" w:color="auto" w:sz="4" w:space="0"/>
              <w:bottom w:val="single" w:color="auto" w:sz="4" w:space="0"/>
              <w:right w:val="single" w:color="auto" w:sz="4" w:space="0"/>
            </w:tcBorders>
          </w:tcPr>
          <w:p w14:paraId="20EF4FA2">
            <w:pPr>
              <w:jc w:val="both"/>
              <w:rPr>
                <w:rFonts w:hint="eastAsia" w:ascii="仿宋_GB2312" w:eastAsia="仿宋_GB2312" w:cs="仿宋_GB2312"/>
                <w:b/>
                <w:bCs/>
                <w:color w:val="auto"/>
                <w:kern w:val="2"/>
                <w:sz w:val="21"/>
                <w:szCs w:val="21"/>
                <w:highlight w:val="none"/>
                <w:vertAlign w:val="baseline"/>
                <w:lang w:val="en-US" w:eastAsia="zh-CN" w:bidi="ar-SA"/>
              </w:rPr>
            </w:pPr>
            <w:r>
              <w:rPr>
                <w:rFonts w:hint="eastAsia" w:ascii="宋体" w:eastAsia="宋体" w:cs="宋体"/>
                <w:kern w:val="0"/>
                <w:sz w:val="18"/>
                <w:szCs w:val="18"/>
                <w:highlight w:val="none"/>
                <w:lang w:val="en-US" w:eastAsia="zh-CN" w:bidi="ar-SA"/>
              </w:rPr>
              <w:t>市、县级</w:t>
            </w:r>
          </w:p>
        </w:tc>
      </w:tr>
      <w:tr w14:paraId="5002C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rPr>
        <w:tc>
          <w:tcPr>
            <w:vMerge w:val="continue"/>
            <w:tcBorders>
              <w:top w:val="single" w:color="auto" w:sz="4" w:space="0"/>
              <w:left w:val="single" w:color="auto" w:sz="4" w:space="0"/>
              <w:bottom w:val="single" w:color="auto" w:sz="4" w:space="0"/>
              <w:right w:val="single" w:color="auto" w:sz="4" w:space="0"/>
            </w:tcBorders>
          </w:tcPr>
          <w:p w14:paraId="5DD45152">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08FBA343">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213EE860">
            <w:pPr>
              <w:rPr>
                <w:highlight w:val="none"/>
              </w:rPr>
            </w:pPr>
          </w:p>
        </w:tc>
        <w:tc>
          <w:tcPr>
            <w:tcBorders>
              <w:top w:val="single" w:color="auto" w:sz="4" w:space="0"/>
              <w:left w:val="single" w:color="auto" w:sz="4" w:space="0"/>
              <w:bottom w:val="single" w:color="auto" w:sz="4" w:space="0"/>
              <w:right w:val="single" w:color="auto" w:sz="4" w:space="0"/>
            </w:tcBorders>
            <w:vAlign w:val="center"/>
          </w:tcPr>
          <w:p w14:paraId="6B4279FD">
            <w:pPr>
              <w:jc w:val="center"/>
              <w:rPr>
                <w:rFonts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从轻处罚</w:t>
            </w:r>
          </w:p>
        </w:tc>
        <w:tc>
          <w:tcPr>
            <w:tcW w:w="2048" w:type="dxa"/>
            <w:tcBorders>
              <w:top w:val="single" w:color="auto" w:sz="4" w:space="0"/>
              <w:left w:val="single" w:color="auto" w:sz="4" w:space="0"/>
              <w:bottom w:val="single" w:color="auto" w:sz="4" w:space="0"/>
              <w:right w:val="single" w:color="auto" w:sz="4" w:space="0"/>
            </w:tcBorders>
            <w:vAlign w:val="center"/>
          </w:tcPr>
          <w:p w14:paraId="7D837EB1">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color w:val="auto"/>
                <w:kern w:val="0"/>
                <w:sz w:val="18"/>
                <w:szCs w:val="18"/>
                <w:highlight w:val="none"/>
                <w:lang w:eastAsia="zh-CN"/>
              </w:rPr>
              <w:t>未造成</w:t>
            </w:r>
            <w:r>
              <w:rPr>
                <w:rFonts w:hint="eastAsia" w:ascii="Times New Roman" w:hAnsi="Times New Roman"/>
                <w:color w:val="auto"/>
                <w:kern w:val="0"/>
                <w:sz w:val="18"/>
                <w:szCs w:val="18"/>
                <w:highlight w:val="none"/>
                <w:lang w:val="en-US" w:eastAsia="zh-CN"/>
              </w:rPr>
              <w:t>危害后果或造成轻微危害后果</w:t>
            </w:r>
            <w:r>
              <w:rPr>
                <w:rFonts w:hint="eastAsia" w:ascii="Times New Roman" w:hAnsi="Times New Roman"/>
                <w:color w:val="auto"/>
                <w:kern w:val="0"/>
                <w:sz w:val="18"/>
                <w:szCs w:val="18"/>
                <w:highlight w:val="none"/>
                <w:lang w:eastAsia="zh-CN"/>
              </w:rPr>
              <w:t>的</w:t>
            </w:r>
          </w:p>
        </w:tc>
        <w:tc>
          <w:tcPr>
            <w:tcBorders>
              <w:top w:val="single" w:color="auto" w:sz="4" w:space="0"/>
              <w:left w:val="single" w:color="auto" w:sz="4" w:space="0"/>
              <w:bottom w:val="single" w:color="auto" w:sz="4" w:space="0"/>
              <w:right w:val="single" w:color="auto" w:sz="4" w:space="0"/>
            </w:tcBorders>
            <w:vAlign w:val="center"/>
          </w:tcPr>
          <w:p w14:paraId="5D3489F3">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eastAsia="宋体" w:cs="Arial"/>
                <w:color w:val="auto"/>
                <w:kern w:val="0"/>
                <w:sz w:val="18"/>
                <w:szCs w:val="18"/>
                <w:highlight w:val="none"/>
              </w:rPr>
              <w:t>可以</w:t>
            </w:r>
            <w:r>
              <w:rPr>
                <w:rFonts w:hint="eastAsia" w:ascii="Times New Roman" w:hAnsi="Times New Roman"/>
                <w:color w:val="auto"/>
                <w:kern w:val="0"/>
                <w:sz w:val="18"/>
                <w:szCs w:val="18"/>
                <w:highlight w:val="none"/>
              </w:rPr>
              <w:t>处</w:t>
            </w:r>
            <w:r>
              <w:rPr>
                <w:rFonts w:hint="eastAsia" w:ascii="Times New Roman" w:hAnsi="Times New Roman"/>
                <w:color w:val="auto"/>
                <w:kern w:val="0"/>
                <w:sz w:val="18"/>
                <w:szCs w:val="18"/>
                <w:highlight w:val="none"/>
                <w:lang w:val="en-US" w:eastAsia="zh-CN"/>
              </w:rPr>
              <w:t>5</w:t>
            </w:r>
            <w:r>
              <w:rPr>
                <w:rFonts w:ascii="Times New Roman" w:hAnsi="Times New Roman"/>
                <w:color w:val="auto"/>
                <w:kern w:val="0"/>
                <w:sz w:val="18"/>
                <w:szCs w:val="18"/>
                <w:highlight w:val="none"/>
              </w:rPr>
              <w:t>00</w:t>
            </w:r>
            <w:r>
              <w:rPr>
                <w:rFonts w:hint="eastAsia" w:ascii="Times New Roman" w:hAnsi="Times New Roman"/>
                <w:color w:val="auto"/>
                <w:kern w:val="0"/>
                <w:sz w:val="18"/>
                <w:szCs w:val="18"/>
                <w:highlight w:val="none"/>
              </w:rPr>
              <w:t>元以</w:t>
            </w:r>
            <w:r>
              <w:rPr>
                <w:rFonts w:hint="eastAsia" w:ascii="Times New Roman" w:hAnsi="Times New Roman"/>
                <w:color w:val="auto"/>
                <w:kern w:val="0"/>
                <w:sz w:val="18"/>
                <w:szCs w:val="18"/>
                <w:highlight w:val="none"/>
                <w:lang w:eastAsia="zh-CN"/>
              </w:rPr>
              <w:t>上</w:t>
            </w:r>
            <w:r>
              <w:rPr>
                <w:rFonts w:hint="eastAsia" w:ascii="Times New Roman" w:hAnsi="Times New Roman"/>
                <w:color w:val="auto"/>
                <w:kern w:val="0"/>
                <w:sz w:val="18"/>
                <w:szCs w:val="18"/>
                <w:highlight w:val="none"/>
                <w:lang w:val="en-US" w:eastAsia="zh-CN"/>
              </w:rPr>
              <w:t>7</w:t>
            </w:r>
            <w:r>
              <w:rPr>
                <w:rFonts w:ascii="Times New Roman" w:hAnsi="Times New Roman"/>
                <w:color w:val="auto"/>
                <w:kern w:val="0"/>
                <w:sz w:val="18"/>
                <w:szCs w:val="18"/>
                <w:highlight w:val="none"/>
              </w:rPr>
              <w:t>00</w:t>
            </w:r>
            <w:r>
              <w:rPr>
                <w:rFonts w:hint="eastAsia" w:ascii="Times New Roman" w:hAnsi="Times New Roman"/>
                <w:color w:val="auto"/>
                <w:kern w:val="0"/>
                <w:sz w:val="18"/>
                <w:szCs w:val="18"/>
                <w:highlight w:val="none"/>
              </w:rPr>
              <w:t>元以下罚款</w:t>
            </w:r>
          </w:p>
        </w:tc>
        <w:tc>
          <w:tcPr>
            <w:vMerge w:val="continue"/>
            <w:tcBorders>
              <w:top w:val="single" w:color="auto" w:sz="4" w:space="0"/>
              <w:left w:val="single" w:color="auto" w:sz="4" w:space="0"/>
              <w:bottom w:val="single" w:color="auto" w:sz="4" w:space="0"/>
              <w:right w:val="single" w:color="auto" w:sz="4" w:space="0"/>
            </w:tcBorders>
          </w:tcPr>
          <w:p w14:paraId="6A48ECE9">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6EAE0E9B">
            <w:pPr>
              <w:rPr>
                <w:highlight w:val="none"/>
              </w:rPr>
            </w:pPr>
          </w:p>
        </w:tc>
      </w:tr>
      <w:tr w14:paraId="7457F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0" w:hRule="atLeast"/>
        </w:trPr>
        <w:tc>
          <w:tcPr>
            <w:tcW w:w="1124" w:type="dxa"/>
            <w:vMerge w:val="continue"/>
            <w:tcBorders>
              <w:top w:val="single" w:color="auto" w:sz="4" w:space="0"/>
              <w:left w:val="single" w:color="auto" w:sz="4" w:space="0"/>
              <w:bottom w:val="single" w:color="auto" w:sz="4" w:space="0"/>
              <w:right w:val="single" w:color="auto" w:sz="4" w:space="0"/>
            </w:tcBorders>
          </w:tcPr>
          <w:p w14:paraId="7E8E3C1F">
            <w:pPr>
              <w:rPr>
                <w:highlight w:val="none"/>
              </w:rPr>
            </w:pPr>
          </w:p>
        </w:tc>
        <w:tc>
          <w:tcPr>
            <w:tcW w:w="1525" w:type="dxa"/>
            <w:vMerge w:val="continue"/>
            <w:tcBorders>
              <w:top w:val="single" w:color="auto" w:sz="4" w:space="0"/>
              <w:left w:val="single" w:color="auto" w:sz="4" w:space="0"/>
              <w:bottom w:val="single" w:color="auto" w:sz="4" w:space="0"/>
              <w:right w:val="single" w:color="auto" w:sz="4" w:space="0"/>
            </w:tcBorders>
          </w:tcPr>
          <w:p w14:paraId="2F311E94">
            <w:pPr>
              <w:rPr>
                <w:highlight w:val="none"/>
              </w:rPr>
            </w:pPr>
          </w:p>
        </w:tc>
        <w:tc>
          <w:tcPr>
            <w:tcW w:w="2930" w:type="dxa"/>
            <w:vMerge w:val="continue"/>
            <w:tcBorders>
              <w:top w:val="single" w:color="auto" w:sz="4" w:space="0"/>
              <w:left w:val="single" w:color="auto" w:sz="4" w:space="0"/>
              <w:bottom w:val="single" w:color="auto" w:sz="4" w:space="0"/>
              <w:right w:val="single" w:color="auto" w:sz="4" w:space="0"/>
            </w:tcBorders>
          </w:tcPr>
          <w:p w14:paraId="3E57B0D9">
            <w:pPr>
              <w:rPr>
                <w:highlight w:val="none"/>
              </w:rPr>
            </w:pPr>
          </w:p>
        </w:tc>
        <w:tc>
          <w:tcPr>
            <w:tcW w:w="1368" w:type="dxa"/>
            <w:tcBorders>
              <w:top w:val="single" w:color="auto" w:sz="4" w:space="0"/>
              <w:left w:val="single" w:color="auto" w:sz="4" w:space="0"/>
              <w:bottom w:val="single" w:color="auto" w:sz="4" w:space="0"/>
              <w:right w:val="single" w:color="auto" w:sz="4" w:space="0"/>
            </w:tcBorders>
            <w:vAlign w:val="center"/>
          </w:tcPr>
          <w:p w14:paraId="666F1258">
            <w:pPr>
              <w:jc w:val="center"/>
              <w:rPr>
                <w:rFonts w:hint="eastAsia"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一般处罚</w:t>
            </w:r>
          </w:p>
        </w:tc>
        <w:tc>
          <w:tcPr>
            <w:tcW w:w="2048" w:type="dxa"/>
            <w:tcBorders>
              <w:top w:val="single" w:color="auto" w:sz="4" w:space="0"/>
              <w:left w:val="single" w:color="auto" w:sz="4" w:space="0"/>
              <w:bottom w:val="single" w:color="auto" w:sz="4" w:space="0"/>
              <w:right w:val="single" w:color="auto" w:sz="4" w:space="0"/>
            </w:tcBorders>
            <w:vAlign w:val="center"/>
          </w:tcPr>
          <w:p w14:paraId="225B54FD">
            <w:pPr>
              <w:widowControl/>
              <w:spacing w:line="320" w:lineRule="exact"/>
              <w:jc w:val="left"/>
              <w:rPr>
                <w:rFonts w:hint="eastAsia" w:ascii="Times New Roman" w:hAnsi="Times New Roman" w:eastAsia="宋体" w:cs="Arial"/>
                <w:color w:val="auto"/>
                <w:kern w:val="0"/>
                <w:sz w:val="18"/>
                <w:szCs w:val="18"/>
                <w:highlight w:val="none"/>
                <w:lang w:val="en-US" w:eastAsia="zh-CN" w:bidi="ar-SA"/>
              </w:rPr>
            </w:pPr>
            <w:r>
              <w:rPr>
                <w:rFonts w:hint="eastAsia" w:ascii="Times New Roman" w:hAnsi="Times New Roman"/>
                <w:color w:val="auto"/>
                <w:kern w:val="0"/>
                <w:sz w:val="18"/>
                <w:szCs w:val="18"/>
                <w:highlight w:val="none"/>
              </w:rPr>
              <w:t>造成一般</w:t>
            </w:r>
            <w:r>
              <w:rPr>
                <w:rFonts w:hint="eastAsia" w:ascii="Times New Roman" w:hAnsi="Times New Roman"/>
                <w:color w:val="auto"/>
                <w:kern w:val="0"/>
                <w:sz w:val="18"/>
                <w:szCs w:val="18"/>
                <w:highlight w:val="none"/>
                <w:lang w:val="en-US" w:eastAsia="zh-CN"/>
              </w:rPr>
              <w:t>危害后果</w:t>
            </w:r>
            <w:r>
              <w:rPr>
                <w:rFonts w:hint="eastAsia" w:ascii="Times New Roman" w:hAnsi="Times New Roman"/>
                <w:color w:val="auto"/>
                <w:kern w:val="0"/>
                <w:sz w:val="18"/>
                <w:szCs w:val="18"/>
                <w:highlight w:val="none"/>
                <w:lang w:eastAsia="zh-CN"/>
              </w:rPr>
              <w:t>的</w:t>
            </w:r>
          </w:p>
        </w:tc>
        <w:tc>
          <w:tcPr>
            <w:tcW w:w="2113" w:type="dxa"/>
            <w:tcBorders>
              <w:top w:val="single" w:color="auto" w:sz="4" w:space="0"/>
              <w:left w:val="single" w:color="auto" w:sz="4" w:space="0"/>
              <w:bottom w:val="single" w:color="auto" w:sz="4" w:space="0"/>
              <w:right w:val="single" w:color="auto" w:sz="4" w:space="0"/>
            </w:tcBorders>
            <w:vAlign w:val="center"/>
          </w:tcPr>
          <w:p w14:paraId="0B4759A2">
            <w:pPr>
              <w:widowControl/>
              <w:spacing w:line="320" w:lineRule="exact"/>
              <w:jc w:val="left"/>
              <w:rPr>
                <w:rFonts w:hint="eastAsia" w:ascii="Times New Roman" w:hAnsi="Times New Roman" w:eastAsia="宋体" w:cs="Arial"/>
                <w:color w:val="auto"/>
                <w:kern w:val="0"/>
                <w:sz w:val="18"/>
                <w:szCs w:val="18"/>
                <w:highlight w:val="none"/>
                <w:lang w:val="en-US" w:eastAsia="zh-CN" w:bidi="ar-SA"/>
              </w:rPr>
            </w:pPr>
            <w:r>
              <w:rPr>
                <w:rFonts w:hint="eastAsia" w:ascii="Times New Roman" w:hAnsi="Times New Roman"/>
                <w:color w:val="auto"/>
                <w:kern w:val="0"/>
                <w:sz w:val="18"/>
                <w:szCs w:val="18"/>
                <w:highlight w:val="none"/>
              </w:rPr>
              <w:t>处</w:t>
            </w:r>
            <w:r>
              <w:rPr>
                <w:rFonts w:hint="eastAsia" w:ascii="Times New Roman" w:hAnsi="Times New Roman"/>
                <w:color w:val="auto"/>
                <w:kern w:val="0"/>
                <w:sz w:val="18"/>
                <w:szCs w:val="18"/>
                <w:highlight w:val="none"/>
                <w:lang w:val="en-US" w:eastAsia="zh-CN"/>
              </w:rPr>
              <w:t>7</w:t>
            </w:r>
            <w:r>
              <w:rPr>
                <w:rFonts w:ascii="Times New Roman" w:hAnsi="Times New Roman"/>
                <w:color w:val="auto"/>
                <w:kern w:val="0"/>
                <w:sz w:val="18"/>
                <w:szCs w:val="18"/>
                <w:highlight w:val="none"/>
              </w:rPr>
              <w:t>00</w:t>
            </w:r>
            <w:r>
              <w:rPr>
                <w:rFonts w:hint="eastAsia" w:ascii="Times New Roman" w:hAnsi="Times New Roman"/>
                <w:color w:val="auto"/>
                <w:kern w:val="0"/>
                <w:sz w:val="18"/>
                <w:szCs w:val="18"/>
                <w:highlight w:val="none"/>
              </w:rPr>
              <w:t>元以</w:t>
            </w:r>
            <w:r>
              <w:rPr>
                <w:rFonts w:hint="eastAsia" w:ascii="Times New Roman" w:hAnsi="Times New Roman"/>
                <w:color w:val="auto"/>
                <w:kern w:val="0"/>
                <w:sz w:val="18"/>
                <w:szCs w:val="18"/>
                <w:highlight w:val="none"/>
                <w:lang w:eastAsia="zh-CN"/>
              </w:rPr>
              <w:t>上</w:t>
            </w:r>
            <w:r>
              <w:rPr>
                <w:rFonts w:hint="eastAsia" w:ascii="Times New Roman" w:hAnsi="Times New Roman"/>
                <w:color w:val="auto"/>
                <w:kern w:val="0"/>
                <w:sz w:val="18"/>
                <w:szCs w:val="18"/>
                <w:highlight w:val="none"/>
                <w:lang w:val="en-US" w:eastAsia="zh-CN"/>
              </w:rPr>
              <w:t>9</w:t>
            </w:r>
            <w:r>
              <w:rPr>
                <w:rFonts w:ascii="Times New Roman" w:hAnsi="Times New Roman"/>
                <w:color w:val="auto"/>
                <w:kern w:val="0"/>
                <w:sz w:val="18"/>
                <w:szCs w:val="18"/>
                <w:highlight w:val="none"/>
              </w:rPr>
              <w:t>00</w:t>
            </w:r>
            <w:r>
              <w:rPr>
                <w:rFonts w:hint="eastAsia" w:ascii="Times New Roman" w:hAnsi="Times New Roman"/>
                <w:color w:val="auto"/>
                <w:kern w:val="0"/>
                <w:sz w:val="18"/>
                <w:szCs w:val="18"/>
                <w:highlight w:val="none"/>
              </w:rPr>
              <w:t>元以下罚款</w:t>
            </w:r>
          </w:p>
        </w:tc>
        <w:tc>
          <w:tcPr>
            <w:tcW w:w="1152" w:type="dxa"/>
            <w:vMerge w:val="continue"/>
            <w:tcBorders>
              <w:top w:val="single" w:color="auto" w:sz="4" w:space="0"/>
              <w:left w:val="single" w:color="auto" w:sz="4" w:space="0"/>
              <w:bottom w:val="single" w:color="auto" w:sz="4" w:space="0"/>
              <w:right w:val="single" w:color="auto" w:sz="4" w:space="0"/>
            </w:tcBorders>
          </w:tcPr>
          <w:p w14:paraId="05611976">
            <w:pPr>
              <w:rPr>
                <w:highlight w:val="none"/>
              </w:rPr>
            </w:pPr>
          </w:p>
        </w:tc>
        <w:tc>
          <w:tcPr>
            <w:tcW w:w="1256" w:type="dxa"/>
            <w:vMerge w:val="continue"/>
            <w:tcBorders>
              <w:top w:val="single" w:color="auto" w:sz="4" w:space="0"/>
              <w:left w:val="single" w:color="auto" w:sz="4" w:space="0"/>
              <w:bottom w:val="single" w:color="auto" w:sz="4" w:space="0"/>
              <w:right w:val="single" w:color="auto" w:sz="4" w:space="0"/>
            </w:tcBorders>
          </w:tcPr>
          <w:p w14:paraId="3CEF3C49">
            <w:pPr>
              <w:rPr>
                <w:highlight w:val="none"/>
              </w:rPr>
            </w:pPr>
          </w:p>
        </w:tc>
      </w:tr>
      <w:tr w14:paraId="0C2FC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5" w:hRule="atLeast"/>
        </w:trPr>
        <w:tc>
          <w:tcPr>
            <w:tcW w:w="1124" w:type="dxa"/>
            <w:vMerge w:val="continue"/>
            <w:tcBorders>
              <w:top w:val="single" w:color="auto" w:sz="4" w:space="0"/>
              <w:left w:val="single" w:color="auto" w:sz="4" w:space="0"/>
              <w:bottom w:val="single" w:color="auto" w:sz="4" w:space="0"/>
              <w:right w:val="single" w:color="auto" w:sz="4" w:space="0"/>
            </w:tcBorders>
          </w:tcPr>
          <w:p w14:paraId="1DA21B51">
            <w:pPr>
              <w:rPr>
                <w:highlight w:val="none"/>
              </w:rPr>
            </w:pPr>
          </w:p>
        </w:tc>
        <w:tc>
          <w:tcPr>
            <w:tcW w:w="1525" w:type="dxa"/>
            <w:vMerge w:val="continue"/>
            <w:tcBorders>
              <w:top w:val="single" w:color="auto" w:sz="4" w:space="0"/>
              <w:left w:val="single" w:color="auto" w:sz="4" w:space="0"/>
              <w:bottom w:val="single" w:color="auto" w:sz="4" w:space="0"/>
              <w:right w:val="single" w:color="auto" w:sz="4" w:space="0"/>
            </w:tcBorders>
          </w:tcPr>
          <w:p w14:paraId="4E5E7493">
            <w:pPr>
              <w:rPr>
                <w:highlight w:val="none"/>
              </w:rPr>
            </w:pPr>
          </w:p>
        </w:tc>
        <w:tc>
          <w:tcPr>
            <w:tcW w:w="2930" w:type="dxa"/>
            <w:vMerge w:val="continue"/>
            <w:tcBorders>
              <w:top w:val="single" w:color="auto" w:sz="4" w:space="0"/>
              <w:left w:val="single" w:color="auto" w:sz="4" w:space="0"/>
              <w:bottom w:val="single" w:color="auto" w:sz="4" w:space="0"/>
              <w:right w:val="single" w:color="auto" w:sz="4" w:space="0"/>
            </w:tcBorders>
          </w:tcPr>
          <w:p w14:paraId="3403C5E4">
            <w:pPr>
              <w:rPr>
                <w:highlight w:val="none"/>
              </w:rPr>
            </w:pPr>
          </w:p>
        </w:tc>
        <w:tc>
          <w:tcPr>
            <w:tcW w:w="1368" w:type="dxa"/>
            <w:tcBorders>
              <w:top w:val="single" w:color="auto" w:sz="4" w:space="0"/>
              <w:left w:val="single" w:color="auto" w:sz="4" w:space="0"/>
              <w:bottom w:val="single" w:color="auto" w:sz="4" w:space="0"/>
              <w:right w:val="single" w:color="auto" w:sz="4" w:space="0"/>
            </w:tcBorders>
            <w:vAlign w:val="center"/>
          </w:tcPr>
          <w:p w14:paraId="3D1805F1">
            <w:pPr>
              <w:jc w:val="center"/>
              <w:rPr>
                <w:rFonts w:hint="eastAsia"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从重处罚</w:t>
            </w:r>
          </w:p>
        </w:tc>
        <w:tc>
          <w:tcPr>
            <w:tcW w:w="2048" w:type="dxa"/>
            <w:tcBorders>
              <w:top w:val="single" w:color="auto" w:sz="4" w:space="0"/>
              <w:left w:val="single" w:color="auto" w:sz="4" w:space="0"/>
              <w:bottom w:val="single" w:color="auto" w:sz="4" w:space="0"/>
              <w:right w:val="single" w:color="auto" w:sz="4" w:space="0"/>
            </w:tcBorders>
            <w:vAlign w:val="center"/>
          </w:tcPr>
          <w:p w14:paraId="285DE199">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color w:val="auto"/>
                <w:kern w:val="0"/>
                <w:sz w:val="18"/>
                <w:szCs w:val="18"/>
                <w:highlight w:val="none"/>
              </w:rPr>
              <w:t>造成</w:t>
            </w:r>
            <w:r>
              <w:rPr>
                <w:rFonts w:hint="eastAsia" w:ascii="Times New Roman" w:hAnsi="Times New Roman"/>
                <w:color w:val="auto"/>
                <w:kern w:val="0"/>
                <w:sz w:val="18"/>
                <w:szCs w:val="18"/>
                <w:highlight w:val="none"/>
                <w:lang w:val="en-US" w:eastAsia="zh-CN"/>
              </w:rPr>
              <w:t>严重危害后果</w:t>
            </w:r>
          </w:p>
        </w:tc>
        <w:tc>
          <w:tcPr>
            <w:tcW w:w="2113" w:type="dxa"/>
            <w:tcBorders>
              <w:top w:val="single" w:color="auto" w:sz="4" w:space="0"/>
              <w:left w:val="single" w:color="auto" w:sz="4" w:space="0"/>
              <w:bottom w:val="single" w:color="auto" w:sz="4" w:space="0"/>
              <w:right w:val="single" w:color="auto" w:sz="4" w:space="0"/>
            </w:tcBorders>
            <w:vAlign w:val="center"/>
          </w:tcPr>
          <w:p w14:paraId="6C4AE687">
            <w:pPr>
              <w:widowControl/>
              <w:spacing w:line="320" w:lineRule="exact"/>
              <w:jc w:val="left"/>
              <w:rPr>
                <w:rFonts w:hint="eastAsia" w:ascii="宋体" w:eastAsia="宋体" w:cs="宋体"/>
                <w:color w:val="auto"/>
                <w:kern w:val="0"/>
                <w:sz w:val="18"/>
                <w:szCs w:val="18"/>
                <w:highlight w:val="none"/>
                <w:lang w:val="en-US" w:eastAsia="zh-CN" w:bidi="ar-SA"/>
              </w:rPr>
            </w:pPr>
            <w:r>
              <w:rPr>
                <w:rFonts w:hint="eastAsia" w:ascii="Times New Roman" w:hAnsi="Times New Roman"/>
                <w:color w:val="auto"/>
                <w:kern w:val="0"/>
                <w:sz w:val="18"/>
                <w:szCs w:val="18"/>
                <w:highlight w:val="none"/>
              </w:rPr>
              <w:t>处</w:t>
            </w:r>
            <w:r>
              <w:rPr>
                <w:rFonts w:hint="eastAsia" w:ascii="Times New Roman" w:hAnsi="Times New Roman"/>
                <w:color w:val="auto"/>
                <w:kern w:val="0"/>
                <w:sz w:val="18"/>
                <w:szCs w:val="18"/>
                <w:highlight w:val="none"/>
                <w:lang w:val="en-US" w:eastAsia="zh-CN"/>
              </w:rPr>
              <w:t>9</w:t>
            </w:r>
            <w:r>
              <w:rPr>
                <w:rFonts w:ascii="Times New Roman" w:hAnsi="Times New Roman"/>
                <w:color w:val="auto"/>
                <w:kern w:val="0"/>
                <w:sz w:val="18"/>
                <w:szCs w:val="18"/>
                <w:highlight w:val="none"/>
              </w:rPr>
              <w:t>00</w:t>
            </w:r>
            <w:r>
              <w:rPr>
                <w:rFonts w:hint="eastAsia" w:ascii="Times New Roman" w:hAnsi="Times New Roman"/>
                <w:color w:val="auto"/>
                <w:kern w:val="0"/>
                <w:sz w:val="18"/>
                <w:szCs w:val="18"/>
                <w:highlight w:val="none"/>
              </w:rPr>
              <w:t>元以上</w:t>
            </w:r>
            <w:r>
              <w:rPr>
                <w:rFonts w:ascii="Times New Roman" w:hAnsi="Times New Roman"/>
                <w:color w:val="auto"/>
                <w:kern w:val="0"/>
                <w:sz w:val="18"/>
                <w:szCs w:val="18"/>
                <w:highlight w:val="none"/>
              </w:rPr>
              <w:t>1000</w:t>
            </w:r>
            <w:r>
              <w:rPr>
                <w:rFonts w:hint="eastAsia" w:ascii="Times New Roman" w:hAnsi="Times New Roman"/>
                <w:color w:val="auto"/>
                <w:kern w:val="0"/>
                <w:sz w:val="18"/>
                <w:szCs w:val="18"/>
                <w:highlight w:val="none"/>
              </w:rPr>
              <w:t>元以下罚款</w:t>
            </w:r>
          </w:p>
        </w:tc>
        <w:tc>
          <w:tcPr>
            <w:tcW w:w="1152" w:type="dxa"/>
            <w:vMerge w:val="continue"/>
            <w:tcBorders>
              <w:top w:val="single" w:color="auto" w:sz="4" w:space="0"/>
              <w:left w:val="single" w:color="auto" w:sz="4" w:space="0"/>
              <w:bottom w:val="single" w:color="auto" w:sz="4" w:space="0"/>
              <w:right w:val="single" w:color="auto" w:sz="4" w:space="0"/>
            </w:tcBorders>
          </w:tcPr>
          <w:p w14:paraId="500C7596">
            <w:pPr>
              <w:rPr>
                <w:highlight w:val="none"/>
              </w:rPr>
            </w:pPr>
          </w:p>
        </w:tc>
        <w:tc>
          <w:tcPr>
            <w:tcW w:w="1256" w:type="dxa"/>
            <w:vMerge w:val="continue"/>
            <w:tcBorders>
              <w:top w:val="single" w:color="auto" w:sz="4" w:space="0"/>
              <w:left w:val="single" w:color="auto" w:sz="4" w:space="0"/>
              <w:bottom w:val="single" w:color="auto" w:sz="4" w:space="0"/>
              <w:right w:val="single" w:color="auto" w:sz="4" w:space="0"/>
            </w:tcBorders>
          </w:tcPr>
          <w:p w14:paraId="0274D7C4">
            <w:pPr>
              <w:rPr>
                <w:highlight w:val="none"/>
              </w:rPr>
            </w:pPr>
          </w:p>
        </w:tc>
      </w:tr>
    </w:tbl>
    <w:p w14:paraId="75E2552B">
      <w:pPr>
        <w:rPr>
          <w:rFonts w:hint="eastAsia"/>
          <w:lang w:val="en-US" w:eastAsia="zh-CN"/>
        </w:rPr>
      </w:pPr>
      <w:bookmarkStart w:id="0" w:name="_GoBack"/>
      <w:bookmarkEnd w:id="0"/>
    </w:p>
    <w:sectPr>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C006F4"/>
    <w:multiLevelType w:val="singleLevel"/>
    <w:tmpl w:val="CAC006F4"/>
    <w:lvl w:ilvl="0" w:tentative="0">
      <w:start w:val="18"/>
      <w:numFmt w:val="chineseCounting"/>
      <w:suff w:val="space"/>
      <w:lvlText w:val="第%1条"/>
      <w:lvlJc w:val="left"/>
      <w:pPr>
        <w:ind w:left="0" w:firstLine="0"/>
      </w:pPr>
      <w:rPr>
        <w:rFonts w:hint="eastAsia"/>
      </w:rPr>
    </w:lvl>
  </w:abstractNum>
  <w:abstractNum w:abstractNumId="1">
    <w:nsid w:val="0918DF84"/>
    <w:multiLevelType w:val="singleLevel"/>
    <w:tmpl w:val="0918DF84"/>
    <w:lvl w:ilvl="0" w:tentative="0">
      <w:start w:val="3"/>
      <w:numFmt w:val="chineseCounting"/>
      <w:suff w:val="nothing"/>
      <w:lvlText w:val="（%1）"/>
      <w:lvlJc w:val="left"/>
      <w:pPr>
        <w:ind w:left="0" w:firstLine="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dit="readOnly"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useFELayout/>
    <w:doNotUseIndentAsNumberingTabStop/>
    <w:compatSetting w:name="compatibilityMode" w:uri="http://schemas.microsoft.com/office/word" w:val="14"/>
  </w:compat>
  <w:docVars>
    <w:docVar w:name="commondata" w:val="eyJoZGlkIjoiZjc4NWQ1ZDhmMDA2MTViOGU2ZTQwMGU1ODhjNTQwMWQifQ=="/>
  </w:docVars>
  <w:rsids>
    <w:rsidRoot w:val="00000000"/>
    <w:rsid w:val="004354E9"/>
    <w:rsid w:val="015772A4"/>
    <w:rsid w:val="0174030E"/>
    <w:rsid w:val="01A26771"/>
    <w:rsid w:val="01AE7A5E"/>
    <w:rsid w:val="02B26E88"/>
    <w:rsid w:val="034B4BE6"/>
    <w:rsid w:val="03806F86"/>
    <w:rsid w:val="04267B2D"/>
    <w:rsid w:val="04770389"/>
    <w:rsid w:val="04FC6AE0"/>
    <w:rsid w:val="05573D16"/>
    <w:rsid w:val="06316315"/>
    <w:rsid w:val="06710E08"/>
    <w:rsid w:val="06871A6F"/>
    <w:rsid w:val="06F757B1"/>
    <w:rsid w:val="070E2AFA"/>
    <w:rsid w:val="09C83435"/>
    <w:rsid w:val="09F064E7"/>
    <w:rsid w:val="0A886720"/>
    <w:rsid w:val="0D4E2DF0"/>
    <w:rsid w:val="0E2F5830"/>
    <w:rsid w:val="0F1669F0"/>
    <w:rsid w:val="10260EB5"/>
    <w:rsid w:val="10F7015B"/>
    <w:rsid w:val="121F5BBC"/>
    <w:rsid w:val="122F5941"/>
    <w:rsid w:val="123C6B41"/>
    <w:rsid w:val="12E3308D"/>
    <w:rsid w:val="136715C8"/>
    <w:rsid w:val="13E470BD"/>
    <w:rsid w:val="1494463F"/>
    <w:rsid w:val="14F055ED"/>
    <w:rsid w:val="14FC21E4"/>
    <w:rsid w:val="155E2E9F"/>
    <w:rsid w:val="155E3968"/>
    <w:rsid w:val="16013F56"/>
    <w:rsid w:val="171C091C"/>
    <w:rsid w:val="17306175"/>
    <w:rsid w:val="18890233"/>
    <w:rsid w:val="18E13BCB"/>
    <w:rsid w:val="18F03E0E"/>
    <w:rsid w:val="1A5605E9"/>
    <w:rsid w:val="1B7F1479"/>
    <w:rsid w:val="1E4E3AB1"/>
    <w:rsid w:val="1E764DB5"/>
    <w:rsid w:val="1F501AAA"/>
    <w:rsid w:val="217575A6"/>
    <w:rsid w:val="23272B22"/>
    <w:rsid w:val="245861D4"/>
    <w:rsid w:val="24D942F0"/>
    <w:rsid w:val="260333D3"/>
    <w:rsid w:val="266876DA"/>
    <w:rsid w:val="278875BC"/>
    <w:rsid w:val="27AE55C0"/>
    <w:rsid w:val="28154FC9"/>
    <w:rsid w:val="2897694F"/>
    <w:rsid w:val="28F11D79"/>
    <w:rsid w:val="2AFE060C"/>
    <w:rsid w:val="2B5841C1"/>
    <w:rsid w:val="2B8925CC"/>
    <w:rsid w:val="2C55425C"/>
    <w:rsid w:val="2D0D0FDB"/>
    <w:rsid w:val="2D546C0A"/>
    <w:rsid w:val="2D857B46"/>
    <w:rsid w:val="2FF6154D"/>
    <w:rsid w:val="3007554D"/>
    <w:rsid w:val="30894E1C"/>
    <w:rsid w:val="31010E56"/>
    <w:rsid w:val="320E382B"/>
    <w:rsid w:val="32D06D32"/>
    <w:rsid w:val="348E0C53"/>
    <w:rsid w:val="34F53D8C"/>
    <w:rsid w:val="356A5862"/>
    <w:rsid w:val="36FD5C1C"/>
    <w:rsid w:val="39D07618"/>
    <w:rsid w:val="3A1E4827"/>
    <w:rsid w:val="3B8701AA"/>
    <w:rsid w:val="3CC5648A"/>
    <w:rsid w:val="3D7824A0"/>
    <w:rsid w:val="3EF23B8C"/>
    <w:rsid w:val="3EF73899"/>
    <w:rsid w:val="409273D5"/>
    <w:rsid w:val="41EC6FB9"/>
    <w:rsid w:val="42BC2E2F"/>
    <w:rsid w:val="46BC1650"/>
    <w:rsid w:val="47881532"/>
    <w:rsid w:val="47F941DE"/>
    <w:rsid w:val="49D10890"/>
    <w:rsid w:val="4A9F72BE"/>
    <w:rsid w:val="4BEE392E"/>
    <w:rsid w:val="4CBD7ED0"/>
    <w:rsid w:val="4DCA28A4"/>
    <w:rsid w:val="4E191136"/>
    <w:rsid w:val="4E6879C7"/>
    <w:rsid w:val="4E9A2985"/>
    <w:rsid w:val="4F5B752C"/>
    <w:rsid w:val="505E1082"/>
    <w:rsid w:val="508D5E0B"/>
    <w:rsid w:val="51595CED"/>
    <w:rsid w:val="51C0352C"/>
    <w:rsid w:val="52157E66"/>
    <w:rsid w:val="530879CB"/>
    <w:rsid w:val="53D07B36"/>
    <w:rsid w:val="542E16B3"/>
    <w:rsid w:val="5463310B"/>
    <w:rsid w:val="54825327"/>
    <w:rsid w:val="54F834E2"/>
    <w:rsid w:val="54FC355F"/>
    <w:rsid w:val="55B160F8"/>
    <w:rsid w:val="55E262B1"/>
    <w:rsid w:val="564156CE"/>
    <w:rsid w:val="567D422C"/>
    <w:rsid w:val="56A85AB0"/>
    <w:rsid w:val="572D5C52"/>
    <w:rsid w:val="5789732C"/>
    <w:rsid w:val="57A203EE"/>
    <w:rsid w:val="58CB5722"/>
    <w:rsid w:val="5A2A2993"/>
    <w:rsid w:val="5BC052E6"/>
    <w:rsid w:val="5BFD1BD2"/>
    <w:rsid w:val="5DBC7D30"/>
    <w:rsid w:val="5EC56770"/>
    <w:rsid w:val="5F5C5326"/>
    <w:rsid w:val="5FBE7D8F"/>
    <w:rsid w:val="61463122"/>
    <w:rsid w:val="61736957"/>
    <w:rsid w:val="6269142E"/>
    <w:rsid w:val="63C82F8A"/>
    <w:rsid w:val="64790728"/>
    <w:rsid w:val="64882719"/>
    <w:rsid w:val="648C045C"/>
    <w:rsid w:val="65717652"/>
    <w:rsid w:val="672C7CD4"/>
    <w:rsid w:val="67AF7FBD"/>
    <w:rsid w:val="68F44821"/>
    <w:rsid w:val="698F62F8"/>
    <w:rsid w:val="6BFB5EC7"/>
    <w:rsid w:val="6E1119D2"/>
    <w:rsid w:val="6EB760D5"/>
    <w:rsid w:val="6EF74724"/>
    <w:rsid w:val="6FAF14A2"/>
    <w:rsid w:val="70AE52B6"/>
    <w:rsid w:val="70BB6D79"/>
    <w:rsid w:val="73EC4A73"/>
    <w:rsid w:val="73FC458A"/>
    <w:rsid w:val="753366D1"/>
    <w:rsid w:val="75410568"/>
    <w:rsid w:val="78D75B36"/>
    <w:rsid w:val="7A65732D"/>
    <w:rsid w:val="7A72756A"/>
    <w:rsid w:val="7B272834"/>
    <w:rsid w:val="7C8D1044"/>
    <w:rsid w:val="7F1629A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5" w:lineRule="auto"/>
      <w:outlineLvl w:val="1"/>
    </w:pPr>
    <w:rPr>
      <w:rFonts w:ascii="Times New Roman" w:hAnsi="Times New Roman" w:eastAsia="黑体"/>
      <w:b/>
      <w:bCs/>
      <w:sz w:val="32"/>
      <w:szCs w:val="32"/>
    </w:rPr>
  </w:style>
  <w:style w:type="paragraph" w:styleId="4">
    <w:name w:val="heading 3"/>
    <w:basedOn w:val="1"/>
    <w:next w:val="1"/>
    <w:qFormat/>
    <w:uiPriority w:val="0"/>
    <w:pPr>
      <w:keepNext/>
      <w:keepLines/>
      <w:spacing w:before="260" w:after="260" w:line="415" w:lineRule="auto"/>
      <w:outlineLvl w:val="2"/>
    </w:pPr>
    <w:rPr>
      <w:b/>
      <w:bCs/>
      <w:sz w:val="32"/>
      <w:szCs w:val="32"/>
    </w:rPr>
  </w:style>
  <w:style w:type="character" w:default="1" w:styleId="10">
    <w:name w:val="Default Paragraph Font"/>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Body Text Indent"/>
    <w:basedOn w:val="1"/>
    <w:qFormat/>
    <w:uiPriority w:val="0"/>
    <w:pPr>
      <w:spacing w:after="120" w:afterAutospacing="0"/>
      <w:ind w:left="200" w:leftChars="200"/>
    </w:pPr>
  </w:style>
  <w:style w:type="paragraph" w:styleId="6">
    <w:name w:val="header"/>
    <w:basedOn w:val="1"/>
    <w:qFormat/>
    <w:uiPriority w:val="0"/>
    <w:pPr>
      <w:pBdr>
        <w:top w:val="none" w:color="auto" w:sz="0" w:space="0"/>
        <w:left w:val="none" w:color="auto" w:sz="0" w:space="0"/>
        <w:bottom w:val="none" w:color="auto" w:sz="0" w:space="0"/>
        <w:right w:val="none" w:color="auto" w:sz="0" w:space="0"/>
      </w:pBdr>
      <w:tabs>
        <w:tab w:val="center" w:pos="4153"/>
        <w:tab w:val="right" w:pos="8306"/>
      </w:tabs>
      <w:snapToGrid w:val="0"/>
      <w:spacing w:line="240" w:lineRule="auto"/>
      <w:jc w:val="both"/>
      <w:outlineLvl w:val="9"/>
    </w:pPr>
    <w:rPr>
      <w:kern w:val="0"/>
      <w:sz w:val="18"/>
    </w:rPr>
  </w:style>
  <w:style w:type="paragraph" w:styleId="7">
    <w:name w:val="Normal (Web)"/>
    <w:basedOn w:val="1"/>
    <w:qFormat/>
    <w:uiPriority w:val="0"/>
    <w:pPr>
      <w:widowControl/>
      <w:spacing w:before="100" w:beforeAutospacing="1" w:after="100" w:afterAutospacing="1"/>
      <w:jc w:val="left"/>
    </w:pPr>
    <w:rPr>
      <w:rFonts w:ascii="宋体" w:cs="宋体"/>
      <w:color w:val="000000"/>
      <w:kern w:val="0"/>
      <w:sz w:val="24"/>
      <w:szCs w:val="24"/>
    </w:rPr>
  </w:style>
  <w:style w:type="paragraph" w:styleId="8">
    <w:name w:val="Body Text First Indent 2"/>
    <w:basedOn w:val="5"/>
    <w:qFormat/>
    <w:uiPriority w:val="0"/>
    <w:pPr>
      <w:ind w:firstLine="200" w:firstLineChars="200"/>
    </w:pPr>
  </w:style>
  <w:style w:type="character" w:styleId="11">
    <w:name w:val="Strong"/>
    <w:qFormat/>
    <w:uiPriority w:val="0"/>
    <w:rPr>
      <w:b/>
      <w:bCs/>
    </w:rPr>
  </w:style>
  <w:style w:type="character" w:customStyle="1" w:styleId="12">
    <w:name w:val="ht1"/>
    <w:qFormat/>
    <w:uiPriority w:val="0"/>
    <w:rPr>
      <w:rFonts w:ascii="黑体" w:eastAsia="黑体"/>
      <w:b/>
      <w:bCs/>
    </w:rPr>
  </w:style>
  <w:style w:type="character" w:customStyle="1" w:styleId="13">
    <w:name w:val="apple-style-span"/>
    <w:basedOn w:val="10"/>
    <w:qFormat/>
    <w:uiPriority w:val="0"/>
  </w:style>
  <w:style w:type="character" w:customStyle="1" w:styleId="14">
    <w:name w:val="font01"/>
    <w:qFormat/>
    <w:uiPriority w:val="0"/>
    <w:rPr>
      <w:rFonts w:ascii="仿宋_GB2312" w:eastAsia="仿宋_GB2312" w:cs="仿宋_GB2312"/>
      <w:color w:val="000000"/>
      <w:sz w:val="20"/>
      <w:szCs w:val="20"/>
      <w:u w:val="none"/>
      <w:lang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63</Pages>
  <Words>13332</Words>
  <Characters>13786</Characters>
  <Lines>3138</Lines>
  <Paragraphs>1489</Paragraphs>
  <TotalTime>0</TotalTime>
  <ScaleCrop>false</ScaleCrop>
  <LinksUpToDate>false</LinksUpToDate>
  <CharactersWithSpaces>13862</CharactersWithSpaces>
  <Application>WPS Office_12.1.0.19302_F1E327BC-269C-435d-A152-05C5408002CA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2024-01-25T01:44:00Z</dcterms:created>
  <dc:creator>Lxl</dc:creator>
  <cp:lastModifiedBy>质安处王国舰</cp:lastModifiedBy>
  <cp:lastPrinted>2024-12-13T02:40:00Z</cp:lastPrinted>
  <dcterms:modified xsi:type="dcterms:W3CDTF">2024-12-26T06:45:35Z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91B098F8CDB04741B64DEEB4422EB40B_13</vt:lpwstr>
  </property>
  <property fmtid="{D5CDD505-2E9C-101B-9397-08002B2CF9AE}" pid="4" name="KSOTemplateDocerSaveRecord">
    <vt:lpwstr>eyJoZGlkIjoiZjc4NWQ1ZDhmMDA2MTViOGU2ZTQwMGU1ODhjNTQwMWQiLCJ1c2VySWQiOiIyMjMzNjM2MTgifQ==</vt:lpwstr>
  </property>
</Properties>
</file>