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3D7E9">
      <w:pPr>
        <w:jc w:val="center"/>
        <w:rPr>
          <w:b/>
          <w:bCs/>
          <w:highlight w:val="none"/>
        </w:rPr>
      </w:pPr>
      <w:r>
        <w:rPr>
          <w:rFonts w:hint="eastAsia" w:ascii="微软雅黑" w:eastAsia="微软雅黑" w:cs="微软雅黑"/>
          <w:sz w:val="36"/>
          <w:szCs w:val="36"/>
          <w:highlight w:val="none"/>
          <w:lang w:val="en-US" w:eastAsia="zh-CN"/>
        </w:rPr>
        <w:t>黑龙江省住房和城乡建设领域行政处罚裁量基准</w:t>
      </w: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388"/>
        <w:gridCol w:w="2990"/>
        <w:gridCol w:w="1267"/>
        <w:gridCol w:w="1331"/>
        <w:gridCol w:w="3173"/>
        <w:gridCol w:w="1220"/>
        <w:gridCol w:w="1196"/>
      </w:tblGrid>
      <w:tr w14:paraId="39BAF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4498312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88" w:type="dxa"/>
            <w:tcBorders>
              <w:top w:val="single" w:color="auto" w:sz="4" w:space="0"/>
              <w:left w:val="single" w:color="auto" w:sz="4" w:space="0"/>
              <w:bottom w:val="single" w:color="auto" w:sz="4" w:space="0"/>
              <w:right w:val="single" w:color="auto" w:sz="4" w:space="0"/>
            </w:tcBorders>
            <w:vAlign w:val="center"/>
          </w:tcPr>
          <w:p w14:paraId="4D2461C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90" w:type="dxa"/>
            <w:tcBorders>
              <w:top w:val="single" w:color="auto" w:sz="4" w:space="0"/>
              <w:left w:val="single" w:color="auto" w:sz="4" w:space="0"/>
              <w:bottom w:val="single" w:color="auto" w:sz="4" w:space="0"/>
              <w:right w:val="single" w:color="auto" w:sz="4" w:space="0"/>
            </w:tcBorders>
            <w:vAlign w:val="center"/>
          </w:tcPr>
          <w:p w14:paraId="3A9A5FE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67" w:type="dxa"/>
            <w:tcBorders>
              <w:top w:val="single" w:color="auto" w:sz="4" w:space="0"/>
              <w:left w:val="single" w:color="auto" w:sz="4" w:space="0"/>
              <w:bottom w:val="single" w:color="auto" w:sz="4" w:space="0"/>
              <w:right w:val="single" w:color="auto" w:sz="4" w:space="0"/>
            </w:tcBorders>
            <w:vAlign w:val="center"/>
          </w:tcPr>
          <w:p w14:paraId="4176CDD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331" w:type="dxa"/>
            <w:tcBorders>
              <w:top w:val="single" w:color="auto" w:sz="4" w:space="0"/>
              <w:left w:val="single" w:color="auto" w:sz="4" w:space="0"/>
              <w:bottom w:val="single" w:color="auto" w:sz="4" w:space="0"/>
              <w:right w:val="single" w:color="auto" w:sz="4" w:space="0"/>
            </w:tcBorders>
            <w:vAlign w:val="center"/>
          </w:tcPr>
          <w:p w14:paraId="69434C9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173" w:type="dxa"/>
            <w:tcBorders>
              <w:top w:val="single" w:color="auto" w:sz="4" w:space="0"/>
              <w:left w:val="single" w:color="auto" w:sz="4" w:space="0"/>
              <w:bottom w:val="single" w:color="auto" w:sz="4" w:space="0"/>
              <w:right w:val="single" w:color="auto" w:sz="4" w:space="0"/>
            </w:tcBorders>
            <w:vAlign w:val="center"/>
          </w:tcPr>
          <w:p w14:paraId="651281F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20" w:type="dxa"/>
            <w:tcBorders>
              <w:top w:val="single" w:color="auto" w:sz="4" w:space="0"/>
              <w:left w:val="single" w:color="auto" w:sz="4" w:space="0"/>
              <w:bottom w:val="single" w:color="auto" w:sz="4" w:space="0"/>
              <w:right w:val="single" w:color="auto" w:sz="4" w:space="0"/>
            </w:tcBorders>
            <w:vAlign w:val="center"/>
          </w:tcPr>
          <w:p w14:paraId="2067630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96" w:type="dxa"/>
            <w:tcBorders>
              <w:top w:val="single" w:color="auto" w:sz="4" w:space="0"/>
              <w:left w:val="single" w:color="auto" w:sz="4" w:space="0"/>
              <w:bottom w:val="single" w:color="auto" w:sz="4" w:space="0"/>
              <w:right w:val="single" w:color="auto" w:sz="4" w:space="0"/>
            </w:tcBorders>
            <w:vAlign w:val="center"/>
          </w:tcPr>
          <w:p w14:paraId="4454FB4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2E0AF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1A194C6">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051C1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0" w:hRule="atLeast"/>
        </w:trPr>
        <w:tc>
          <w:tcPr>
            <w:tcW w:w="951" w:type="dxa"/>
            <w:vMerge w:val="restart"/>
            <w:tcBorders>
              <w:top w:val="single" w:color="auto" w:sz="4" w:space="0"/>
              <w:left w:val="single" w:color="auto" w:sz="4" w:space="0"/>
              <w:bottom w:val="single" w:color="auto" w:sz="4" w:space="0"/>
              <w:right w:val="single" w:color="auto" w:sz="4" w:space="0"/>
            </w:tcBorders>
          </w:tcPr>
          <w:p w14:paraId="3B10D74A">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2414001</w:t>
            </w:r>
          </w:p>
        </w:tc>
        <w:tc>
          <w:tcPr>
            <w:tcW w:w="1388" w:type="dxa"/>
            <w:vMerge w:val="restart"/>
            <w:tcBorders>
              <w:top w:val="single" w:color="auto" w:sz="4" w:space="0"/>
              <w:left w:val="single" w:color="auto" w:sz="4" w:space="0"/>
              <w:bottom w:val="single" w:color="auto" w:sz="4" w:space="0"/>
              <w:right w:val="single" w:color="auto" w:sz="4" w:space="0"/>
            </w:tcBorders>
          </w:tcPr>
          <w:p w14:paraId="11313808">
            <w:pPr>
              <w:rPr>
                <w:rFonts w:hint="eastAsia" w:ascii="仿宋_GB2312" w:hAnsi="仿宋_GB2312" w:eastAsia="宋体" w:cs="仿宋_GB2312"/>
                <w:sz w:val="21"/>
                <w:szCs w:val="21"/>
                <w:highlight w:val="none"/>
                <w:vertAlign w:val="baseline"/>
                <w:lang w:val="en-US" w:eastAsia="zh-CN"/>
              </w:rPr>
            </w:pPr>
            <w:r>
              <w:rPr>
                <w:rFonts w:hint="eastAsia" w:ascii="Times New Roman" w:hAnsi="Times New Roman"/>
                <w:kern w:val="0"/>
                <w:sz w:val="18"/>
                <w:szCs w:val="18"/>
                <w:highlight w:val="none"/>
              </w:rPr>
              <w:t>建设单位、设计单位、施工单位、监理单位违反建筑节能标准</w:t>
            </w:r>
            <w:r>
              <w:rPr>
                <w:rFonts w:hint="eastAsia" w:ascii="Times New Roman" w:hAnsi="Times New Roman"/>
                <w:kern w:val="0"/>
                <w:sz w:val="18"/>
                <w:szCs w:val="18"/>
                <w:highlight w:val="none"/>
                <w:lang w:eastAsia="zh-CN"/>
              </w:rPr>
              <w:t>的</w:t>
            </w:r>
          </w:p>
        </w:tc>
        <w:tc>
          <w:tcPr>
            <w:tcW w:w="2990" w:type="dxa"/>
            <w:vMerge w:val="restart"/>
            <w:tcBorders>
              <w:top w:val="single" w:color="auto" w:sz="4" w:space="0"/>
              <w:left w:val="single" w:color="auto" w:sz="4" w:space="0"/>
              <w:bottom w:val="single" w:color="auto" w:sz="4" w:space="0"/>
              <w:right w:val="single" w:color="auto" w:sz="4" w:space="0"/>
            </w:tcBorders>
          </w:tcPr>
          <w:p w14:paraId="18171110">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《中华人民共和国节约能源法》</w:t>
            </w:r>
            <w:r>
              <w:rPr>
                <w:rFonts w:ascii="Times New Roman" w:hAnsi="Times New Roman"/>
                <w:kern w:val="0"/>
                <w:sz w:val="18"/>
                <w:szCs w:val="18"/>
                <w:highlight w:val="none"/>
              </w:rPr>
              <w:t xml:space="preserve">  </w:t>
            </w:r>
            <w:r>
              <w:rPr>
                <w:rFonts w:hint="eastAsia" w:ascii="Times New Roman" w:hAnsi="Times New Roman"/>
                <w:kern w:val="0"/>
                <w:sz w:val="18"/>
                <w:szCs w:val="18"/>
                <w:highlight w:val="none"/>
              </w:rPr>
              <w:t>第七十九条</w:t>
            </w:r>
            <w:r>
              <w:rPr>
                <w:rFonts w:ascii="Times New Roman" w:hAnsi="Times New Roman"/>
                <w:kern w:val="0"/>
                <w:sz w:val="18"/>
                <w:szCs w:val="18"/>
                <w:highlight w:val="none"/>
              </w:rPr>
              <w:t xml:space="preserve">  </w:t>
            </w:r>
            <w:r>
              <w:rPr>
                <w:rFonts w:hint="eastAsia" w:ascii="Times New Roman" w:hAnsi="Times New Roman"/>
                <w:kern w:val="0"/>
                <w:sz w:val="18"/>
                <w:szCs w:val="18"/>
                <w:highlight w:val="none"/>
              </w:rPr>
              <w:t>建设单位违反建筑节能标准的，由建设主管部门</w:t>
            </w:r>
            <w:r>
              <w:rPr>
                <w:rFonts w:hint="eastAsia" w:ascii="Times New Roman" w:hAnsi="Times New Roman"/>
                <w:kern w:val="0"/>
                <w:sz w:val="18"/>
                <w:szCs w:val="18"/>
                <w:highlight w:val="none"/>
                <w:lang w:val="en-US" w:eastAsia="zh-CN"/>
              </w:rPr>
              <w:t>责令改正</w:t>
            </w:r>
            <w:r>
              <w:rPr>
                <w:rFonts w:hint="eastAsia" w:ascii="Times New Roman" w:hAnsi="Times New Roman"/>
                <w:kern w:val="0"/>
                <w:sz w:val="18"/>
                <w:szCs w:val="18"/>
                <w:highlight w:val="none"/>
              </w:rPr>
              <w:t>，处二十万元以上五十万元以下罚款。</w:t>
            </w:r>
            <w:r>
              <w:rPr>
                <w:rFonts w:ascii="Times New Roman" w:hAnsi="Times New Roman"/>
                <w:kern w:val="0"/>
                <w:sz w:val="18"/>
                <w:szCs w:val="18"/>
                <w:highlight w:val="none"/>
              </w:rPr>
              <w:t xml:space="preserve"> </w:t>
            </w:r>
          </w:p>
          <w:p w14:paraId="3F5B174C">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设计单位、施工单位、监理单位违反建筑节能标准的，由建设主管部门</w:t>
            </w:r>
            <w:r>
              <w:rPr>
                <w:rFonts w:hint="eastAsia" w:ascii="Times New Roman" w:hAnsi="Times New Roman"/>
                <w:kern w:val="0"/>
                <w:sz w:val="18"/>
                <w:szCs w:val="18"/>
                <w:highlight w:val="none"/>
                <w:lang w:val="en-US" w:eastAsia="zh-CN"/>
              </w:rPr>
              <w:t>责令改正</w:t>
            </w:r>
            <w:r>
              <w:rPr>
                <w:rFonts w:hint="eastAsia" w:ascii="Times New Roman" w:hAnsi="Times New Roman"/>
                <w:kern w:val="0"/>
                <w:sz w:val="18"/>
                <w:szCs w:val="18"/>
                <w:highlight w:val="none"/>
              </w:rPr>
              <w:t>，处十万元以上五十万元以下罚款；情节严重的，由颁发资质证书的部门降低资质等级或者吊销资质证书；造成损失的，依法承担赔偿责任。</w:t>
            </w:r>
          </w:p>
        </w:tc>
        <w:tc>
          <w:tcPr>
            <w:tcW w:w="1267" w:type="dxa"/>
            <w:tcBorders>
              <w:top w:val="single" w:color="auto" w:sz="4" w:space="0"/>
              <w:left w:val="single" w:color="auto" w:sz="4" w:space="0"/>
              <w:bottom w:val="single" w:color="auto" w:sz="4" w:space="0"/>
              <w:right w:val="single" w:color="auto" w:sz="4" w:space="0"/>
            </w:tcBorders>
            <w:vAlign w:val="center"/>
          </w:tcPr>
          <w:p w14:paraId="4A2621D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331" w:type="dxa"/>
            <w:tcBorders>
              <w:top w:val="single" w:color="auto" w:sz="4" w:space="0"/>
              <w:left w:val="single" w:color="auto" w:sz="4" w:space="0"/>
              <w:bottom w:val="single" w:color="auto" w:sz="4" w:space="0"/>
              <w:right w:val="single" w:color="auto" w:sz="4" w:space="0"/>
            </w:tcBorders>
            <w:vAlign w:val="center"/>
          </w:tcPr>
          <w:p w14:paraId="3D760658">
            <w:pPr>
              <w:widowControl/>
              <w:spacing w:line="320" w:lineRule="exact"/>
              <w:jc w:val="left"/>
              <w:rPr>
                <w:rFonts w:hint="eastAsia" w:ascii="仿宋_GB2312" w:eastAsia="仿宋_GB2312" w:cs="仿宋_GB2312"/>
                <w:sz w:val="21"/>
                <w:szCs w:val="21"/>
                <w:highlight w:val="none"/>
                <w:vertAlign w:val="baseline"/>
                <w:lang w:val="en-US" w:eastAsia="zh-CN"/>
              </w:rPr>
            </w:pPr>
            <w:r>
              <w:rPr>
                <w:rFonts w:hint="eastAsia" w:ascii="Times New Roman" w:hAnsi="Times New Roman"/>
                <w:color w:val="000000"/>
                <w:kern w:val="0"/>
                <w:sz w:val="18"/>
                <w:szCs w:val="18"/>
                <w:highlight w:val="none"/>
              </w:rPr>
              <w:t>未造成危害后果或造成轻微危害后果的</w:t>
            </w:r>
          </w:p>
        </w:tc>
        <w:tc>
          <w:tcPr>
            <w:tcW w:w="3173" w:type="dxa"/>
            <w:tcBorders>
              <w:top w:val="single" w:color="auto" w:sz="4" w:space="0"/>
              <w:left w:val="single" w:color="auto" w:sz="4" w:space="0"/>
              <w:bottom w:val="single" w:color="auto" w:sz="4" w:space="0"/>
              <w:right w:val="single" w:color="auto" w:sz="4" w:space="0"/>
            </w:tcBorders>
            <w:vAlign w:val="center"/>
          </w:tcPr>
          <w:p w14:paraId="211C486B">
            <w:pPr>
              <w:widowControl/>
              <w:spacing w:line="320" w:lineRule="exact"/>
              <w:jc w:val="both"/>
              <w:rPr>
                <w:rFonts w:ascii="Times New Roman" w:hAnsi="Times New Roman"/>
                <w:kern w:val="0"/>
                <w:sz w:val="18"/>
                <w:szCs w:val="18"/>
                <w:highlight w:val="none"/>
              </w:rPr>
            </w:pPr>
            <w:r>
              <w:rPr>
                <w:rFonts w:hint="eastAsia" w:ascii="Times New Roman" w:hAnsi="Times New Roman"/>
                <w:kern w:val="0"/>
                <w:sz w:val="18"/>
                <w:szCs w:val="18"/>
                <w:highlight w:val="none"/>
              </w:rPr>
              <w:t>对建设单位：处</w:t>
            </w:r>
            <w:r>
              <w:rPr>
                <w:rFonts w:ascii="Times New Roman" w:hAnsi="Times New Roman"/>
                <w:kern w:val="0"/>
                <w:sz w:val="18"/>
                <w:szCs w:val="18"/>
                <w:highlight w:val="none"/>
              </w:rPr>
              <w:t>20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30</w:t>
            </w:r>
            <w:r>
              <w:rPr>
                <w:rFonts w:hint="eastAsia" w:ascii="Times New Roman" w:hAnsi="Times New Roman"/>
                <w:kern w:val="0"/>
                <w:sz w:val="18"/>
                <w:szCs w:val="18"/>
                <w:highlight w:val="none"/>
              </w:rPr>
              <w:t>万元以下罚款</w:t>
            </w:r>
          </w:p>
          <w:p w14:paraId="05EF1DE1">
            <w:pPr>
              <w:jc w:val="both"/>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对设计单位、施工单位、监理单位：处</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20</w:t>
            </w:r>
            <w:r>
              <w:rPr>
                <w:rFonts w:hint="eastAsia" w:ascii="Times New Roman" w:hAnsi="Times New Roman"/>
                <w:kern w:val="0"/>
                <w:sz w:val="18"/>
                <w:szCs w:val="18"/>
                <w:highlight w:val="none"/>
              </w:rPr>
              <w:t>万元以下罚款</w:t>
            </w:r>
          </w:p>
        </w:tc>
        <w:tc>
          <w:tcPr>
            <w:tcW w:w="1220" w:type="dxa"/>
            <w:vMerge w:val="restart"/>
            <w:tcBorders>
              <w:top w:val="single" w:color="auto" w:sz="4" w:space="0"/>
              <w:left w:val="single" w:color="auto" w:sz="4" w:space="0"/>
              <w:bottom w:val="single" w:color="auto" w:sz="4" w:space="0"/>
              <w:right w:val="single" w:color="auto" w:sz="4" w:space="0"/>
            </w:tcBorders>
          </w:tcPr>
          <w:p w14:paraId="10163D23">
            <w:pPr>
              <w:rPr>
                <w:rFonts w:hint="eastAsia" w:ascii="仿宋_GB2312" w:eastAsia="仿宋_GB2312" w:cs="仿宋_GB2312"/>
                <w:sz w:val="21"/>
                <w:szCs w:val="21"/>
                <w:highlight w:val="none"/>
                <w:vertAlign w:val="baseline"/>
                <w:lang w:val="en-US" w:eastAsia="zh-CN"/>
              </w:rPr>
            </w:pPr>
          </w:p>
        </w:tc>
        <w:tc>
          <w:tcPr>
            <w:tcW w:w="1196" w:type="dxa"/>
            <w:vMerge w:val="restart"/>
            <w:tcBorders>
              <w:top w:val="single" w:color="auto" w:sz="4" w:space="0"/>
              <w:left w:val="single" w:color="auto" w:sz="4" w:space="0"/>
              <w:bottom w:val="single" w:color="auto" w:sz="4" w:space="0"/>
              <w:right w:val="single" w:color="auto" w:sz="4" w:space="0"/>
            </w:tcBorders>
          </w:tcPr>
          <w:p w14:paraId="0CBB9132">
            <w:pPr>
              <w:rPr>
                <w:rFonts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省、市、县级</w:t>
            </w:r>
            <w:r>
              <w:rPr>
                <w:rFonts w:hint="eastAsia" w:ascii="仿宋_GB2312" w:eastAsia="仿宋_GB2312" w:cs="仿宋_GB2312"/>
                <w:color w:val="000000"/>
                <w:sz w:val="21"/>
                <w:szCs w:val="21"/>
                <w:highlight w:val="none"/>
                <w:vertAlign w:val="baseline"/>
                <w:lang w:val="en-US" w:eastAsia="zh-CN"/>
              </w:rPr>
              <w:t>（执法力量下沉的地市，市级层面主要负责重大疑难或者跨区域的案件查处，同时加强对下级执法行为的指导和监督，下同）</w:t>
            </w:r>
          </w:p>
        </w:tc>
      </w:tr>
      <w:tr w14:paraId="453E2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trPr>
        <w:tc>
          <w:tcPr>
            <w:tcW w:w="951" w:type="dxa"/>
            <w:vMerge w:val="continue"/>
            <w:tcBorders>
              <w:top w:val="single" w:color="auto" w:sz="4" w:space="0"/>
              <w:left w:val="single" w:color="auto" w:sz="4" w:space="0"/>
              <w:bottom w:val="single" w:color="auto" w:sz="4" w:space="0"/>
              <w:right w:val="single" w:color="auto" w:sz="4" w:space="0"/>
            </w:tcBorders>
          </w:tcPr>
          <w:p w14:paraId="710A79C4"/>
        </w:tc>
        <w:tc>
          <w:tcPr>
            <w:tcW w:w="1388" w:type="dxa"/>
            <w:vMerge w:val="continue"/>
            <w:tcBorders>
              <w:top w:val="single" w:color="auto" w:sz="4" w:space="0"/>
              <w:left w:val="single" w:color="auto" w:sz="4" w:space="0"/>
              <w:bottom w:val="single" w:color="auto" w:sz="4" w:space="0"/>
              <w:right w:val="single" w:color="auto" w:sz="4" w:space="0"/>
            </w:tcBorders>
          </w:tcPr>
          <w:p w14:paraId="309D1D4D"/>
        </w:tc>
        <w:tc>
          <w:tcPr>
            <w:tcW w:w="2990" w:type="dxa"/>
            <w:vMerge w:val="continue"/>
            <w:tcBorders>
              <w:top w:val="single" w:color="auto" w:sz="4" w:space="0"/>
              <w:left w:val="single" w:color="auto" w:sz="4" w:space="0"/>
              <w:bottom w:val="single" w:color="auto" w:sz="4" w:space="0"/>
              <w:right w:val="single" w:color="auto" w:sz="4" w:space="0"/>
            </w:tcBorders>
          </w:tcPr>
          <w:p w14:paraId="75806BE9"/>
        </w:tc>
        <w:tc>
          <w:tcPr>
            <w:tcW w:w="1267" w:type="dxa"/>
            <w:tcBorders>
              <w:top w:val="single" w:color="auto" w:sz="4" w:space="0"/>
              <w:left w:val="single" w:color="auto" w:sz="4" w:space="0"/>
              <w:bottom w:val="single" w:color="auto" w:sz="4" w:space="0"/>
              <w:right w:val="single" w:color="auto" w:sz="4" w:space="0"/>
            </w:tcBorders>
            <w:vAlign w:val="center"/>
          </w:tcPr>
          <w:p w14:paraId="2C743E6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331" w:type="dxa"/>
            <w:tcBorders>
              <w:top w:val="single" w:color="auto" w:sz="4" w:space="0"/>
              <w:left w:val="single" w:color="auto" w:sz="4" w:space="0"/>
              <w:bottom w:val="single" w:color="auto" w:sz="4" w:space="0"/>
              <w:right w:val="single" w:color="auto" w:sz="4" w:space="0"/>
            </w:tcBorders>
            <w:vAlign w:val="center"/>
          </w:tcPr>
          <w:p w14:paraId="30051F73">
            <w:pPr>
              <w:widowControl/>
              <w:spacing w:line="320" w:lineRule="exact"/>
              <w:jc w:val="left"/>
              <w:rPr>
                <w:rFonts w:hint="eastAsia" w:ascii="仿宋_GB2312" w:eastAsia="仿宋_GB2312" w:cs="仿宋_GB2312"/>
                <w:sz w:val="21"/>
                <w:szCs w:val="21"/>
                <w:highlight w:val="none"/>
                <w:vertAlign w:val="baseline"/>
                <w:lang w:val="en-US" w:eastAsia="zh-CN"/>
              </w:rPr>
            </w:pPr>
            <w:r>
              <w:rPr>
                <w:rFonts w:hint="eastAsia" w:ascii="Times New Roman" w:hAnsi="Times New Roman"/>
                <w:color w:val="000000"/>
                <w:kern w:val="0"/>
                <w:sz w:val="18"/>
                <w:szCs w:val="18"/>
                <w:highlight w:val="none"/>
              </w:rPr>
              <w:t>造成一般危害后果的</w:t>
            </w:r>
          </w:p>
        </w:tc>
        <w:tc>
          <w:tcPr>
            <w:tcW w:w="3173" w:type="dxa"/>
            <w:tcBorders>
              <w:top w:val="single" w:color="auto" w:sz="4" w:space="0"/>
              <w:left w:val="single" w:color="auto" w:sz="4" w:space="0"/>
              <w:bottom w:val="single" w:color="auto" w:sz="4" w:space="0"/>
              <w:right w:val="single" w:color="auto" w:sz="4" w:space="0"/>
            </w:tcBorders>
            <w:vAlign w:val="center"/>
          </w:tcPr>
          <w:p w14:paraId="040168F3">
            <w:pPr>
              <w:widowControl/>
              <w:spacing w:line="320" w:lineRule="exact"/>
              <w:jc w:val="both"/>
              <w:rPr>
                <w:rFonts w:ascii="Times New Roman" w:hAnsi="Times New Roman"/>
                <w:kern w:val="0"/>
                <w:sz w:val="18"/>
                <w:szCs w:val="18"/>
                <w:highlight w:val="none"/>
              </w:rPr>
            </w:pPr>
            <w:r>
              <w:rPr>
                <w:rFonts w:hint="eastAsia" w:ascii="Times New Roman" w:hAnsi="Times New Roman"/>
                <w:kern w:val="0"/>
                <w:sz w:val="18"/>
                <w:szCs w:val="18"/>
                <w:highlight w:val="none"/>
              </w:rPr>
              <w:t>对建设单位：处</w:t>
            </w:r>
            <w:r>
              <w:rPr>
                <w:rFonts w:ascii="Times New Roman" w:hAnsi="Times New Roman"/>
                <w:kern w:val="0"/>
                <w:sz w:val="18"/>
                <w:szCs w:val="18"/>
                <w:highlight w:val="none"/>
              </w:rPr>
              <w:t>30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40</w:t>
            </w:r>
            <w:r>
              <w:rPr>
                <w:rFonts w:hint="eastAsia" w:ascii="Times New Roman" w:hAnsi="Times New Roman"/>
                <w:kern w:val="0"/>
                <w:sz w:val="18"/>
                <w:szCs w:val="18"/>
                <w:highlight w:val="none"/>
              </w:rPr>
              <w:t>万元以下罚款</w:t>
            </w:r>
          </w:p>
          <w:p w14:paraId="75CEBF44">
            <w:pPr>
              <w:jc w:val="both"/>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对设计单位、施工单位、监理单位：处</w:t>
            </w:r>
            <w:r>
              <w:rPr>
                <w:rFonts w:ascii="Times New Roman" w:hAnsi="Times New Roman"/>
                <w:kern w:val="0"/>
                <w:sz w:val="18"/>
                <w:szCs w:val="18"/>
                <w:highlight w:val="none"/>
              </w:rPr>
              <w:t>20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35</w:t>
            </w:r>
            <w:r>
              <w:rPr>
                <w:rFonts w:hint="eastAsia" w:ascii="Times New Roman" w:hAnsi="Times New Roman"/>
                <w:kern w:val="0"/>
                <w:sz w:val="18"/>
                <w:szCs w:val="18"/>
                <w:highlight w:val="none"/>
              </w:rPr>
              <w:t>万元以下罚款</w:t>
            </w:r>
          </w:p>
        </w:tc>
        <w:tc>
          <w:tcPr>
            <w:tcW w:w="1220" w:type="dxa"/>
            <w:vMerge w:val="continue"/>
            <w:tcBorders>
              <w:top w:val="single" w:color="auto" w:sz="4" w:space="0"/>
              <w:left w:val="single" w:color="auto" w:sz="4" w:space="0"/>
              <w:bottom w:val="single" w:color="auto" w:sz="4" w:space="0"/>
              <w:right w:val="single" w:color="auto" w:sz="4" w:space="0"/>
            </w:tcBorders>
          </w:tcPr>
          <w:p w14:paraId="320EC815"/>
        </w:tc>
        <w:tc>
          <w:tcPr>
            <w:tcW w:w="1196" w:type="dxa"/>
            <w:vMerge w:val="continue"/>
            <w:tcBorders>
              <w:top w:val="single" w:color="auto" w:sz="4" w:space="0"/>
              <w:left w:val="single" w:color="auto" w:sz="4" w:space="0"/>
              <w:bottom w:val="single" w:color="auto" w:sz="4" w:space="0"/>
              <w:right w:val="single" w:color="auto" w:sz="4" w:space="0"/>
            </w:tcBorders>
          </w:tcPr>
          <w:p w14:paraId="7815DEE4"/>
        </w:tc>
      </w:tr>
      <w:tr w14:paraId="681A0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1" w:hRule="atLeast"/>
        </w:trPr>
        <w:tc>
          <w:tcPr>
            <w:tcW w:w="951" w:type="dxa"/>
            <w:vMerge w:val="continue"/>
            <w:tcBorders>
              <w:top w:val="single" w:color="auto" w:sz="4" w:space="0"/>
              <w:left w:val="single" w:color="auto" w:sz="4" w:space="0"/>
              <w:bottom w:val="single" w:color="auto" w:sz="4" w:space="0"/>
              <w:right w:val="single" w:color="auto" w:sz="4" w:space="0"/>
            </w:tcBorders>
          </w:tcPr>
          <w:p w14:paraId="31A1CCC6"/>
        </w:tc>
        <w:tc>
          <w:tcPr>
            <w:tcW w:w="1388" w:type="dxa"/>
            <w:vMerge w:val="continue"/>
            <w:tcBorders>
              <w:top w:val="single" w:color="auto" w:sz="4" w:space="0"/>
              <w:left w:val="single" w:color="auto" w:sz="4" w:space="0"/>
              <w:bottom w:val="single" w:color="auto" w:sz="4" w:space="0"/>
              <w:right w:val="single" w:color="auto" w:sz="4" w:space="0"/>
            </w:tcBorders>
          </w:tcPr>
          <w:p w14:paraId="699BF0F0"/>
        </w:tc>
        <w:tc>
          <w:tcPr>
            <w:tcW w:w="2990" w:type="dxa"/>
            <w:vMerge w:val="continue"/>
            <w:tcBorders>
              <w:top w:val="single" w:color="auto" w:sz="4" w:space="0"/>
              <w:left w:val="single" w:color="auto" w:sz="4" w:space="0"/>
              <w:bottom w:val="single" w:color="auto" w:sz="4" w:space="0"/>
              <w:right w:val="single" w:color="auto" w:sz="4" w:space="0"/>
            </w:tcBorders>
          </w:tcPr>
          <w:p w14:paraId="3AB27CD5"/>
        </w:tc>
        <w:tc>
          <w:tcPr>
            <w:tcW w:w="1267" w:type="dxa"/>
            <w:tcBorders>
              <w:top w:val="single" w:color="auto" w:sz="4" w:space="0"/>
              <w:left w:val="single" w:color="auto" w:sz="4" w:space="0"/>
              <w:bottom w:val="single" w:color="auto" w:sz="4" w:space="0"/>
              <w:right w:val="single" w:color="auto" w:sz="4" w:space="0"/>
            </w:tcBorders>
            <w:vAlign w:val="center"/>
          </w:tcPr>
          <w:p w14:paraId="4A96D13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331" w:type="dxa"/>
            <w:tcBorders>
              <w:top w:val="single" w:color="auto" w:sz="4" w:space="0"/>
              <w:left w:val="single" w:color="auto" w:sz="4" w:space="0"/>
              <w:bottom w:val="single" w:color="auto" w:sz="4" w:space="0"/>
              <w:right w:val="single" w:color="auto" w:sz="4" w:space="0"/>
            </w:tcBorders>
            <w:vAlign w:val="center"/>
          </w:tcPr>
          <w:p w14:paraId="58DA517C">
            <w:pPr>
              <w:widowControl/>
              <w:spacing w:line="320" w:lineRule="exact"/>
              <w:jc w:val="left"/>
              <w:rPr>
                <w:rFonts w:hint="eastAsia" w:ascii="仿宋_GB2312" w:hAnsi="仿宋_GB2312" w:eastAsia="宋体" w:cs="仿宋_GB2312"/>
                <w:sz w:val="21"/>
                <w:szCs w:val="21"/>
                <w:highlight w:val="none"/>
                <w:vertAlign w:val="baseline"/>
                <w:lang w:val="en-US" w:eastAsia="zh-CN"/>
              </w:rPr>
            </w:pPr>
            <w:r>
              <w:rPr>
                <w:rFonts w:hint="eastAsia" w:ascii="Times New Roman" w:hAnsi="Times New Roman"/>
                <w:color w:val="000000"/>
                <w:kern w:val="0"/>
                <w:sz w:val="18"/>
                <w:szCs w:val="18"/>
                <w:highlight w:val="none"/>
              </w:rPr>
              <w:t>造成其他严重危害后果</w:t>
            </w:r>
            <w:r>
              <w:rPr>
                <w:rFonts w:hint="eastAsia" w:ascii="Times New Roman" w:hAnsi="Times New Roman"/>
                <w:color w:val="000000"/>
                <w:kern w:val="0"/>
                <w:sz w:val="18"/>
                <w:szCs w:val="18"/>
                <w:highlight w:val="none"/>
                <w:lang w:val="en-US" w:eastAsia="zh-CN"/>
              </w:rPr>
              <w:t>或项目无法改正</w:t>
            </w:r>
            <w:r>
              <w:rPr>
                <w:rFonts w:hint="eastAsia" w:ascii="Times New Roman" w:hAnsi="Times New Roman"/>
                <w:color w:val="000000"/>
                <w:kern w:val="0"/>
                <w:sz w:val="18"/>
                <w:szCs w:val="18"/>
                <w:highlight w:val="none"/>
              </w:rPr>
              <w:t>的</w:t>
            </w:r>
          </w:p>
        </w:tc>
        <w:tc>
          <w:tcPr>
            <w:tcW w:w="3173" w:type="dxa"/>
            <w:tcBorders>
              <w:top w:val="single" w:color="auto" w:sz="4" w:space="0"/>
              <w:left w:val="single" w:color="auto" w:sz="4" w:space="0"/>
              <w:bottom w:val="single" w:color="auto" w:sz="4" w:space="0"/>
              <w:right w:val="single" w:color="auto" w:sz="4" w:space="0"/>
            </w:tcBorders>
            <w:vAlign w:val="center"/>
          </w:tcPr>
          <w:p w14:paraId="3E819695">
            <w:pPr>
              <w:widowControl/>
              <w:spacing w:line="320" w:lineRule="exact"/>
              <w:jc w:val="both"/>
              <w:rPr>
                <w:rFonts w:ascii="Times New Roman" w:hAnsi="Times New Roman"/>
                <w:kern w:val="0"/>
                <w:sz w:val="18"/>
                <w:szCs w:val="18"/>
                <w:highlight w:val="none"/>
              </w:rPr>
            </w:pPr>
            <w:r>
              <w:rPr>
                <w:rFonts w:hint="eastAsia" w:ascii="Times New Roman" w:hAnsi="Times New Roman"/>
                <w:kern w:val="0"/>
                <w:sz w:val="18"/>
                <w:szCs w:val="18"/>
                <w:highlight w:val="none"/>
              </w:rPr>
              <w:t>对建设单位：处</w:t>
            </w:r>
            <w:r>
              <w:rPr>
                <w:rFonts w:ascii="Times New Roman" w:hAnsi="Times New Roman"/>
                <w:kern w:val="0"/>
                <w:sz w:val="18"/>
                <w:szCs w:val="18"/>
                <w:highlight w:val="none"/>
              </w:rPr>
              <w:t>40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50</w:t>
            </w:r>
            <w:r>
              <w:rPr>
                <w:rFonts w:hint="eastAsia" w:ascii="Times New Roman" w:hAnsi="Times New Roman"/>
                <w:kern w:val="0"/>
                <w:sz w:val="18"/>
                <w:szCs w:val="18"/>
                <w:highlight w:val="none"/>
              </w:rPr>
              <w:t>万元以下罚款</w:t>
            </w:r>
          </w:p>
          <w:p w14:paraId="07CB5580">
            <w:pPr>
              <w:jc w:val="both"/>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对设计单位、施工单位、监理单位：处</w:t>
            </w:r>
            <w:r>
              <w:rPr>
                <w:rFonts w:ascii="Times New Roman" w:hAnsi="Times New Roman"/>
                <w:kern w:val="0"/>
                <w:sz w:val="18"/>
                <w:szCs w:val="18"/>
                <w:highlight w:val="none"/>
              </w:rPr>
              <w:t>35</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50</w:t>
            </w:r>
            <w:r>
              <w:rPr>
                <w:rFonts w:hint="eastAsia" w:ascii="Times New Roman" w:hAnsi="Times New Roman"/>
                <w:kern w:val="0"/>
                <w:sz w:val="18"/>
                <w:szCs w:val="18"/>
                <w:highlight w:val="none"/>
              </w:rPr>
              <w:t>万元以下罚款，降低资质等级或者吊销资质证书</w:t>
            </w:r>
          </w:p>
        </w:tc>
        <w:tc>
          <w:tcPr>
            <w:tcW w:w="1220" w:type="dxa"/>
            <w:vMerge w:val="continue"/>
            <w:tcBorders>
              <w:top w:val="single" w:color="auto" w:sz="4" w:space="0"/>
              <w:left w:val="single" w:color="auto" w:sz="4" w:space="0"/>
              <w:bottom w:val="single" w:color="auto" w:sz="4" w:space="0"/>
              <w:right w:val="single" w:color="auto" w:sz="4" w:space="0"/>
            </w:tcBorders>
          </w:tcPr>
          <w:p w14:paraId="6336DDFE"/>
        </w:tc>
        <w:tc>
          <w:tcPr>
            <w:tcW w:w="1196" w:type="dxa"/>
            <w:vMerge w:val="continue"/>
            <w:tcBorders>
              <w:top w:val="single" w:color="auto" w:sz="4" w:space="0"/>
              <w:left w:val="single" w:color="auto" w:sz="4" w:space="0"/>
              <w:bottom w:val="single" w:color="auto" w:sz="4" w:space="0"/>
              <w:right w:val="single" w:color="auto" w:sz="4" w:space="0"/>
            </w:tcBorders>
          </w:tcPr>
          <w:p w14:paraId="0E010A17"/>
        </w:tc>
      </w:tr>
    </w:tbl>
    <w:p w14:paraId="3088B0C8">
      <w:pPr>
        <w:rPr>
          <w:rFonts w:hint="eastAsia" w:eastAsia="宋体"/>
          <w:b/>
          <w:bCs/>
          <w:highlight w:val="none"/>
          <w:lang w:eastAsia="zh-CN"/>
        </w:rPr>
      </w:pPr>
      <w:r>
        <w:rPr>
          <w:rFonts w:hint="eastAsia" w:eastAsia="宋体"/>
          <w:b/>
          <w:bCs/>
          <w:highlight w:val="none"/>
          <w:lang w:eastAsia="zh-CN"/>
        </w:rPr>
        <w:br w:type="page"/>
      </w:r>
    </w:p>
    <w:p w14:paraId="13B4B235">
      <w:pPr>
        <w:rPr>
          <w:b/>
          <w:bCs/>
          <w:highlight w:val="none"/>
        </w:rPr>
      </w:pP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391"/>
        <w:gridCol w:w="2330"/>
        <w:gridCol w:w="1363"/>
        <w:gridCol w:w="2880"/>
        <w:gridCol w:w="2007"/>
        <w:gridCol w:w="1075"/>
        <w:gridCol w:w="1399"/>
      </w:tblGrid>
      <w:tr w14:paraId="09526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71" w:type="dxa"/>
            <w:tcBorders>
              <w:top w:val="single" w:color="auto" w:sz="4" w:space="0"/>
              <w:left w:val="single" w:color="auto" w:sz="4" w:space="0"/>
              <w:bottom w:val="single" w:color="auto" w:sz="4" w:space="0"/>
              <w:right w:val="single" w:color="auto" w:sz="4" w:space="0"/>
            </w:tcBorders>
            <w:vAlign w:val="center"/>
          </w:tcPr>
          <w:p w14:paraId="51552DC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91" w:type="dxa"/>
            <w:tcBorders>
              <w:top w:val="single" w:color="auto" w:sz="4" w:space="0"/>
              <w:left w:val="single" w:color="auto" w:sz="4" w:space="0"/>
              <w:bottom w:val="single" w:color="auto" w:sz="4" w:space="0"/>
              <w:right w:val="single" w:color="auto" w:sz="4" w:space="0"/>
            </w:tcBorders>
            <w:vAlign w:val="center"/>
          </w:tcPr>
          <w:p w14:paraId="4B0925B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330" w:type="dxa"/>
            <w:tcBorders>
              <w:top w:val="single" w:color="auto" w:sz="4" w:space="0"/>
              <w:left w:val="single" w:color="auto" w:sz="4" w:space="0"/>
              <w:bottom w:val="single" w:color="auto" w:sz="4" w:space="0"/>
              <w:right w:val="single" w:color="auto" w:sz="4" w:space="0"/>
            </w:tcBorders>
            <w:vAlign w:val="center"/>
          </w:tcPr>
          <w:p w14:paraId="255216C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63" w:type="dxa"/>
            <w:tcBorders>
              <w:top w:val="single" w:color="auto" w:sz="4" w:space="0"/>
              <w:left w:val="single" w:color="auto" w:sz="4" w:space="0"/>
              <w:bottom w:val="single" w:color="auto" w:sz="4" w:space="0"/>
              <w:right w:val="single" w:color="auto" w:sz="4" w:space="0"/>
            </w:tcBorders>
            <w:vAlign w:val="center"/>
          </w:tcPr>
          <w:p w14:paraId="1B6A749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880" w:type="dxa"/>
            <w:tcBorders>
              <w:top w:val="single" w:color="auto" w:sz="4" w:space="0"/>
              <w:left w:val="single" w:color="auto" w:sz="4" w:space="0"/>
              <w:bottom w:val="single" w:color="auto" w:sz="4" w:space="0"/>
              <w:right w:val="single" w:color="auto" w:sz="4" w:space="0"/>
            </w:tcBorders>
            <w:vAlign w:val="center"/>
          </w:tcPr>
          <w:p w14:paraId="4BDEC20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007" w:type="dxa"/>
            <w:tcBorders>
              <w:top w:val="single" w:color="auto" w:sz="4" w:space="0"/>
              <w:left w:val="single" w:color="auto" w:sz="4" w:space="0"/>
              <w:bottom w:val="single" w:color="auto" w:sz="4" w:space="0"/>
              <w:right w:val="single" w:color="auto" w:sz="4" w:space="0"/>
            </w:tcBorders>
            <w:vAlign w:val="center"/>
          </w:tcPr>
          <w:p w14:paraId="73541A0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75" w:type="dxa"/>
            <w:tcBorders>
              <w:top w:val="single" w:color="auto" w:sz="4" w:space="0"/>
              <w:left w:val="single" w:color="auto" w:sz="4" w:space="0"/>
              <w:bottom w:val="single" w:color="auto" w:sz="4" w:space="0"/>
              <w:right w:val="single" w:color="auto" w:sz="4" w:space="0"/>
            </w:tcBorders>
            <w:vAlign w:val="center"/>
          </w:tcPr>
          <w:p w14:paraId="653CDEA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99" w:type="dxa"/>
            <w:tcBorders>
              <w:top w:val="single" w:color="auto" w:sz="4" w:space="0"/>
              <w:left w:val="single" w:color="auto" w:sz="4" w:space="0"/>
              <w:bottom w:val="single" w:color="auto" w:sz="4" w:space="0"/>
              <w:right w:val="single" w:color="auto" w:sz="4" w:space="0"/>
            </w:tcBorders>
            <w:vAlign w:val="center"/>
          </w:tcPr>
          <w:p w14:paraId="4A39BA6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7B8702C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3A9C1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C5E7225">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03155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1" w:hRule="atLeast"/>
        </w:trPr>
        <w:tc>
          <w:tcPr>
            <w:tcW w:w="1071" w:type="dxa"/>
            <w:vMerge w:val="restart"/>
            <w:tcBorders>
              <w:top w:val="single" w:color="auto" w:sz="4" w:space="0"/>
              <w:left w:val="single" w:color="auto" w:sz="4" w:space="0"/>
              <w:bottom w:val="single" w:color="auto" w:sz="4" w:space="0"/>
              <w:right w:val="single" w:color="auto" w:sz="4" w:space="0"/>
            </w:tcBorders>
          </w:tcPr>
          <w:p w14:paraId="2E0B2819">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2414002</w:t>
            </w:r>
          </w:p>
        </w:tc>
        <w:tc>
          <w:tcPr>
            <w:tcW w:w="1391" w:type="dxa"/>
            <w:vMerge w:val="restart"/>
            <w:tcBorders>
              <w:top w:val="single" w:color="auto" w:sz="4" w:space="0"/>
              <w:left w:val="single" w:color="auto" w:sz="4" w:space="0"/>
              <w:bottom w:val="single" w:color="auto" w:sz="4" w:space="0"/>
              <w:right w:val="single" w:color="auto" w:sz="4" w:space="0"/>
            </w:tcBorders>
          </w:tcPr>
          <w:p w14:paraId="424F395F">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rPr>
              <w:t>建设单位明示或者暗示设计单位、施工单位违反民用建筑节能强制性标准进行设计、施工</w:t>
            </w:r>
            <w:r>
              <w:rPr>
                <w:rFonts w:hint="eastAsia" w:ascii="宋体" w:cs="宋体"/>
                <w:color w:val="000000"/>
                <w:highlight w:val="none"/>
                <w:lang w:eastAsia="zh-CN"/>
              </w:rPr>
              <w:t>的</w:t>
            </w:r>
          </w:p>
        </w:tc>
        <w:tc>
          <w:tcPr>
            <w:tcW w:w="2330" w:type="dxa"/>
            <w:vMerge w:val="restart"/>
            <w:tcBorders>
              <w:top w:val="single" w:color="auto" w:sz="4" w:space="0"/>
              <w:left w:val="single" w:color="auto" w:sz="4" w:space="0"/>
              <w:bottom w:val="single" w:color="auto" w:sz="4" w:space="0"/>
              <w:right w:val="single" w:color="auto" w:sz="4" w:space="0"/>
            </w:tcBorders>
          </w:tcPr>
          <w:p w14:paraId="418C3B1A">
            <w:pPr>
              <w:rPr>
                <w:rFonts w:hint="eastAsia" w:ascii="宋体" w:cs="宋体"/>
                <w:color w:val="000000"/>
                <w:highlight w:val="none"/>
              </w:rPr>
            </w:pPr>
            <w:r>
              <w:rPr>
                <w:rFonts w:hint="eastAsia" w:ascii="宋体" w:cs="宋体"/>
                <w:color w:val="000000"/>
                <w:highlight w:val="none"/>
              </w:rPr>
              <w:t>《民用建筑节能条例》第三十七条第(一)项</w:t>
            </w:r>
          </w:p>
          <w:p w14:paraId="2AF4169F">
            <w:pPr>
              <w:rPr>
                <w:rFonts w:hint="eastAsia" w:ascii="宋体" w:cs="宋体"/>
                <w:color w:val="000000"/>
                <w:highlight w:val="none"/>
              </w:rPr>
            </w:pPr>
            <w:r>
              <w:rPr>
                <w:rFonts w:hint="eastAsia" w:ascii="宋体" w:cs="宋体"/>
                <w:color w:val="000000"/>
                <w:highlight w:val="none"/>
              </w:rPr>
              <w:t>违反本条例规定，建设单位有下列行为之一的，由县级以上地方人民政府建设主管部门</w:t>
            </w:r>
            <w:r>
              <w:rPr>
                <w:rFonts w:hint="eastAsia" w:ascii="宋体" w:cs="宋体"/>
                <w:color w:val="000000"/>
                <w:highlight w:val="none"/>
                <w:lang w:val="en-US" w:eastAsia="zh-CN"/>
              </w:rPr>
              <w:t>责令改正</w:t>
            </w:r>
            <w:r>
              <w:rPr>
                <w:rFonts w:hint="eastAsia" w:ascii="宋体" w:cs="宋体"/>
                <w:color w:val="000000"/>
                <w:highlight w:val="none"/>
              </w:rPr>
              <w:t>，处20万元以上50万元以下的罚款：</w:t>
            </w:r>
          </w:p>
          <w:p w14:paraId="349C14B4">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lang w:eastAsia="zh-CN"/>
              </w:rPr>
              <w:t>（</w:t>
            </w:r>
            <w:r>
              <w:rPr>
                <w:rFonts w:hint="eastAsia" w:ascii="宋体" w:cs="宋体"/>
                <w:color w:val="000000"/>
                <w:highlight w:val="none"/>
                <w:lang w:val="en-US" w:eastAsia="zh-CN"/>
              </w:rPr>
              <w:t>一</w:t>
            </w:r>
            <w:r>
              <w:rPr>
                <w:rFonts w:hint="eastAsia" w:ascii="宋体" w:cs="宋体"/>
                <w:color w:val="000000"/>
                <w:highlight w:val="none"/>
                <w:lang w:eastAsia="zh-CN"/>
              </w:rPr>
              <w:t>）</w:t>
            </w:r>
            <w:r>
              <w:rPr>
                <w:rFonts w:hint="eastAsia" w:ascii="宋体" w:cs="宋体"/>
                <w:color w:val="000000"/>
                <w:highlight w:val="none"/>
              </w:rPr>
              <w:t>明示或者暗示设计单位、施工单位违反民用建筑节能强制性标准进行设计、施工的；</w:t>
            </w:r>
          </w:p>
        </w:tc>
        <w:tc>
          <w:tcPr>
            <w:tcW w:w="1363" w:type="dxa"/>
            <w:tcBorders>
              <w:top w:val="single" w:color="auto" w:sz="4" w:space="0"/>
              <w:left w:val="single" w:color="auto" w:sz="4" w:space="0"/>
              <w:bottom w:val="single" w:color="auto" w:sz="4" w:space="0"/>
              <w:right w:val="single" w:color="auto" w:sz="4" w:space="0"/>
            </w:tcBorders>
            <w:vAlign w:val="center"/>
          </w:tcPr>
          <w:p w14:paraId="3433BC8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880" w:type="dxa"/>
            <w:tcBorders>
              <w:top w:val="single" w:color="auto" w:sz="4" w:space="0"/>
              <w:left w:val="single" w:color="auto" w:sz="4" w:space="0"/>
              <w:bottom w:val="single" w:color="auto" w:sz="4" w:space="0"/>
              <w:right w:val="single" w:color="auto" w:sz="4" w:space="0"/>
            </w:tcBorders>
            <w:vAlign w:val="center"/>
          </w:tcPr>
          <w:p w14:paraId="528B7757">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未造成建筑节能指标降低或影响结构安全及重要使用功能的</w:t>
            </w:r>
          </w:p>
        </w:tc>
        <w:tc>
          <w:tcPr>
            <w:tcW w:w="2007" w:type="dxa"/>
            <w:tcBorders>
              <w:top w:val="single" w:color="auto" w:sz="4" w:space="0"/>
              <w:left w:val="single" w:color="auto" w:sz="4" w:space="0"/>
              <w:bottom w:val="single" w:color="auto" w:sz="4" w:space="0"/>
              <w:right w:val="single" w:color="auto" w:sz="4" w:space="0"/>
            </w:tcBorders>
            <w:vAlign w:val="center"/>
          </w:tcPr>
          <w:p w14:paraId="4105F9DF">
            <w:pPr>
              <w:widowControl/>
              <w:rPr>
                <w:rFonts w:hint="eastAsia" w:ascii="宋体" w:eastAsia="宋体" w:cs="宋体"/>
                <w:color w:val="000000"/>
                <w:kern w:val="2"/>
                <w:sz w:val="21"/>
                <w:szCs w:val="24"/>
                <w:highlight w:val="none"/>
                <w:lang w:val="en-US" w:eastAsia="zh-CN" w:bidi="ar-SA"/>
              </w:rPr>
            </w:pPr>
            <w:r>
              <w:rPr>
                <w:rFonts w:hint="eastAsia" w:ascii="宋体" w:cs="宋体"/>
                <w:color w:val="000000"/>
                <w:spacing w:val="8"/>
                <w:kern w:val="0"/>
                <w:szCs w:val="21"/>
                <w:highlight w:val="none"/>
              </w:rPr>
              <w:t>处20万元以上25万元以下的罚款</w:t>
            </w:r>
          </w:p>
        </w:tc>
        <w:tc>
          <w:tcPr>
            <w:tcW w:w="1075" w:type="dxa"/>
            <w:vMerge w:val="restart"/>
            <w:tcBorders>
              <w:top w:val="single" w:color="auto" w:sz="4" w:space="0"/>
              <w:left w:val="single" w:color="auto" w:sz="4" w:space="0"/>
              <w:bottom w:val="single" w:color="auto" w:sz="4" w:space="0"/>
              <w:right w:val="single" w:color="auto" w:sz="4" w:space="0"/>
            </w:tcBorders>
          </w:tcPr>
          <w:p w14:paraId="2C37104C">
            <w:pPr>
              <w:rPr>
                <w:rFonts w:hint="eastAsia" w:ascii="仿宋_GB2312" w:eastAsia="仿宋_GB2312" w:cs="仿宋_GB2312"/>
                <w:sz w:val="21"/>
                <w:szCs w:val="21"/>
                <w:highlight w:val="none"/>
                <w:vertAlign w:val="baseline"/>
                <w:lang w:val="en-US" w:eastAsia="zh-CN"/>
              </w:rPr>
            </w:pPr>
          </w:p>
        </w:tc>
        <w:tc>
          <w:tcPr>
            <w:tcW w:w="1399" w:type="dxa"/>
            <w:vMerge w:val="restart"/>
            <w:tcBorders>
              <w:top w:val="single" w:color="auto" w:sz="4" w:space="0"/>
              <w:left w:val="single" w:color="auto" w:sz="4" w:space="0"/>
              <w:bottom w:val="single" w:color="auto" w:sz="4" w:space="0"/>
              <w:right w:val="single" w:color="auto" w:sz="4" w:space="0"/>
            </w:tcBorders>
          </w:tcPr>
          <w:p w14:paraId="7E8258C5">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市、县级</w:t>
            </w:r>
          </w:p>
        </w:tc>
      </w:tr>
      <w:tr w14:paraId="2413E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0" w:hRule="atLeast"/>
        </w:trPr>
        <w:tc>
          <w:tcPr>
            <w:tcW w:w="1071" w:type="dxa"/>
            <w:vMerge w:val="continue"/>
            <w:tcBorders>
              <w:top w:val="single" w:color="auto" w:sz="4" w:space="0"/>
              <w:left w:val="single" w:color="auto" w:sz="4" w:space="0"/>
              <w:bottom w:val="single" w:color="auto" w:sz="4" w:space="0"/>
              <w:right w:val="single" w:color="auto" w:sz="4" w:space="0"/>
            </w:tcBorders>
          </w:tcPr>
          <w:p w14:paraId="30705589"/>
        </w:tc>
        <w:tc>
          <w:tcPr>
            <w:tcW w:w="1391" w:type="dxa"/>
            <w:vMerge w:val="continue"/>
            <w:tcBorders>
              <w:top w:val="single" w:color="auto" w:sz="4" w:space="0"/>
              <w:left w:val="single" w:color="auto" w:sz="4" w:space="0"/>
              <w:bottom w:val="single" w:color="auto" w:sz="4" w:space="0"/>
              <w:right w:val="single" w:color="auto" w:sz="4" w:space="0"/>
            </w:tcBorders>
          </w:tcPr>
          <w:p w14:paraId="3E008669"/>
        </w:tc>
        <w:tc>
          <w:tcPr>
            <w:tcW w:w="2330" w:type="dxa"/>
            <w:vMerge w:val="continue"/>
            <w:tcBorders>
              <w:top w:val="single" w:color="auto" w:sz="4" w:space="0"/>
              <w:left w:val="single" w:color="auto" w:sz="4" w:space="0"/>
              <w:bottom w:val="single" w:color="auto" w:sz="4" w:space="0"/>
              <w:right w:val="single" w:color="auto" w:sz="4" w:space="0"/>
            </w:tcBorders>
          </w:tcPr>
          <w:p w14:paraId="7730F996"/>
        </w:tc>
        <w:tc>
          <w:tcPr>
            <w:tcW w:w="1363" w:type="dxa"/>
            <w:tcBorders>
              <w:top w:val="single" w:color="auto" w:sz="4" w:space="0"/>
              <w:left w:val="single" w:color="auto" w:sz="4" w:space="0"/>
              <w:bottom w:val="single" w:color="auto" w:sz="4" w:space="0"/>
              <w:right w:val="single" w:color="auto" w:sz="4" w:space="0"/>
            </w:tcBorders>
            <w:vAlign w:val="center"/>
          </w:tcPr>
          <w:p w14:paraId="32A6939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880" w:type="dxa"/>
            <w:tcBorders>
              <w:top w:val="single" w:color="auto" w:sz="4" w:space="0"/>
              <w:left w:val="single" w:color="auto" w:sz="4" w:space="0"/>
              <w:bottom w:val="single" w:color="auto" w:sz="4" w:space="0"/>
              <w:right w:val="single" w:color="auto" w:sz="4" w:space="0"/>
            </w:tcBorders>
            <w:vAlign w:val="center"/>
          </w:tcPr>
          <w:p w14:paraId="48B39488">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造成建筑节能指标降低或影响结构安全及重要使用功能的，</w:t>
            </w:r>
            <w:r>
              <w:rPr>
                <w:rFonts w:hint="eastAsia" w:ascii="宋体" w:cs="宋体"/>
                <w:color w:val="000000"/>
                <w:szCs w:val="22"/>
                <w:highlight w:val="none"/>
              </w:rPr>
              <w:t>经返修和加固处理能满足节能和安全使用要求</w:t>
            </w:r>
            <w:r>
              <w:rPr>
                <w:rFonts w:hint="eastAsia" w:ascii="宋体" w:cs="宋体"/>
                <w:color w:val="000000"/>
                <w:szCs w:val="22"/>
                <w:highlight w:val="none"/>
                <w:lang w:eastAsia="zh-CN"/>
              </w:rPr>
              <w:t>的</w:t>
            </w:r>
          </w:p>
        </w:tc>
        <w:tc>
          <w:tcPr>
            <w:tcW w:w="2007" w:type="dxa"/>
            <w:tcBorders>
              <w:top w:val="single" w:color="auto" w:sz="4" w:space="0"/>
              <w:left w:val="single" w:color="auto" w:sz="4" w:space="0"/>
              <w:bottom w:val="single" w:color="auto" w:sz="4" w:space="0"/>
              <w:right w:val="single" w:color="auto" w:sz="4" w:space="0"/>
            </w:tcBorders>
            <w:vAlign w:val="center"/>
          </w:tcPr>
          <w:p w14:paraId="163ACB68">
            <w:pPr>
              <w:rPr>
                <w:rFonts w:hint="eastAsia" w:ascii="宋体" w:eastAsia="宋体" w:cs="宋体"/>
                <w:color w:val="000000"/>
                <w:kern w:val="2"/>
                <w:sz w:val="21"/>
                <w:szCs w:val="24"/>
                <w:highlight w:val="none"/>
                <w:lang w:val="en-US" w:eastAsia="zh-CN" w:bidi="ar-SA"/>
              </w:rPr>
            </w:pPr>
            <w:r>
              <w:rPr>
                <w:rFonts w:hint="eastAsia" w:ascii="宋体" w:cs="宋体"/>
                <w:color w:val="000000"/>
                <w:spacing w:val="8"/>
                <w:kern w:val="0"/>
                <w:szCs w:val="21"/>
                <w:highlight w:val="none"/>
              </w:rPr>
              <w:t>处25万元以上40万元以下的罚款</w:t>
            </w:r>
          </w:p>
        </w:tc>
        <w:tc>
          <w:tcPr>
            <w:tcW w:w="1075" w:type="dxa"/>
            <w:vMerge w:val="continue"/>
            <w:tcBorders>
              <w:top w:val="single" w:color="auto" w:sz="4" w:space="0"/>
              <w:left w:val="single" w:color="auto" w:sz="4" w:space="0"/>
              <w:bottom w:val="single" w:color="auto" w:sz="4" w:space="0"/>
              <w:right w:val="single" w:color="auto" w:sz="4" w:space="0"/>
            </w:tcBorders>
          </w:tcPr>
          <w:p w14:paraId="20E68B0B"/>
        </w:tc>
        <w:tc>
          <w:tcPr>
            <w:tcW w:w="1399" w:type="dxa"/>
            <w:vMerge w:val="continue"/>
            <w:tcBorders>
              <w:top w:val="single" w:color="auto" w:sz="4" w:space="0"/>
              <w:left w:val="single" w:color="auto" w:sz="4" w:space="0"/>
              <w:bottom w:val="single" w:color="auto" w:sz="4" w:space="0"/>
              <w:right w:val="single" w:color="auto" w:sz="4" w:space="0"/>
            </w:tcBorders>
          </w:tcPr>
          <w:p w14:paraId="5D853A77"/>
        </w:tc>
      </w:tr>
      <w:tr w14:paraId="371EB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2" w:hRule="atLeast"/>
        </w:trPr>
        <w:tc>
          <w:tcPr>
            <w:tcW w:w="1071" w:type="dxa"/>
            <w:vMerge w:val="continue"/>
            <w:tcBorders>
              <w:top w:val="single" w:color="auto" w:sz="4" w:space="0"/>
              <w:left w:val="single" w:color="auto" w:sz="4" w:space="0"/>
              <w:bottom w:val="single" w:color="auto" w:sz="4" w:space="0"/>
              <w:right w:val="single" w:color="auto" w:sz="4" w:space="0"/>
            </w:tcBorders>
          </w:tcPr>
          <w:p w14:paraId="7EEBED86"/>
        </w:tc>
        <w:tc>
          <w:tcPr>
            <w:tcW w:w="1391" w:type="dxa"/>
            <w:vMerge w:val="continue"/>
            <w:tcBorders>
              <w:top w:val="single" w:color="auto" w:sz="4" w:space="0"/>
              <w:left w:val="single" w:color="auto" w:sz="4" w:space="0"/>
              <w:bottom w:val="single" w:color="auto" w:sz="4" w:space="0"/>
              <w:right w:val="single" w:color="auto" w:sz="4" w:space="0"/>
            </w:tcBorders>
          </w:tcPr>
          <w:p w14:paraId="75617C1F"/>
        </w:tc>
        <w:tc>
          <w:tcPr>
            <w:tcW w:w="2330" w:type="dxa"/>
            <w:vMerge w:val="continue"/>
            <w:tcBorders>
              <w:top w:val="single" w:color="auto" w:sz="4" w:space="0"/>
              <w:left w:val="single" w:color="auto" w:sz="4" w:space="0"/>
              <w:bottom w:val="single" w:color="auto" w:sz="4" w:space="0"/>
              <w:right w:val="single" w:color="auto" w:sz="4" w:space="0"/>
            </w:tcBorders>
          </w:tcPr>
          <w:p w14:paraId="7CBD40B1"/>
        </w:tc>
        <w:tc>
          <w:tcPr>
            <w:tcW w:w="1363" w:type="dxa"/>
            <w:tcBorders>
              <w:top w:val="single" w:color="auto" w:sz="4" w:space="0"/>
              <w:left w:val="single" w:color="auto" w:sz="4" w:space="0"/>
              <w:bottom w:val="single" w:color="auto" w:sz="4" w:space="0"/>
              <w:right w:val="single" w:color="auto" w:sz="4" w:space="0"/>
            </w:tcBorders>
            <w:vAlign w:val="center"/>
          </w:tcPr>
          <w:p w14:paraId="5041D1F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880" w:type="dxa"/>
            <w:tcBorders>
              <w:top w:val="single" w:color="auto" w:sz="4" w:space="0"/>
              <w:left w:val="single" w:color="auto" w:sz="4" w:space="0"/>
              <w:bottom w:val="single" w:color="auto" w:sz="4" w:space="0"/>
              <w:right w:val="single" w:color="auto" w:sz="4" w:space="0"/>
            </w:tcBorders>
            <w:vAlign w:val="center"/>
          </w:tcPr>
          <w:p w14:paraId="2C5B7BD5">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造成建筑节能指标降低或影响结构安全及重要使用功能的，且</w:t>
            </w:r>
            <w:r>
              <w:rPr>
                <w:rFonts w:hint="eastAsia" w:ascii="宋体" w:cs="宋体"/>
                <w:color w:val="000000"/>
                <w:szCs w:val="22"/>
                <w:highlight w:val="none"/>
              </w:rPr>
              <w:t>经返修和加固处理仍不能满足节能和安全使用要求；或</w:t>
            </w:r>
            <w:r>
              <w:rPr>
                <w:rFonts w:hint="eastAsia" w:ascii="宋体" w:cs="宋体"/>
                <w:color w:val="000000"/>
                <w:highlight w:val="none"/>
              </w:rPr>
              <w:t>造成质量、安全事故的</w:t>
            </w:r>
          </w:p>
        </w:tc>
        <w:tc>
          <w:tcPr>
            <w:tcW w:w="2007" w:type="dxa"/>
            <w:tcBorders>
              <w:top w:val="single" w:color="auto" w:sz="4" w:space="0"/>
              <w:left w:val="single" w:color="auto" w:sz="4" w:space="0"/>
              <w:bottom w:val="single" w:color="auto" w:sz="4" w:space="0"/>
              <w:right w:val="single" w:color="auto" w:sz="4" w:space="0"/>
            </w:tcBorders>
            <w:vAlign w:val="center"/>
          </w:tcPr>
          <w:p w14:paraId="5B8A02C5">
            <w:pPr>
              <w:widowControl/>
              <w:rPr>
                <w:rFonts w:hint="eastAsia" w:ascii="宋体" w:eastAsia="宋体" w:cs="宋体"/>
                <w:color w:val="000000"/>
                <w:kern w:val="2"/>
                <w:sz w:val="21"/>
                <w:szCs w:val="24"/>
                <w:highlight w:val="none"/>
                <w:lang w:val="en-US" w:eastAsia="zh-CN" w:bidi="ar-SA"/>
              </w:rPr>
            </w:pPr>
            <w:r>
              <w:rPr>
                <w:rFonts w:hint="eastAsia" w:ascii="宋体" w:cs="宋体"/>
                <w:color w:val="000000"/>
                <w:spacing w:val="8"/>
                <w:kern w:val="0"/>
                <w:szCs w:val="21"/>
                <w:highlight w:val="none"/>
              </w:rPr>
              <w:t>处40万元以上50万元以下的罚款</w:t>
            </w:r>
          </w:p>
        </w:tc>
        <w:tc>
          <w:tcPr>
            <w:tcW w:w="1075" w:type="dxa"/>
            <w:vMerge w:val="continue"/>
            <w:tcBorders>
              <w:top w:val="single" w:color="auto" w:sz="4" w:space="0"/>
              <w:left w:val="single" w:color="auto" w:sz="4" w:space="0"/>
              <w:bottom w:val="single" w:color="auto" w:sz="4" w:space="0"/>
              <w:right w:val="single" w:color="auto" w:sz="4" w:space="0"/>
            </w:tcBorders>
          </w:tcPr>
          <w:p w14:paraId="55FE9D22"/>
        </w:tc>
        <w:tc>
          <w:tcPr>
            <w:tcW w:w="1399" w:type="dxa"/>
            <w:vMerge w:val="continue"/>
            <w:tcBorders>
              <w:top w:val="single" w:color="auto" w:sz="4" w:space="0"/>
              <w:left w:val="single" w:color="auto" w:sz="4" w:space="0"/>
              <w:bottom w:val="single" w:color="auto" w:sz="4" w:space="0"/>
              <w:right w:val="single" w:color="auto" w:sz="4" w:space="0"/>
            </w:tcBorders>
          </w:tcPr>
          <w:p w14:paraId="403752B8"/>
        </w:tc>
      </w:tr>
    </w:tbl>
    <w:p w14:paraId="4039F631">
      <w:pPr>
        <w:rPr>
          <w:b/>
          <w:bCs/>
          <w:highlight w:val="none"/>
        </w:rPr>
      </w:pPr>
      <w:r>
        <w:rPr>
          <w:b/>
          <w:bCs/>
          <w:highlight w:val="none"/>
        </w:rPr>
        <w:br w:type="page"/>
      </w: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6"/>
        <w:gridCol w:w="1554"/>
        <w:gridCol w:w="2445"/>
        <w:gridCol w:w="1415"/>
        <w:gridCol w:w="2962"/>
        <w:gridCol w:w="1985"/>
        <w:gridCol w:w="953"/>
        <w:gridCol w:w="1186"/>
      </w:tblGrid>
      <w:tr w14:paraId="04BC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6" w:type="dxa"/>
            <w:tcBorders>
              <w:top w:val="single" w:color="auto" w:sz="4" w:space="0"/>
              <w:left w:val="single" w:color="auto" w:sz="4" w:space="0"/>
              <w:bottom w:val="single" w:color="auto" w:sz="4" w:space="0"/>
              <w:right w:val="single" w:color="auto" w:sz="4" w:space="0"/>
            </w:tcBorders>
            <w:vAlign w:val="center"/>
          </w:tcPr>
          <w:p w14:paraId="4B8664D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54" w:type="dxa"/>
            <w:tcBorders>
              <w:top w:val="single" w:color="auto" w:sz="4" w:space="0"/>
              <w:left w:val="single" w:color="auto" w:sz="4" w:space="0"/>
              <w:bottom w:val="single" w:color="auto" w:sz="4" w:space="0"/>
              <w:right w:val="single" w:color="auto" w:sz="4" w:space="0"/>
            </w:tcBorders>
            <w:vAlign w:val="center"/>
          </w:tcPr>
          <w:p w14:paraId="68182C6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445" w:type="dxa"/>
            <w:tcBorders>
              <w:top w:val="single" w:color="auto" w:sz="4" w:space="0"/>
              <w:left w:val="single" w:color="auto" w:sz="4" w:space="0"/>
              <w:bottom w:val="single" w:color="auto" w:sz="4" w:space="0"/>
              <w:right w:val="single" w:color="auto" w:sz="4" w:space="0"/>
            </w:tcBorders>
            <w:vAlign w:val="center"/>
          </w:tcPr>
          <w:p w14:paraId="2997B1F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15" w:type="dxa"/>
            <w:tcBorders>
              <w:top w:val="single" w:color="auto" w:sz="4" w:space="0"/>
              <w:left w:val="single" w:color="auto" w:sz="4" w:space="0"/>
              <w:bottom w:val="single" w:color="auto" w:sz="4" w:space="0"/>
              <w:right w:val="single" w:color="auto" w:sz="4" w:space="0"/>
            </w:tcBorders>
            <w:vAlign w:val="center"/>
          </w:tcPr>
          <w:p w14:paraId="636B50D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962" w:type="dxa"/>
            <w:tcBorders>
              <w:top w:val="single" w:color="auto" w:sz="4" w:space="0"/>
              <w:left w:val="single" w:color="auto" w:sz="4" w:space="0"/>
              <w:bottom w:val="single" w:color="auto" w:sz="4" w:space="0"/>
              <w:right w:val="single" w:color="auto" w:sz="4" w:space="0"/>
            </w:tcBorders>
            <w:vAlign w:val="center"/>
          </w:tcPr>
          <w:p w14:paraId="33C9538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85" w:type="dxa"/>
            <w:tcBorders>
              <w:top w:val="single" w:color="auto" w:sz="4" w:space="0"/>
              <w:left w:val="single" w:color="auto" w:sz="4" w:space="0"/>
              <w:bottom w:val="single" w:color="auto" w:sz="4" w:space="0"/>
              <w:right w:val="single" w:color="auto" w:sz="4" w:space="0"/>
            </w:tcBorders>
            <w:vAlign w:val="center"/>
          </w:tcPr>
          <w:p w14:paraId="707D672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953" w:type="dxa"/>
            <w:tcBorders>
              <w:top w:val="single" w:color="auto" w:sz="4" w:space="0"/>
              <w:left w:val="single" w:color="auto" w:sz="4" w:space="0"/>
              <w:bottom w:val="single" w:color="auto" w:sz="4" w:space="0"/>
              <w:right w:val="single" w:color="auto" w:sz="4" w:space="0"/>
            </w:tcBorders>
            <w:vAlign w:val="center"/>
          </w:tcPr>
          <w:p w14:paraId="22E37B5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86" w:type="dxa"/>
            <w:tcBorders>
              <w:top w:val="single" w:color="auto" w:sz="4" w:space="0"/>
              <w:left w:val="single" w:color="auto" w:sz="4" w:space="0"/>
              <w:bottom w:val="single" w:color="auto" w:sz="4" w:space="0"/>
              <w:right w:val="single" w:color="auto" w:sz="4" w:space="0"/>
            </w:tcBorders>
            <w:vAlign w:val="center"/>
          </w:tcPr>
          <w:p w14:paraId="223C6F8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05E95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36378FD">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6BD93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1016" w:type="dxa"/>
            <w:vMerge w:val="restart"/>
            <w:tcBorders>
              <w:top w:val="single" w:color="auto" w:sz="4" w:space="0"/>
              <w:left w:val="single" w:color="auto" w:sz="4" w:space="0"/>
              <w:bottom w:val="single" w:color="auto" w:sz="4" w:space="0"/>
              <w:right w:val="single" w:color="auto" w:sz="4" w:space="0"/>
            </w:tcBorders>
          </w:tcPr>
          <w:p w14:paraId="572E0CD1">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2414003</w:t>
            </w:r>
          </w:p>
        </w:tc>
        <w:tc>
          <w:tcPr>
            <w:tcW w:w="1554" w:type="dxa"/>
            <w:vMerge w:val="restart"/>
            <w:tcBorders>
              <w:top w:val="single" w:color="auto" w:sz="4" w:space="0"/>
              <w:left w:val="single" w:color="auto" w:sz="4" w:space="0"/>
              <w:bottom w:val="single" w:color="auto" w:sz="4" w:space="0"/>
              <w:right w:val="single" w:color="auto" w:sz="4" w:space="0"/>
            </w:tcBorders>
          </w:tcPr>
          <w:p w14:paraId="48A85B9D">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建设单位明示或者暗示施工单位使用不符合施工图设计文件要求的墙体材料、保温材料、门窗、采暖制冷系统和照明设备</w:t>
            </w:r>
            <w:r>
              <w:rPr>
                <w:rFonts w:hint="eastAsia" w:ascii="宋体" w:cs="宋体"/>
                <w:color w:val="000000"/>
                <w:szCs w:val="21"/>
                <w:highlight w:val="none"/>
                <w:lang w:eastAsia="zh-CN"/>
              </w:rPr>
              <w:t>的</w:t>
            </w:r>
          </w:p>
        </w:tc>
        <w:tc>
          <w:tcPr>
            <w:tcW w:w="2445" w:type="dxa"/>
            <w:vMerge w:val="restart"/>
            <w:tcBorders>
              <w:top w:val="single" w:color="auto" w:sz="4" w:space="0"/>
              <w:left w:val="single" w:color="auto" w:sz="4" w:space="0"/>
              <w:bottom w:val="single" w:color="auto" w:sz="4" w:space="0"/>
              <w:right w:val="single" w:color="auto" w:sz="4" w:space="0"/>
            </w:tcBorders>
          </w:tcPr>
          <w:p w14:paraId="6E4358A5">
            <w:pPr>
              <w:rPr>
                <w:rFonts w:hint="eastAsia" w:ascii="宋体" w:cs="宋体"/>
                <w:color w:val="000000"/>
                <w:szCs w:val="21"/>
                <w:highlight w:val="none"/>
              </w:rPr>
            </w:pPr>
            <w:r>
              <w:rPr>
                <w:rFonts w:hint="eastAsia" w:ascii="宋体" w:cs="宋体"/>
                <w:color w:val="000000"/>
                <w:szCs w:val="21"/>
                <w:highlight w:val="none"/>
              </w:rPr>
              <w:t>《民用建筑节能条例》第三十七条第(二)项　</w:t>
            </w:r>
          </w:p>
          <w:p w14:paraId="780E8E44">
            <w:pPr>
              <w:rPr>
                <w:rFonts w:hint="eastAsia" w:ascii="宋体" w:cs="宋体"/>
                <w:color w:val="000000"/>
                <w:szCs w:val="21"/>
                <w:highlight w:val="none"/>
              </w:rPr>
            </w:pPr>
            <w:r>
              <w:rPr>
                <w:rFonts w:hint="eastAsia" w:ascii="宋体" w:cs="宋体"/>
                <w:color w:val="000000"/>
                <w:szCs w:val="21"/>
                <w:highlight w:val="none"/>
              </w:rPr>
              <w:t>违反本条例规定，建设单位有下列行为之一的，由县级以上地方人民政府建设主管部门</w:t>
            </w:r>
            <w:r>
              <w:rPr>
                <w:rFonts w:hint="eastAsia" w:ascii="宋体" w:cs="宋体"/>
                <w:color w:val="000000"/>
                <w:highlight w:val="none"/>
                <w:lang w:val="en-US" w:eastAsia="zh-CN"/>
              </w:rPr>
              <w:t>责令改正</w:t>
            </w:r>
            <w:r>
              <w:rPr>
                <w:rFonts w:hint="eastAsia" w:ascii="宋体" w:cs="宋体"/>
                <w:color w:val="000000"/>
                <w:szCs w:val="21"/>
                <w:highlight w:val="none"/>
              </w:rPr>
              <w:t>，处20万元以上50万元以下的罚款：</w:t>
            </w:r>
          </w:p>
          <w:p w14:paraId="7BD0E988">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（二）明示或者暗示施工单位使用不符合施工图设计文件要求的墙体材料、保温材料、门窗、采暖制冷系统和照明设备的；</w:t>
            </w:r>
          </w:p>
        </w:tc>
        <w:tc>
          <w:tcPr>
            <w:tcW w:w="1415" w:type="dxa"/>
            <w:tcBorders>
              <w:top w:val="single" w:color="auto" w:sz="4" w:space="0"/>
              <w:left w:val="single" w:color="auto" w:sz="4" w:space="0"/>
              <w:bottom w:val="single" w:color="auto" w:sz="4" w:space="0"/>
              <w:right w:val="single" w:color="auto" w:sz="4" w:space="0"/>
            </w:tcBorders>
            <w:vAlign w:val="center"/>
          </w:tcPr>
          <w:p w14:paraId="11F9C14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962" w:type="dxa"/>
            <w:tcBorders>
              <w:top w:val="single" w:color="auto" w:sz="4" w:space="0"/>
              <w:left w:val="single" w:color="auto" w:sz="4" w:space="0"/>
              <w:bottom w:val="single" w:color="auto" w:sz="4" w:space="0"/>
              <w:right w:val="single" w:color="auto" w:sz="4" w:space="0"/>
            </w:tcBorders>
            <w:vAlign w:val="center"/>
          </w:tcPr>
          <w:p w14:paraId="1B3C54AB">
            <w:pPr>
              <w:rPr>
                <w:rFonts w:hint="eastAsia" w:ascii="宋体" w:eastAsia="宋体" w:cs="宋体"/>
                <w:color w:val="000000"/>
                <w:spacing w:val="8"/>
                <w:kern w:val="0"/>
                <w:sz w:val="21"/>
                <w:szCs w:val="21"/>
                <w:highlight w:val="none"/>
                <w:lang w:val="en-US" w:eastAsia="zh-CN" w:bidi="ar-SA"/>
              </w:rPr>
            </w:pPr>
            <w:r>
              <w:rPr>
                <w:rFonts w:hint="eastAsia" w:ascii="宋体" w:cs="宋体"/>
                <w:color w:val="000000"/>
                <w:highlight w:val="none"/>
              </w:rPr>
              <w:t>未造成建筑节能指标降低或影响结构安全及重要使用功能的</w:t>
            </w:r>
          </w:p>
        </w:tc>
        <w:tc>
          <w:tcPr>
            <w:tcW w:w="1985" w:type="dxa"/>
            <w:tcBorders>
              <w:top w:val="single" w:color="auto" w:sz="4" w:space="0"/>
              <w:left w:val="single" w:color="auto" w:sz="4" w:space="0"/>
              <w:bottom w:val="single" w:color="auto" w:sz="4" w:space="0"/>
              <w:right w:val="single" w:color="auto" w:sz="4" w:space="0"/>
            </w:tcBorders>
            <w:vAlign w:val="center"/>
          </w:tcPr>
          <w:p w14:paraId="256451AD">
            <w:pPr>
              <w:widowControl/>
              <w:rPr>
                <w:rFonts w:hint="eastAsia" w:ascii="宋体" w:eastAsia="宋体" w:cs="宋体"/>
                <w:color w:val="000000"/>
                <w:spacing w:val="8"/>
                <w:kern w:val="0"/>
                <w:sz w:val="21"/>
                <w:szCs w:val="21"/>
                <w:highlight w:val="none"/>
                <w:lang w:val="en-US" w:eastAsia="zh-CN" w:bidi="ar-SA"/>
              </w:rPr>
            </w:pPr>
            <w:r>
              <w:rPr>
                <w:rFonts w:hint="eastAsia" w:ascii="宋体" w:cs="宋体"/>
                <w:color w:val="000000"/>
                <w:spacing w:val="8"/>
                <w:kern w:val="0"/>
                <w:szCs w:val="21"/>
                <w:highlight w:val="none"/>
              </w:rPr>
              <w:t>处20万元以上25万元以下的罚款</w:t>
            </w:r>
          </w:p>
        </w:tc>
        <w:tc>
          <w:tcPr>
            <w:tcW w:w="953" w:type="dxa"/>
            <w:vMerge w:val="restart"/>
            <w:tcBorders>
              <w:top w:val="single" w:color="auto" w:sz="4" w:space="0"/>
              <w:left w:val="single" w:color="auto" w:sz="4" w:space="0"/>
              <w:bottom w:val="single" w:color="auto" w:sz="4" w:space="0"/>
              <w:right w:val="single" w:color="auto" w:sz="4" w:space="0"/>
            </w:tcBorders>
          </w:tcPr>
          <w:p w14:paraId="72719DEF">
            <w:pPr>
              <w:rPr>
                <w:rFonts w:hint="eastAsia" w:ascii="仿宋_GB2312" w:eastAsia="仿宋_GB2312" w:cs="仿宋_GB2312"/>
                <w:sz w:val="21"/>
                <w:szCs w:val="21"/>
                <w:highlight w:val="none"/>
                <w:vertAlign w:val="baseline"/>
                <w:lang w:val="en-US" w:eastAsia="zh-CN"/>
              </w:rPr>
            </w:pPr>
          </w:p>
        </w:tc>
        <w:tc>
          <w:tcPr>
            <w:tcW w:w="1186" w:type="dxa"/>
            <w:vMerge w:val="restart"/>
            <w:tcBorders>
              <w:top w:val="single" w:color="auto" w:sz="4" w:space="0"/>
              <w:left w:val="single" w:color="auto" w:sz="4" w:space="0"/>
              <w:bottom w:val="single" w:color="auto" w:sz="4" w:space="0"/>
              <w:right w:val="single" w:color="auto" w:sz="4" w:space="0"/>
            </w:tcBorders>
          </w:tcPr>
          <w:p w14:paraId="103D546C">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市、县级</w:t>
            </w:r>
          </w:p>
        </w:tc>
      </w:tr>
      <w:tr w14:paraId="1A71A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0" w:hRule="atLeast"/>
        </w:trPr>
        <w:tc>
          <w:tcPr>
            <w:tcW w:w="1016" w:type="dxa"/>
            <w:vMerge w:val="continue"/>
            <w:tcBorders>
              <w:top w:val="single" w:color="auto" w:sz="4" w:space="0"/>
              <w:left w:val="single" w:color="auto" w:sz="4" w:space="0"/>
              <w:bottom w:val="single" w:color="auto" w:sz="4" w:space="0"/>
              <w:right w:val="single" w:color="auto" w:sz="4" w:space="0"/>
            </w:tcBorders>
          </w:tcPr>
          <w:p w14:paraId="3A034E58"/>
        </w:tc>
        <w:tc>
          <w:tcPr>
            <w:tcW w:w="1554" w:type="dxa"/>
            <w:vMerge w:val="continue"/>
            <w:tcBorders>
              <w:top w:val="single" w:color="auto" w:sz="4" w:space="0"/>
              <w:left w:val="single" w:color="auto" w:sz="4" w:space="0"/>
              <w:bottom w:val="single" w:color="auto" w:sz="4" w:space="0"/>
              <w:right w:val="single" w:color="auto" w:sz="4" w:space="0"/>
            </w:tcBorders>
          </w:tcPr>
          <w:p w14:paraId="5A7907BB"/>
        </w:tc>
        <w:tc>
          <w:tcPr>
            <w:tcW w:w="2445" w:type="dxa"/>
            <w:vMerge w:val="continue"/>
            <w:tcBorders>
              <w:top w:val="single" w:color="auto" w:sz="4" w:space="0"/>
              <w:left w:val="single" w:color="auto" w:sz="4" w:space="0"/>
              <w:bottom w:val="single" w:color="auto" w:sz="4" w:space="0"/>
              <w:right w:val="single" w:color="auto" w:sz="4" w:space="0"/>
            </w:tcBorders>
          </w:tcPr>
          <w:p w14:paraId="48544C7D"/>
        </w:tc>
        <w:tc>
          <w:tcPr>
            <w:tcW w:w="1415" w:type="dxa"/>
            <w:tcBorders>
              <w:top w:val="single" w:color="auto" w:sz="4" w:space="0"/>
              <w:left w:val="single" w:color="auto" w:sz="4" w:space="0"/>
              <w:bottom w:val="single" w:color="auto" w:sz="4" w:space="0"/>
              <w:right w:val="single" w:color="auto" w:sz="4" w:space="0"/>
            </w:tcBorders>
            <w:vAlign w:val="center"/>
          </w:tcPr>
          <w:p w14:paraId="21702BC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962" w:type="dxa"/>
            <w:tcBorders>
              <w:top w:val="single" w:color="auto" w:sz="4" w:space="0"/>
              <w:left w:val="single" w:color="auto" w:sz="4" w:space="0"/>
              <w:bottom w:val="single" w:color="auto" w:sz="4" w:space="0"/>
              <w:right w:val="single" w:color="auto" w:sz="4" w:space="0"/>
            </w:tcBorders>
            <w:vAlign w:val="center"/>
          </w:tcPr>
          <w:p w14:paraId="20C2F7B6">
            <w:pPr>
              <w:rPr>
                <w:rFonts w:hint="eastAsia" w:ascii="宋体" w:eastAsia="宋体" w:cs="宋体"/>
                <w:color w:val="000000"/>
                <w:spacing w:val="8"/>
                <w:kern w:val="0"/>
                <w:sz w:val="21"/>
                <w:szCs w:val="21"/>
                <w:highlight w:val="none"/>
                <w:lang w:val="en-US" w:eastAsia="zh-CN" w:bidi="ar-SA"/>
              </w:rPr>
            </w:pPr>
            <w:r>
              <w:rPr>
                <w:rFonts w:hint="eastAsia" w:ascii="宋体" w:cs="宋体"/>
                <w:color w:val="000000"/>
                <w:highlight w:val="none"/>
              </w:rPr>
              <w:t>造成建筑节能指标降低或影响结构安全及重要使用功能的，</w:t>
            </w:r>
            <w:r>
              <w:rPr>
                <w:rFonts w:hint="eastAsia" w:ascii="宋体" w:cs="宋体"/>
                <w:color w:val="000000"/>
                <w:szCs w:val="22"/>
                <w:highlight w:val="none"/>
              </w:rPr>
              <w:t>经返修和加固处理能满足节能和安全使用要求</w:t>
            </w:r>
            <w:r>
              <w:rPr>
                <w:rFonts w:hint="eastAsia" w:ascii="宋体" w:cs="宋体"/>
                <w:color w:val="000000"/>
                <w:szCs w:val="22"/>
                <w:highlight w:val="none"/>
                <w:lang w:eastAsia="zh-CN"/>
              </w:rPr>
              <w:t>的</w:t>
            </w:r>
          </w:p>
        </w:tc>
        <w:tc>
          <w:tcPr>
            <w:tcW w:w="1985" w:type="dxa"/>
            <w:tcBorders>
              <w:top w:val="single" w:color="auto" w:sz="4" w:space="0"/>
              <w:left w:val="single" w:color="auto" w:sz="4" w:space="0"/>
              <w:bottom w:val="single" w:color="auto" w:sz="4" w:space="0"/>
              <w:right w:val="single" w:color="auto" w:sz="4" w:space="0"/>
            </w:tcBorders>
            <w:vAlign w:val="center"/>
          </w:tcPr>
          <w:p w14:paraId="61FCA4A7">
            <w:pPr>
              <w:rPr>
                <w:rFonts w:hint="eastAsia" w:ascii="宋体" w:eastAsia="宋体" w:cs="宋体"/>
                <w:color w:val="000000"/>
                <w:spacing w:val="8"/>
                <w:kern w:val="0"/>
                <w:sz w:val="21"/>
                <w:szCs w:val="21"/>
                <w:highlight w:val="none"/>
                <w:lang w:val="en-US" w:eastAsia="zh-CN" w:bidi="ar-SA"/>
              </w:rPr>
            </w:pPr>
            <w:r>
              <w:rPr>
                <w:rFonts w:hint="eastAsia" w:ascii="宋体" w:cs="宋体"/>
                <w:color w:val="000000"/>
                <w:spacing w:val="8"/>
                <w:kern w:val="0"/>
                <w:szCs w:val="21"/>
                <w:highlight w:val="none"/>
              </w:rPr>
              <w:t>处25万元以上40万元以下的罚款</w:t>
            </w:r>
          </w:p>
        </w:tc>
        <w:tc>
          <w:tcPr>
            <w:tcW w:w="953" w:type="dxa"/>
            <w:vMerge w:val="continue"/>
            <w:tcBorders>
              <w:top w:val="single" w:color="auto" w:sz="4" w:space="0"/>
              <w:left w:val="single" w:color="auto" w:sz="4" w:space="0"/>
              <w:bottom w:val="single" w:color="auto" w:sz="4" w:space="0"/>
              <w:right w:val="single" w:color="auto" w:sz="4" w:space="0"/>
            </w:tcBorders>
          </w:tcPr>
          <w:p w14:paraId="47CD5378"/>
        </w:tc>
        <w:tc>
          <w:tcPr>
            <w:tcW w:w="1186" w:type="dxa"/>
            <w:vMerge w:val="continue"/>
            <w:tcBorders>
              <w:top w:val="single" w:color="auto" w:sz="4" w:space="0"/>
              <w:left w:val="single" w:color="auto" w:sz="4" w:space="0"/>
              <w:bottom w:val="single" w:color="auto" w:sz="4" w:space="0"/>
              <w:right w:val="single" w:color="auto" w:sz="4" w:space="0"/>
            </w:tcBorders>
          </w:tcPr>
          <w:p w14:paraId="1B0D26B2"/>
        </w:tc>
      </w:tr>
      <w:tr w14:paraId="6F8B2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2" w:hRule="atLeast"/>
        </w:trPr>
        <w:tc>
          <w:tcPr>
            <w:tcW w:w="1016" w:type="dxa"/>
            <w:vMerge w:val="continue"/>
            <w:tcBorders>
              <w:top w:val="single" w:color="auto" w:sz="4" w:space="0"/>
              <w:left w:val="single" w:color="auto" w:sz="4" w:space="0"/>
              <w:bottom w:val="single" w:color="auto" w:sz="4" w:space="0"/>
              <w:right w:val="single" w:color="auto" w:sz="4" w:space="0"/>
            </w:tcBorders>
          </w:tcPr>
          <w:p w14:paraId="217338F6"/>
        </w:tc>
        <w:tc>
          <w:tcPr>
            <w:tcW w:w="1554" w:type="dxa"/>
            <w:vMerge w:val="continue"/>
            <w:tcBorders>
              <w:top w:val="single" w:color="auto" w:sz="4" w:space="0"/>
              <w:left w:val="single" w:color="auto" w:sz="4" w:space="0"/>
              <w:bottom w:val="single" w:color="auto" w:sz="4" w:space="0"/>
              <w:right w:val="single" w:color="auto" w:sz="4" w:space="0"/>
            </w:tcBorders>
          </w:tcPr>
          <w:p w14:paraId="2302E1C7"/>
        </w:tc>
        <w:tc>
          <w:tcPr>
            <w:tcW w:w="2445" w:type="dxa"/>
            <w:vMerge w:val="continue"/>
            <w:tcBorders>
              <w:top w:val="single" w:color="auto" w:sz="4" w:space="0"/>
              <w:left w:val="single" w:color="auto" w:sz="4" w:space="0"/>
              <w:bottom w:val="single" w:color="auto" w:sz="4" w:space="0"/>
              <w:right w:val="single" w:color="auto" w:sz="4" w:space="0"/>
            </w:tcBorders>
          </w:tcPr>
          <w:p w14:paraId="64FF6B33"/>
        </w:tc>
        <w:tc>
          <w:tcPr>
            <w:tcW w:w="1415" w:type="dxa"/>
            <w:tcBorders>
              <w:top w:val="single" w:color="auto" w:sz="4" w:space="0"/>
              <w:left w:val="single" w:color="auto" w:sz="4" w:space="0"/>
              <w:bottom w:val="single" w:color="auto" w:sz="4" w:space="0"/>
              <w:right w:val="single" w:color="auto" w:sz="4" w:space="0"/>
            </w:tcBorders>
            <w:vAlign w:val="center"/>
          </w:tcPr>
          <w:p w14:paraId="6CDEFC4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962" w:type="dxa"/>
            <w:tcBorders>
              <w:top w:val="single" w:color="auto" w:sz="4" w:space="0"/>
              <w:left w:val="single" w:color="auto" w:sz="4" w:space="0"/>
              <w:bottom w:val="single" w:color="auto" w:sz="4" w:space="0"/>
              <w:right w:val="single" w:color="auto" w:sz="4" w:space="0"/>
            </w:tcBorders>
            <w:vAlign w:val="center"/>
          </w:tcPr>
          <w:p w14:paraId="65DA0F3F">
            <w:pPr>
              <w:rPr>
                <w:rFonts w:hint="eastAsia" w:ascii="宋体" w:eastAsia="宋体" w:cs="宋体"/>
                <w:color w:val="000000"/>
                <w:spacing w:val="8"/>
                <w:kern w:val="0"/>
                <w:sz w:val="21"/>
                <w:szCs w:val="21"/>
                <w:highlight w:val="none"/>
                <w:lang w:val="en-US" w:eastAsia="zh-CN" w:bidi="ar-SA"/>
              </w:rPr>
            </w:pPr>
            <w:r>
              <w:rPr>
                <w:rFonts w:hint="eastAsia" w:ascii="宋体" w:cs="宋体"/>
                <w:color w:val="000000"/>
                <w:highlight w:val="none"/>
              </w:rPr>
              <w:t>造成建筑节能指标降低或影响结构安全及重要使用功能的，且</w:t>
            </w:r>
            <w:r>
              <w:rPr>
                <w:rFonts w:hint="eastAsia" w:ascii="宋体" w:cs="宋体"/>
                <w:color w:val="000000"/>
                <w:szCs w:val="22"/>
                <w:highlight w:val="none"/>
              </w:rPr>
              <w:t>经返修和加固处理仍不能满足节能和安全使用要求；或</w:t>
            </w:r>
            <w:r>
              <w:rPr>
                <w:rFonts w:hint="eastAsia" w:ascii="宋体" w:cs="宋体"/>
                <w:color w:val="000000"/>
                <w:highlight w:val="none"/>
              </w:rPr>
              <w:t>造成质量、安全事故的</w:t>
            </w:r>
          </w:p>
        </w:tc>
        <w:tc>
          <w:tcPr>
            <w:tcW w:w="1985" w:type="dxa"/>
            <w:tcBorders>
              <w:top w:val="single" w:color="auto" w:sz="4" w:space="0"/>
              <w:left w:val="single" w:color="auto" w:sz="4" w:space="0"/>
              <w:bottom w:val="single" w:color="auto" w:sz="4" w:space="0"/>
              <w:right w:val="single" w:color="auto" w:sz="4" w:space="0"/>
            </w:tcBorders>
            <w:vAlign w:val="center"/>
          </w:tcPr>
          <w:p w14:paraId="02D3C1C2">
            <w:pPr>
              <w:widowControl/>
              <w:rPr>
                <w:rFonts w:hint="eastAsia" w:ascii="宋体" w:eastAsia="宋体" w:cs="宋体"/>
                <w:color w:val="000000"/>
                <w:spacing w:val="8"/>
                <w:kern w:val="0"/>
                <w:sz w:val="21"/>
                <w:szCs w:val="21"/>
                <w:highlight w:val="none"/>
                <w:lang w:val="en-US" w:eastAsia="zh-CN" w:bidi="ar-SA"/>
              </w:rPr>
            </w:pPr>
            <w:r>
              <w:rPr>
                <w:rFonts w:hint="eastAsia" w:ascii="宋体" w:cs="宋体"/>
                <w:color w:val="000000"/>
                <w:spacing w:val="8"/>
                <w:kern w:val="0"/>
                <w:szCs w:val="21"/>
                <w:highlight w:val="none"/>
              </w:rPr>
              <w:t>处40万元以上50万元以下的罚款</w:t>
            </w:r>
          </w:p>
        </w:tc>
        <w:tc>
          <w:tcPr>
            <w:tcW w:w="953" w:type="dxa"/>
            <w:vMerge w:val="continue"/>
            <w:tcBorders>
              <w:top w:val="single" w:color="auto" w:sz="4" w:space="0"/>
              <w:left w:val="single" w:color="auto" w:sz="4" w:space="0"/>
              <w:bottom w:val="single" w:color="auto" w:sz="4" w:space="0"/>
              <w:right w:val="single" w:color="auto" w:sz="4" w:space="0"/>
            </w:tcBorders>
          </w:tcPr>
          <w:p w14:paraId="5E8FFA03"/>
        </w:tc>
        <w:tc>
          <w:tcPr>
            <w:tcW w:w="1186" w:type="dxa"/>
            <w:vMerge w:val="continue"/>
            <w:tcBorders>
              <w:top w:val="single" w:color="auto" w:sz="4" w:space="0"/>
              <w:left w:val="single" w:color="auto" w:sz="4" w:space="0"/>
              <w:bottom w:val="single" w:color="auto" w:sz="4" w:space="0"/>
              <w:right w:val="single" w:color="auto" w:sz="4" w:space="0"/>
            </w:tcBorders>
          </w:tcPr>
          <w:p w14:paraId="29923847"/>
        </w:tc>
      </w:tr>
    </w:tbl>
    <w:p w14:paraId="1FE7BC42">
      <w:pPr>
        <w:rPr>
          <w:b/>
          <w:bCs/>
          <w:highlight w:val="none"/>
        </w:rPr>
      </w:pPr>
      <w:r>
        <w:rPr>
          <w:b/>
          <w:bCs/>
          <w:highlight w:val="none"/>
        </w:rPr>
        <w:br w:type="page"/>
      </w: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665"/>
        <w:gridCol w:w="3678"/>
        <w:gridCol w:w="1299"/>
        <w:gridCol w:w="1884"/>
        <w:gridCol w:w="1800"/>
        <w:gridCol w:w="892"/>
        <w:gridCol w:w="1213"/>
      </w:tblGrid>
      <w:tr w14:paraId="5F36E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1D8D1E5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65" w:type="dxa"/>
            <w:tcBorders>
              <w:top w:val="single" w:color="auto" w:sz="4" w:space="0"/>
              <w:left w:val="single" w:color="auto" w:sz="4" w:space="0"/>
              <w:bottom w:val="single" w:color="auto" w:sz="4" w:space="0"/>
              <w:right w:val="single" w:color="auto" w:sz="4" w:space="0"/>
            </w:tcBorders>
            <w:vAlign w:val="center"/>
          </w:tcPr>
          <w:p w14:paraId="4D054D8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678" w:type="dxa"/>
            <w:tcBorders>
              <w:top w:val="single" w:color="auto" w:sz="4" w:space="0"/>
              <w:left w:val="single" w:color="auto" w:sz="4" w:space="0"/>
              <w:bottom w:val="single" w:color="auto" w:sz="4" w:space="0"/>
              <w:right w:val="single" w:color="auto" w:sz="4" w:space="0"/>
            </w:tcBorders>
            <w:vAlign w:val="center"/>
          </w:tcPr>
          <w:p w14:paraId="3346322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99" w:type="dxa"/>
            <w:tcBorders>
              <w:top w:val="single" w:color="auto" w:sz="4" w:space="0"/>
              <w:left w:val="single" w:color="auto" w:sz="4" w:space="0"/>
              <w:bottom w:val="single" w:color="auto" w:sz="4" w:space="0"/>
              <w:right w:val="single" w:color="auto" w:sz="4" w:space="0"/>
            </w:tcBorders>
            <w:vAlign w:val="center"/>
          </w:tcPr>
          <w:p w14:paraId="69CBBC8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84" w:type="dxa"/>
            <w:tcBorders>
              <w:top w:val="single" w:color="auto" w:sz="4" w:space="0"/>
              <w:left w:val="single" w:color="auto" w:sz="4" w:space="0"/>
              <w:bottom w:val="single" w:color="auto" w:sz="4" w:space="0"/>
              <w:right w:val="single" w:color="auto" w:sz="4" w:space="0"/>
            </w:tcBorders>
            <w:vAlign w:val="center"/>
          </w:tcPr>
          <w:p w14:paraId="312D9CB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00" w:type="dxa"/>
            <w:tcBorders>
              <w:top w:val="single" w:color="auto" w:sz="4" w:space="0"/>
              <w:left w:val="single" w:color="auto" w:sz="4" w:space="0"/>
              <w:bottom w:val="single" w:color="auto" w:sz="4" w:space="0"/>
              <w:right w:val="single" w:color="auto" w:sz="4" w:space="0"/>
            </w:tcBorders>
            <w:vAlign w:val="center"/>
          </w:tcPr>
          <w:p w14:paraId="43AA8A0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892" w:type="dxa"/>
            <w:tcBorders>
              <w:top w:val="single" w:color="auto" w:sz="4" w:space="0"/>
              <w:left w:val="single" w:color="auto" w:sz="4" w:space="0"/>
              <w:bottom w:val="single" w:color="auto" w:sz="4" w:space="0"/>
              <w:right w:val="single" w:color="auto" w:sz="4" w:space="0"/>
            </w:tcBorders>
            <w:vAlign w:val="center"/>
          </w:tcPr>
          <w:p w14:paraId="085D8A0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13" w:type="dxa"/>
            <w:tcBorders>
              <w:top w:val="single" w:color="auto" w:sz="4" w:space="0"/>
              <w:left w:val="single" w:color="auto" w:sz="4" w:space="0"/>
              <w:bottom w:val="single" w:color="auto" w:sz="4" w:space="0"/>
              <w:right w:val="single" w:color="auto" w:sz="4" w:space="0"/>
            </w:tcBorders>
            <w:vAlign w:val="center"/>
          </w:tcPr>
          <w:p w14:paraId="4BCCB6C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636F0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0445973">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57B61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trPr>
        <w:tc>
          <w:tcPr>
            <w:tcW w:w="1085" w:type="dxa"/>
            <w:vMerge w:val="restart"/>
            <w:tcBorders>
              <w:top w:val="single" w:color="auto" w:sz="4" w:space="0"/>
              <w:left w:val="single" w:color="auto" w:sz="4" w:space="0"/>
              <w:bottom w:val="single" w:color="auto" w:sz="4" w:space="0"/>
              <w:right w:val="single" w:color="auto" w:sz="4" w:space="0"/>
            </w:tcBorders>
          </w:tcPr>
          <w:p w14:paraId="631052AE">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2414004</w:t>
            </w:r>
          </w:p>
        </w:tc>
        <w:tc>
          <w:tcPr>
            <w:tcW w:w="1665" w:type="dxa"/>
            <w:vMerge w:val="restart"/>
            <w:tcBorders>
              <w:top w:val="single" w:color="auto" w:sz="4" w:space="0"/>
              <w:left w:val="single" w:color="auto" w:sz="4" w:space="0"/>
              <w:bottom w:val="single" w:color="auto" w:sz="4" w:space="0"/>
              <w:right w:val="single" w:color="auto" w:sz="4" w:space="0"/>
            </w:tcBorders>
          </w:tcPr>
          <w:p w14:paraId="440D14A8">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rPr>
              <w:t>建设单位采购不符合施工图设计文件要求的墙体材料、保温材料、门窗、采暖制冷系统和照明设备</w:t>
            </w:r>
            <w:r>
              <w:rPr>
                <w:rFonts w:hint="eastAsia" w:ascii="宋体" w:cs="宋体"/>
                <w:color w:val="000000"/>
                <w:highlight w:val="none"/>
                <w:lang w:eastAsia="zh-CN"/>
              </w:rPr>
              <w:t>的</w:t>
            </w:r>
          </w:p>
        </w:tc>
        <w:tc>
          <w:tcPr>
            <w:tcW w:w="3678" w:type="dxa"/>
            <w:vMerge w:val="restart"/>
            <w:tcBorders>
              <w:top w:val="single" w:color="auto" w:sz="4" w:space="0"/>
              <w:left w:val="single" w:color="auto" w:sz="4" w:space="0"/>
              <w:bottom w:val="single" w:color="auto" w:sz="4" w:space="0"/>
              <w:right w:val="single" w:color="auto" w:sz="4" w:space="0"/>
            </w:tcBorders>
          </w:tcPr>
          <w:p w14:paraId="3CBC825D">
            <w:pPr>
              <w:rPr>
                <w:rFonts w:hint="eastAsia" w:ascii="宋体" w:cs="宋体"/>
                <w:color w:val="000000"/>
                <w:highlight w:val="none"/>
              </w:rPr>
            </w:pPr>
            <w:r>
              <w:rPr>
                <w:rFonts w:hint="eastAsia" w:ascii="宋体" w:cs="宋体"/>
                <w:color w:val="000000"/>
                <w:highlight w:val="none"/>
              </w:rPr>
              <w:t>《民用建筑节能条例》第三十七条第(三)项　违反本条例规定，建设单位有下列行为之一的，由县级以上地方人民政府建设主管部门</w:t>
            </w:r>
            <w:r>
              <w:rPr>
                <w:rFonts w:hint="eastAsia" w:ascii="宋体" w:cs="宋体"/>
                <w:color w:val="000000"/>
                <w:highlight w:val="none"/>
                <w:lang w:val="en-US" w:eastAsia="zh-CN"/>
              </w:rPr>
              <w:t>责令改正</w:t>
            </w:r>
            <w:r>
              <w:rPr>
                <w:rFonts w:hint="eastAsia" w:ascii="宋体" w:cs="宋体"/>
                <w:color w:val="000000"/>
                <w:highlight w:val="none"/>
              </w:rPr>
              <w:t>，处20万元以上50万元以下的罚款：</w:t>
            </w:r>
          </w:p>
          <w:p w14:paraId="0D5A789B">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（三）采购不符合施工图设计文件要求的墙体材料、保温材料、门窗、采暖制冷系统和照明设备的；</w:t>
            </w:r>
          </w:p>
        </w:tc>
        <w:tc>
          <w:tcPr>
            <w:tcW w:w="1299" w:type="dxa"/>
            <w:tcBorders>
              <w:top w:val="single" w:color="auto" w:sz="4" w:space="0"/>
              <w:left w:val="single" w:color="auto" w:sz="4" w:space="0"/>
              <w:bottom w:val="single" w:color="auto" w:sz="4" w:space="0"/>
              <w:right w:val="single" w:color="auto" w:sz="4" w:space="0"/>
            </w:tcBorders>
            <w:vAlign w:val="center"/>
          </w:tcPr>
          <w:p w14:paraId="14CF351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84" w:type="dxa"/>
            <w:tcBorders>
              <w:top w:val="single" w:color="auto" w:sz="4" w:space="0"/>
              <w:left w:val="single" w:color="auto" w:sz="4" w:space="0"/>
              <w:bottom w:val="single" w:color="auto" w:sz="4" w:space="0"/>
              <w:right w:val="single" w:color="auto" w:sz="4" w:space="0"/>
            </w:tcBorders>
            <w:vAlign w:val="center"/>
          </w:tcPr>
          <w:p w14:paraId="46C92396">
            <w:pPr>
              <w:jc w:val="both"/>
              <w:rPr>
                <w:rFonts w:hint="eastAsia" w:ascii="仿宋_GB2312" w:hAnsi="仿宋_GB2312" w:eastAsia="宋体" w:cs="仿宋_GB2312"/>
                <w:sz w:val="21"/>
                <w:szCs w:val="21"/>
                <w:highlight w:val="none"/>
                <w:vertAlign w:val="baseline"/>
                <w:lang w:val="en-US" w:eastAsia="zh-CN"/>
              </w:rPr>
            </w:pPr>
            <w:r>
              <w:rPr>
                <w:rFonts w:hint="eastAsia" w:ascii="Times New Roman" w:hAnsi="Times New Roman"/>
                <w:kern w:val="0"/>
                <w:sz w:val="18"/>
                <w:szCs w:val="18"/>
                <w:highlight w:val="none"/>
              </w:rPr>
              <w:t>采购的不符合要求材料尚未使用</w:t>
            </w:r>
            <w:r>
              <w:rPr>
                <w:rFonts w:hint="eastAsia" w:ascii="Times New Roman" w:hAnsi="Times New Roman"/>
                <w:kern w:val="0"/>
                <w:sz w:val="18"/>
                <w:szCs w:val="18"/>
                <w:highlight w:val="none"/>
                <w:lang w:eastAsia="zh-CN"/>
              </w:rPr>
              <w:t>的</w:t>
            </w:r>
          </w:p>
        </w:tc>
        <w:tc>
          <w:tcPr>
            <w:tcW w:w="1800" w:type="dxa"/>
            <w:tcBorders>
              <w:top w:val="single" w:color="auto" w:sz="4" w:space="0"/>
              <w:left w:val="single" w:color="auto" w:sz="4" w:space="0"/>
              <w:bottom w:val="single" w:color="auto" w:sz="4" w:space="0"/>
              <w:right w:val="single" w:color="auto" w:sz="4" w:space="0"/>
            </w:tcBorders>
            <w:vAlign w:val="center"/>
          </w:tcPr>
          <w:p w14:paraId="6B934974">
            <w:pPr>
              <w:jc w:val="both"/>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20</w:t>
            </w:r>
            <w:r>
              <w:rPr>
                <w:rFonts w:hint="eastAsia" w:ascii="Times New Roman" w:hAnsi="Times New Roman"/>
                <w:kern w:val="0"/>
                <w:sz w:val="18"/>
                <w:szCs w:val="18"/>
                <w:highlight w:val="none"/>
              </w:rPr>
              <w:t>万元以上</w:t>
            </w:r>
            <w:r>
              <w:rPr>
                <w:rFonts w:hint="eastAsia" w:ascii="Times New Roman" w:hAnsi="Times New Roman"/>
                <w:kern w:val="0"/>
                <w:sz w:val="18"/>
                <w:szCs w:val="18"/>
                <w:highlight w:val="none"/>
                <w:lang w:val="en-US" w:eastAsia="zh-CN"/>
              </w:rPr>
              <w:t>25</w:t>
            </w:r>
            <w:r>
              <w:rPr>
                <w:rFonts w:hint="eastAsia" w:ascii="Times New Roman" w:hAnsi="Times New Roman"/>
                <w:kern w:val="0"/>
                <w:sz w:val="18"/>
                <w:szCs w:val="18"/>
                <w:highlight w:val="none"/>
              </w:rPr>
              <w:t>万元以下的罚款</w:t>
            </w:r>
          </w:p>
        </w:tc>
        <w:tc>
          <w:tcPr>
            <w:tcW w:w="892" w:type="dxa"/>
            <w:vMerge w:val="restart"/>
            <w:tcBorders>
              <w:top w:val="single" w:color="auto" w:sz="4" w:space="0"/>
              <w:left w:val="single" w:color="auto" w:sz="4" w:space="0"/>
              <w:bottom w:val="single" w:color="auto" w:sz="4" w:space="0"/>
              <w:right w:val="single" w:color="auto" w:sz="4" w:space="0"/>
            </w:tcBorders>
          </w:tcPr>
          <w:p w14:paraId="5D5D90CD">
            <w:pPr>
              <w:rPr>
                <w:rFonts w:hint="eastAsia" w:ascii="仿宋_GB2312" w:eastAsia="仿宋_GB2312" w:cs="仿宋_GB2312"/>
                <w:sz w:val="21"/>
                <w:szCs w:val="21"/>
                <w:highlight w:val="none"/>
                <w:vertAlign w:val="baseline"/>
                <w:lang w:val="en-US" w:eastAsia="zh-CN"/>
              </w:rPr>
            </w:pPr>
          </w:p>
        </w:tc>
        <w:tc>
          <w:tcPr>
            <w:tcW w:w="1213" w:type="dxa"/>
            <w:vMerge w:val="restart"/>
            <w:tcBorders>
              <w:top w:val="single" w:color="auto" w:sz="4" w:space="0"/>
              <w:left w:val="single" w:color="auto" w:sz="4" w:space="0"/>
              <w:bottom w:val="single" w:color="auto" w:sz="4" w:space="0"/>
              <w:right w:val="single" w:color="auto" w:sz="4" w:space="0"/>
            </w:tcBorders>
          </w:tcPr>
          <w:p w14:paraId="6D015649">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市、县级</w:t>
            </w:r>
          </w:p>
        </w:tc>
      </w:tr>
      <w:tr w14:paraId="62AE9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trPr>
        <w:tc>
          <w:tcPr>
            <w:tcW w:w="1085" w:type="dxa"/>
            <w:vMerge w:val="continue"/>
            <w:tcBorders>
              <w:top w:val="single" w:color="auto" w:sz="4" w:space="0"/>
              <w:left w:val="single" w:color="auto" w:sz="4" w:space="0"/>
              <w:bottom w:val="single" w:color="auto" w:sz="4" w:space="0"/>
              <w:right w:val="single" w:color="auto" w:sz="4" w:space="0"/>
            </w:tcBorders>
          </w:tcPr>
          <w:p w14:paraId="5973334A"/>
        </w:tc>
        <w:tc>
          <w:tcPr>
            <w:tcW w:w="1665" w:type="dxa"/>
            <w:vMerge w:val="continue"/>
            <w:tcBorders>
              <w:top w:val="single" w:color="auto" w:sz="4" w:space="0"/>
              <w:left w:val="single" w:color="auto" w:sz="4" w:space="0"/>
              <w:bottom w:val="single" w:color="auto" w:sz="4" w:space="0"/>
              <w:right w:val="single" w:color="auto" w:sz="4" w:space="0"/>
            </w:tcBorders>
          </w:tcPr>
          <w:p w14:paraId="1A91CD27"/>
        </w:tc>
        <w:tc>
          <w:tcPr>
            <w:tcW w:w="3678" w:type="dxa"/>
            <w:vMerge w:val="continue"/>
            <w:tcBorders>
              <w:top w:val="single" w:color="auto" w:sz="4" w:space="0"/>
              <w:left w:val="single" w:color="auto" w:sz="4" w:space="0"/>
              <w:bottom w:val="single" w:color="auto" w:sz="4" w:space="0"/>
              <w:right w:val="single" w:color="auto" w:sz="4" w:space="0"/>
            </w:tcBorders>
          </w:tcPr>
          <w:p w14:paraId="1C9AC161"/>
        </w:tc>
        <w:tc>
          <w:tcPr>
            <w:tcW w:w="1299" w:type="dxa"/>
            <w:tcBorders>
              <w:top w:val="single" w:color="auto" w:sz="4" w:space="0"/>
              <w:left w:val="single" w:color="auto" w:sz="4" w:space="0"/>
              <w:bottom w:val="single" w:color="auto" w:sz="4" w:space="0"/>
              <w:right w:val="single" w:color="auto" w:sz="4" w:space="0"/>
            </w:tcBorders>
            <w:vAlign w:val="center"/>
          </w:tcPr>
          <w:p w14:paraId="7BFEDD6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84" w:type="dxa"/>
            <w:tcBorders>
              <w:top w:val="single" w:color="auto" w:sz="4" w:space="0"/>
              <w:left w:val="single" w:color="auto" w:sz="4" w:space="0"/>
              <w:bottom w:val="single" w:color="auto" w:sz="4" w:space="0"/>
              <w:right w:val="single" w:color="auto" w:sz="4" w:space="0"/>
            </w:tcBorders>
            <w:vAlign w:val="center"/>
          </w:tcPr>
          <w:p w14:paraId="052BE977">
            <w:pPr>
              <w:jc w:val="both"/>
              <w:rPr>
                <w:rFonts w:hint="eastAsia" w:ascii="仿宋_GB2312" w:hAnsi="仿宋_GB2312" w:eastAsia="宋体" w:cs="仿宋_GB2312"/>
                <w:sz w:val="21"/>
                <w:szCs w:val="21"/>
                <w:highlight w:val="none"/>
                <w:vertAlign w:val="baseline"/>
                <w:lang w:val="en-US" w:eastAsia="zh-CN"/>
              </w:rPr>
            </w:pPr>
            <w:r>
              <w:rPr>
                <w:rFonts w:hint="eastAsia" w:ascii="Times New Roman" w:hAnsi="Times New Roman"/>
                <w:kern w:val="0"/>
                <w:sz w:val="18"/>
                <w:szCs w:val="18"/>
                <w:highlight w:val="none"/>
              </w:rPr>
              <w:t>采购的不符合要求材料部分使用</w:t>
            </w:r>
            <w:r>
              <w:rPr>
                <w:rFonts w:hint="eastAsia" w:ascii="Times New Roman" w:hAnsi="Times New Roman"/>
                <w:kern w:val="0"/>
                <w:sz w:val="18"/>
                <w:szCs w:val="18"/>
                <w:highlight w:val="none"/>
                <w:lang w:eastAsia="zh-CN"/>
              </w:rPr>
              <w:t>的</w:t>
            </w:r>
          </w:p>
        </w:tc>
        <w:tc>
          <w:tcPr>
            <w:tcW w:w="1800" w:type="dxa"/>
            <w:tcBorders>
              <w:top w:val="single" w:color="auto" w:sz="4" w:space="0"/>
              <w:left w:val="single" w:color="auto" w:sz="4" w:space="0"/>
              <w:bottom w:val="single" w:color="auto" w:sz="4" w:space="0"/>
              <w:right w:val="single" w:color="auto" w:sz="4" w:space="0"/>
            </w:tcBorders>
            <w:vAlign w:val="center"/>
          </w:tcPr>
          <w:p w14:paraId="60B80312">
            <w:pPr>
              <w:jc w:val="both"/>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处</w:t>
            </w:r>
            <w:r>
              <w:rPr>
                <w:rFonts w:hint="eastAsia" w:ascii="Times New Roman" w:hAnsi="Times New Roman"/>
                <w:kern w:val="0"/>
                <w:sz w:val="18"/>
                <w:szCs w:val="18"/>
                <w:highlight w:val="none"/>
                <w:lang w:val="en-US" w:eastAsia="zh-CN"/>
              </w:rPr>
              <w:t>25</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40</w:t>
            </w:r>
            <w:r>
              <w:rPr>
                <w:rFonts w:hint="eastAsia" w:ascii="Times New Roman" w:hAnsi="Times New Roman"/>
                <w:kern w:val="0"/>
                <w:sz w:val="18"/>
                <w:szCs w:val="18"/>
                <w:highlight w:val="none"/>
              </w:rPr>
              <w:t>万元以下的罚款</w:t>
            </w:r>
          </w:p>
        </w:tc>
        <w:tc>
          <w:tcPr>
            <w:tcW w:w="892" w:type="dxa"/>
            <w:vMerge w:val="continue"/>
            <w:tcBorders>
              <w:top w:val="single" w:color="auto" w:sz="4" w:space="0"/>
              <w:left w:val="single" w:color="auto" w:sz="4" w:space="0"/>
              <w:bottom w:val="single" w:color="auto" w:sz="4" w:space="0"/>
              <w:right w:val="single" w:color="auto" w:sz="4" w:space="0"/>
            </w:tcBorders>
          </w:tcPr>
          <w:p w14:paraId="24DFBA01"/>
        </w:tc>
        <w:tc>
          <w:tcPr>
            <w:tcW w:w="1213" w:type="dxa"/>
            <w:vMerge w:val="continue"/>
            <w:tcBorders>
              <w:top w:val="single" w:color="auto" w:sz="4" w:space="0"/>
              <w:left w:val="single" w:color="auto" w:sz="4" w:space="0"/>
              <w:bottom w:val="single" w:color="auto" w:sz="4" w:space="0"/>
              <w:right w:val="single" w:color="auto" w:sz="4" w:space="0"/>
            </w:tcBorders>
          </w:tcPr>
          <w:p w14:paraId="66973E62"/>
        </w:tc>
      </w:tr>
      <w:tr w14:paraId="57651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2" w:hRule="atLeast"/>
        </w:trPr>
        <w:tc>
          <w:tcPr>
            <w:tcW w:w="1085" w:type="dxa"/>
            <w:vMerge w:val="continue"/>
            <w:tcBorders>
              <w:top w:val="single" w:color="auto" w:sz="4" w:space="0"/>
              <w:left w:val="single" w:color="auto" w:sz="4" w:space="0"/>
              <w:bottom w:val="single" w:color="auto" w:sz="4" w:space="0"/>
              <w:right w:val="single" w:color="auto" w:sz="4" w:space="0"/>
            </w:tcBorders>
          </w:tcPr>
          <w:p w14:paraId="34C61D07"/>
        </w:tc>
        <w:tc>
          <w:tcPr>
            <w:tcW w:w="1665" w:type="dxa"/>
            <w:vMerge w:val="continue"/>
            <w:tcBorders>
              <w:top w:val="single" w:color="auto" w:sz="4" w:space="0"/>
              <w:left w:val="single" w:color="auto" w:sz="4" w:space="0"/>
              <w:bottom w:val="single" w:color="auto" w:sz="4" w:space="0"/>
              <w:right w:val="single" w:color="auto" w:sz="4" w:space="0"/>
            </w:tcBorders>
          </w:tcPr>
          <w:p w14:paraId="40C4DFE4"/>
        </w:tc>
        <w:tc>
          <w:tcPr>
            <w:tcW w:w="3678" w:type="dxa"/>
            <w:vMerge w:val="continue"/>
            <w:tcBorders>
              <w:top w:val="single" w:color="auto" w:sz="4" w:space="0"/>
              <w:left w:val="single" w:color="auto" w:sz="4" w:space="0"/>
              <w:bottom w:val="single" w:color="auto" w:sz="4" w:space="0"/>
              <w:right w:val="single" w:color="auto" w:sz="4" w:space="0"/>
            </w:tcBorders>
          </w:tcPr>
          <w:p w14:paraId="3027FF71"/>
        </w:tc>
        <w:tc>
          <w:tcPr>
            <w:tcW w:w="1299" w:type="dxa"/>
            <w:tcBorders>
              <w:top w:val="single" w:color="auto" w:sz="4" w:space="0"/>
              <w:left w:val="single" w:color="auto" w:sz="4" w:space="0"/>
              <w:bottom w:val="single" w:color="auto" w:sz="4" w:space="0"/>
              <w:right w:val="single" w:color="auto" w:sz="4" w:space="0"/>
            </w:tcBorders>
            <w:vAlign w:val="center"/>
          </w:tcPr>
          <w:p w14:paraId="1E3DDB0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84" w:type="dxa"/>
            <w:tcBorders>
              <w:top w:val="single" w:color="auto" w:sz="4" w:space="0"/>
              <w:left w:val="single" w:color="auto" w:sz="4" w:space="0"/>
              <w:bottom w:val="single" w:color="auto" w:sz="4" w:space="0"/>
              <w:right w:val="single" w:color="auto" w:sz="4" w:space="0"/>
            </w:tcBorders>
            <w:vAlign w:val="center"/>
          </w:tcPr>
          <w:p w14:paraId="6F3C8E28">
            <w:pPr>
              <w:jc w:val="both"/>
              <w:rPr>
                <w:rFonts w:hint="eastAsia" w:ascii="仿宋_GB2312" w:hAnsi="仿宋_GB2312" w:eastAsia="宋体" w:cs="仿宋_GB2312"/>
                <w:sz w:val="21"/>
                <w:szCs w:val="21"/>
                <w:highlight w:val="none"/>
                <w:vertAlign w:val="baseline"/>
                <w:lang w:val="en-US" w:eastAsia="zh-CN"/>
              </w:rPr>
            </w:pPr>
            <w:r>
              <w:rPr>
                <w:rFonts w:hint="eastAsia" w:ascii="Times New Roman" w:hAnsi="Times New Roman"/>
                <w:kern w:val="0"/>
                <w:sz w:val="18"/>
                <w:szCs w:val="18"/>
                <w:highlight w:val="none"/>
              </w:rPr>
              <w:t>采购的不符合要求材料全部使用</w:t>
            </w:r>
            <w:r>
              <w:rPr>
                <w:rFonts w:hint="eastAsia" w:ascii="Times New Roman" w:hAnsi="Times New Roman"/>
                <w:kern w:val="0"/>
                <w:sz w:val="18"/>
                <w:szCs w:val="18"/>
                <w:highlight w:val="none"/>
                <w:lang w:eastAsia="zh-CN"/>
              </w:rPr>
              <w:t>的</w:t>
            </w:r>
          </w:p>
        </w:tc>
        <w:tc>
          <w:tcPr>
            <w:tcW w:w="1800" w:type="dxa"/>
            <w:tcBorders>
              <w:top w:val="single" w:color="auto" w:sz="4" w:space="0"/>
              <w:left w:val="single" w:color="auto" w:sz="4" w:space="0"/>
              <w:bottom w:val="single" w:color="auto" w:sz="4" w:space="0"/>
              <w:right w:val="single" w:color="auto" w:sz="4" w:space="0"/>
            </w:tcBorders>
            <w:vAlign w:val="center"/>
          </w:tcPr>
          <w:p w14:paraId="7E4FBD8C">
            <w:pPr>
              <w:jc w:val="both"/>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40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50</w:t>
            </w:r>
            <w:r>
              <w:rPr>
                <w:rFonts w:hint="eastAsia" w:ascii="Times New Roman" w:hAnsi="Times New Roman"/>
                <w:kern w:val="0"/>
                <w:sz w:val="18"/>
                <w:szCs w:val="18"/>
                <w:highlight w:val="none"/>
              </w:rPr>
              <w:t>万元以下的罚款</w:t>
            </w:r>
          </w:p>
        </w:tc>
        <w:tc>
          <w:tcPr>
            <w:tcW w:w="892" w:type="dxa"/>
            <w:vMerge w:val="continue"/>
            <w:tcBorders>
              <w:top w:val="single" w:color="auto" w:sz="4" w:space="0"/>
              <w:left w:val="single" w:color="auto" w:sz="4" w:space="0"/>
              <w:bottom w:val="single" w:color="auto" w:sz="4" w:space="0"/>
              <w:right w:val="single" w:color="auto" w:sz="4" w:space="0"/>
            </w:tcBorders>
          </w:tcPr>
          <w:p w14:paraId="6B8EA98D"/>
        </w:tc>
        <w:tc>
          <w:tcPr>
            <w:tcW w:w="1213" w:type="dxa"/>
            <w:vMerge w:val="continue"/>
            <w:tcBorders>
              <w:top w:val="single" w:color="auto" w:sz="4" w:space="0"/>
              <w:left w:val="single" w:color="auto" w:sz="4" w:space="0"/>
              <w:bottom w:val="single" w:color="auto" w:sz="4" w:space="0"/>
              <w:right w:val="single" w:color="auto" w:sz="4" w:space="0"/>
            </w:tcBorders>
          </w:tcPr>
          <w:p w14:paraId="4AC47541"/>
        </w:tc>
      </w:tr>
    </w:tbl>
    <w:p w14:paraId="039C0D97">
      <w:pPr>
        <w:rPr>
          <w:b/>
          <w:bCs/>
          <w:highlight w:val="none"/>
        </w:rPr>
      </w:pPr>
      <w:r>
        <w:rPr>
          <w:b/>
          <w:bCs/>
          <w:highlight w:val="none"/>
        </w:rPr>
        <w:br w:type="page"/>
      </w: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0"/>
        <w:gridCol w:w="1480"/>
        <w:gridCol w:w="3715"/>
        <w:gridCol w:w="1446"/>
        <w:gridCol w:w="1964"/>
        <w:gridCol w:w="1650"/>
        <w:gridCol w:w="987"/>
        <w:gridCol w:w="1244"/>
      </w:tblGrid>
      <w:tr w14:paraId="2D135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0" w:type="dxa"/>
            <w:tcBorders>
              <w:top w:val="single" w:color="auto" w:sz="4" w:space="0"/>
              <w:left w:val="single" w:color="auto" w:sz="4" w:space="0"/>
              <w:bottom w:val="single" w:color="auto" w:sz="4" w:space="0"/>
              <w:right w:val="single" w:color="auto" w:sz="4" w:space="0"/>
            </w:tcBorders>
            <w:vAlign w:val="center"/>
          </w:tcPr>
          <w:p w14:paraId="1224FB3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80" w:type="dxa"/>
            <w:tcBorders>
              <w:top w:val="single" w:color="auto" w:sz="4" w:space="0"/>
              <w:left w:val="single" w:color="auto" w:sz="4" w:space="0"/>
              <w:bottom w:val="single" w:color="auto" w:sz="4" w:space="0"/>
              <w:right w:val="single" w:color="auto" w:sz="4" w:space="0"/>
            </w:tcBorders>
            <w:vAlign w:val="center"/>
          </w:tcPr>
          <w:p w14:paraId="16BEA19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715" w:type="dxa"/>
            <w:tcBorders>
              <w:top w:val="single" w:color="auto" w:sz="4" w:space="0"/>
              <w:left w:val="single" w:color="auto" w:sz="4" w:space="0"/>
              <w:bottom w:val="single" w:color="auto" w:sz="4" w:space="0"/>
              <w:right w:val="single" w:color="auto" w:sz="4" w:space="0"/>
            </w:tcBorders>
            <w:vAlign w:val="center"/>
          </w:tcPr>
          <w:p w14:paraId="088AA01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46" w:type="dxa"/>
            <w:tcBorders>
              <w:top w:val="single" w:color="auto" w:sz="4" w:space="0"/>
              <w:left w:val="single" w:color="auto" w:sz="4" w:space="0"/>
              <w:bottom w:val="single" w:color="auto" w:sz="4" w:space="0"/>
              <w:right w:val="single" w:color="auto" w:sz="4" w:space="0"/>
            </w:tcBorders>
            <w:vAlign w:val="center"/>
          </w:tcPr>
          <w:p w14:paraId="6BEF3EF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964" w:type="dxa"/>
            <w:tcBorders>
              <w:top w:val="single" w:color="auto" w:sz="4" w:space="0"/>
              <w:left w:val="single" w:color="auto" w:sz="4" w:space="0"/>
              <w:bottom w:val="single" w:color="auto" w:sz="4" w:space="0"/>
              <w:right w:val="single" w:color="auto" w:sz="4" w:space="0"/>
            </w:tcBorders>
            <w:vAlign w:val="center"/>
          </w:tcPr>
          <w:p w14:paraId="3F654F5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650" w:type="dxa"/>
            <w:tcBorders>
              <w:top w:val="single" w:color="auto" w:sz="4" w:space="0"/>
              <w:left w:val="single" w:color="auto" w:sz="4" w:space="0"/>
              <w:bottom w:val="single" w:color="auto" w:sz="4" w:space="0"/>
              <w:right w:val="single" w:color="auto" w:sz="4" w:space="0"/>
            </w:tcBorders>
            <w:vAlign w:val="center"/>
          </w:tcPr>
          <w:p w14:paraId="4D02FFD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987" w:type="dxa"/>
            <w:tcBorders>
              <w:top w:val="single" w:color="auto" w:sz="4" w:space="0"/>
              <w:left w:val="single" w:color="auto" w:sz="4" w:space="0"/>
              <w:bottom w:val="single" w:color="auto" w:sz="4" w:space="0"/>
              <w:right w:val="single" w:color="auto" w:sz="4" w:space="0"/>
            </w:tcBorders>
            <w:vAlign w:val="center"/>
          </w:tcPr>
          <w:p w14:paraId="7BC62B7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44" w:type="dxa"/>
            <w:tcBorders>
              <w:top w:val="single" w:color="auto" w:sz="4" w:space="0"/>
              <w:left w:val="single" w:color="auto" w:sz="4" w:space="0"/>
              <w:bottom w:val="single" w:color="auto" w:sz="4" w:space="0"/>
              <w:right w:val="single" w:color="auto" w:sz="4" w:space="0"/>
            </w:tcBorders>
            <w:vAlign w:val="center"/>
          </w:tcPr>
          <w:p w14:paraId="2038374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605C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9149E13">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03B6A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1030" w:type="dxa"/>
            <w:vMerge w:val="restart"/>
            <w:tcBorders>
              <w:top w:val="single" w:color="auto" w:sz="4" w:space="0"/>
              <w:left w:val="single" w:color="auto" w:sz="4" w:space="0"/>
              <w:bottom w:val="single" w:color="auto" w:sz="4" w:space="0"/>
              <w:right w:val="single" w:color="auto" w:sz="4" w:space="0"/>
            </w:tcBorders>
          </w:tcPr>
          <w:p w14:paraId="3357A7EB">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2414005</w:t>
            </w:r>
          </w:p>
        </w:tc>
        <w:tc>
          <w:tcPr>
            <w:tcW w:w="1480" w:type="dxa"/>
            <w:vMerge w:val="restart"/>
            <w:tcBorders>
              <w:top w:val="single" w:color="auto" w:sz="4" w:space="0"/>
              <w:left w:val="single" w:color="auto" w:sz="4" w:space="0"/>
              <w:bottom w:val="single" w:color="auto" w:sz="4" w:space="0"/>
              <w:right w:val="single" w:color="auto" w:sz="4" w:space="0"/>
            </w:tcBorders>
          </w:tcPr>
          <w:p w14:paraId="2CF50F69">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rPr>
              <w:t>建设单位使用列入禁止使用目录的技术、工艺、材料和设备</w:t>
            </w:r>
            <w:r>
              <w:rPr>
                <w:rFonts w:hint="eastAsia" w:ascii="宋体" w:cs="宋体"/>
                <w:color w:val="000000"/>
                <w:highlight w:val="none"/>
                <w:lang w:eastAsia="zh-CN"/>
              </w:rPr>
              <w:t>的</w:t>
            </w:r>
          </w:p>
        </w:tc>
        <w:tc>
          <w:tcPr>
            <w:tcW w:w="3715" w:type="dxa"/>
            <w:vMerge w:val="restart"/>
            <w:tcBorders>
              <w:top w:val="single" w:color="auto" w:sz="4" w:space="0"/>
              <w:left w:val="single" w:color="auto" w:sz="4" w:space="0"/>
              <w:bottom w:val="single" w:color="auto" w:sz="4" w:space="0"/>
              <w:right w:val="single" w:color="auto" w:sz="4" w:space="0"/>
            </w:tcBorders>
          </w:tcPr>
          <w:p w14:paraId="15D8D5C3">
            <w:pPr>
              <w:rPr>
                <w:rFonts w:hint="eastAsia" w:ascii="宋体" w:cs="宋体"/>
                <w:color w:val="000000"/>
                <w:highlight w:val="none"/>
              </w:rPr>
            </w:pPr>
            <w:r>
              <w:rPr>
                <w:rFonts w:hint="eastAsia" w:ascii="宋体" w:cs="宋体"/>
                <w:color w:val="000000"/>
                <w:highlight w:val="none"/>
              </w:rPr>
              <w:t>《民用建筑节能条例》第三十七条第(四)项　</w:t>
            </w:r>
          </w:p>
          <w:p w14:paraId="54E8B6E9">
            <w:pPr>
              <w:rPr>
                <w:rFonts w:hint="eastAsia" w:ascii="宋体" w:cs="宋体"/>
                <w:color w:val="000000"/>
                <w:highlight w:val="none"/>
              </w:rPr>
            </w:pPr>
            <w:r>
              <w:rPr>
                <w:rFonts w:hint="eastAsia" w:ascii="宋体" w:cs="宋体"/>
                <w:color w:val="000000"/>
                <w:highlight w:val="none"/>
              </w:rPr>
              <w:t>违反本条例规定，建设单位有下列行为之一的，由县级以上地方人民政府建设主管部门</w:t>
            </w:r>
            <w:r>
              <w:rPr>
                <w:rFonts w:hint="eastAsia" w:ascii="宋体" w:cs="宋体"/>
                <w:color w:val="000000"/>
                <w:highlight w:val="none"/>
                <w:lang w:val="en-US" w:eastAsia="zh-CN"/>
              </w:rPr>
              <w:t>责令改正</w:t>
            </w:r>
            <w:r>
              <w:rPr>
                <w:rFonts w:hint="eastAsia" w:ascii="宋体" w:cs="宋体"/>
                <w:color w:val="000000"/>
                <w:highlight w:val="none"/>
              </w:rPr>
              <w:t>，处20万元以上50万元以下的罚款：</w:t>
            </w:r>
          </w:p>
          <w:p w14:paraId="4945932B">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（四）使用列入禁止使用目录的技术、工艺、材料和设备的。</w:t>
            </w:r>
          </w:p>
        </w:tc>
        <w:tc>
          <w:tcPr>
            <w:tcW w:w="1446" w:type="dxa"/>
            <w:tcBorders>
              <w:top w:val="single" w:color="auto" w:sz="4" w:space="0"/>
              <w:left w:val="single" w:color="auto" w:sz="4" w:space="0"/>
              <w:bottom w:val="single" w:color="auto" w:sz="4" w:space="0"/>
              <w:right w:val="single" w:color="auto" w:sz="4" w:space="0"/>
            </w:tcBorders>
            <w:vAlign w:val="center"/>
          </w:tcPr>
          <w:p w14:paraId="35623D7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64" w:type="dxa"/>
            <w:tcBorders>
              <w:top w:val="single" w:color="auto" w:sz="4" w:space="0"/>
              <w:left w:val="single" w:color="auto" w:sz="4" w:space="0"/>
              <w:bottom w:val="single" w:color="auto" w:sz="4" w:space="0"/>
              <w:right w:val="single" w:color="auto" w:sz="4" w:space="0"/>
            </w:tcBorders>
            <w:vAlign w:val="center"/>
          </w:tcPr>
          <w:p w14:paraId="536CC965">
            <w:pPr>
              <w:jc w:val="both"/>
              <w:rPr>
                <w:rFonts w:hint="eastAsia" w:ascii="仿宋_GB2312" w:eastAsia="仿宋_GB2312" w:cs="仿宋_GB2312"/>
                <w:sz w:val="21"/>
                <w:szCs w:val="21"/>
                <w:highlight w:val="none"/>
                <w:vertAlign w:val="baseline"/>
                <w:lang w:val="en-US" w:eastAsia="zh-CN"/>
              </w:rPr>
            </w:pPr>
            <w:r>
              <w:rPr>
                <w:rFonts w:hint="eastAsia" w:ascii="宋体" w:cs="宋体"/>
                <w:kern w:val="0"/>
                <w:sz w:val="18"/>
                <w:szCs w:val="18"/>
                <w:highlight w:val="none"/>
                <w:lang w:val="en-US" w:eastAsia="zh-CN"/>
              </w:rPr>
              <w:t>主动</w:t>
            </w:r>
            <w:r>
              <w:rPr>
                <w:rFonts w:hint="eastAsia" w:ascii="宋体" w:cs="宋体"/>
                <w:kern w:val="0"/>
                <w:sz w:val="18"/>
                <w:szCs w:val="18"/>
                <w:highlight w:val="none"/>
              </w:rPr>
              <w:t>停止使用，并且</w:t>
            </w:r>
            <w:r>
              <w:rPr>
                <w:rFonts w:hint="eastAsia" w:ascii="宋体" w:cs="宋体"/>
                <w:kern w:val="0"/>
                <w:sz w:val="18"/>
                <w:szCs w:val="18"/>
                <w:highlight w:val="none"/>
                <w:lang w:val="en-US" w:eastAsia="zh-CN"/>
              </w:rPr>
              <w:t>能够</w:t>
            </w:r>
            <w:r>
              <w:rPr>
                <w:rFonts w:hint="eastAsia" w:ascii="宋体" w:cs="宋体"/>
                <w:kern w:val="0"/>
                <w:sz w:val="18"/>
                <w:szCs w:val="18"/>
                <w:highlight w:val="none"/>
              </w:rPr>
              <w:t>消除违法行为的后果的</w:t>
            </w:r>
          </w:p>
        </w:tc>
        <w:tc>
          <w:tcPr>
            <w:tcW w:w="1650" w:type="dxa"/>
            <w:tcBorders>
              <w:top w:val="single" w:color="auto" w:sz="4" w:space="0"/>
              <w:left w:val="single" w:color="auto" w:sz="4" w:space="0"/>
              <w:bottom w:val="single" w:color="auto" w:sz="4" w:space="0"/>
              <w:right w:val="single" w:color="auto" w:sz="4" w:space="0"/>
            </w:tcBorders>
            <w:vAlign w:val="center"/>
          </w:tcPr>
          <w:p w14:paraId="1770EA15">
            <w:pPr>
              <w:jc w:val="both"/>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处20万元以上25万元以下的罚款</w:t>
            </w:r>
          </w:p>
        </w:tc>
        <w:tc>
          <w:tcPr>
            <w:tcW w:w="987" w:type="dxa"/>
            <w:vMerge w:val="restart"/>
            <w:tcBorders>
              <w:top w:val="single" w:color="auto" w:sz="4" w:space="0"/>
              <w:left w:val="single" w:color="auto" w:sz="4" w:space="0"/>
              <w:bottom w:val="single" w:color="auto" w:sz="4" w:space="0"/>
              <w:right w:val="single" w:color="auto" w:sz="4" w:space="0"/>
            </w:tcBorders>
          </w:tcPr>
          <w:p w14:paraId="468A5450">
            <w:pPr>
              <w:rPr>
                <w:rFonts w:hint="eastAsia" w:ascii="仿宋_GB2312" w:eastAsia="仿宋_GB2312" w:cs="仿宋_GB2312"/>
                <w:sz w:val="21"/>
                <w:szCs w:val="21"/>
                <w:highlight w:val="none"/>
                <w:vertAlign w:val="baseline"/>
                <w:lang w:val="en-US" w:eastAsia="zh-CN"/>
              </w:rPr>
            </w:pPr>
          </w:p>
        </w:tc>
        <w:tc>
          <w:tcPr>
            <w:tcW w:w="1244" w:type="dxa"/>
            <w:vMerge w:val="restart"/>
            <w:tcBorders>
              <w:top w:val="single" w:color="auto" w:sz="4" w:space="0"/>
              <w:left w:val="single" w:color="auto" w:sz="4" w:space="0"/>
              <w:bottom w:val="single" w:color="auto" w:sz="4" w:space="0"/>
              <w:right w:val="single" w:color="auto" w:sz="4" w:space="0"/>
            </w:tcBorders>
          </w:tcPr>
          <w:p w14:paraId="4FE59397">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省、市、县级</w:t>
            </w:r>
          </w:p>
        </w:tc>
      </w:tr>
      <w:tr w14:paraId="0F1B2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1030" w:type="dxa"/>
            <w:vMerge w:val="continue"/>
            <w:tcBorders>
              <w:top w:val="single" w:color="auto" w:sz="4" w:space="0"/>
              <w:left w:val="single" w:color="auto" w:sz="4" w:space="0"/>
              <w:bottom w:val="single" w:color="auto" w:sz="4" w:space="0"/>
              <w:right w:val="single" w:color="auto" w:sz="4" w:space="0"/>
            </w:tcBorders>
          </w:tcPr>
          <w:p w14:paraId="4DEA02D6"/>
        </w:tc>
        <w:tc>
          <w:tcPr>
            <w:tcW w:w="1480" w:type="dxa"/>
            <w:vMerge w:val="continue"/>
            <w:tcBorders>
              <w:top w:val="single" w:color="auto" w:sz="4" w:space="0"/>
              <w:left w:val="single" w:color="auto" w:sz="4" w:space="0"/>
              <w:bottom w:val="single" w:color="auto" w:sz="4" w:space="0"/>
              <w:right w:val="single" w:color="auto" w:sz="4" w:space="0"/>
            </w:tcBorders>
          </w:tcPr>
          <w:p w14:paraId="34F1D9E8"/>
        </w:tc>
        <w:tc>
          <w:tcPr>
            <w:tcW w:w="3715" w:type="dxa"/>
            <w:vMerge w:val="continue"/>
            <w:tcBorders>
              <w:top w:val="single" w:color="auto" w:sz="4" w:space="0"/>
              <w:left w:val="single" w:color="auto" w:sz="4" w:space="0"/>
              <w:bottom w:val="single" w:color="auto" w:sz="4" w:space="0"/>
              <w:right w:val="single" w:color="auto" w:sz="4" w:space="0"/>
            </w:tcBorders>
          </w:tcPr>
          <w:p w14:paraId="7A8E6A75"/>
        </w:tc>
        <w:tc>
          <w:tcPr>
            <w:tcW w:w="1446" w:type="dxa"/>
            <w:tcBorders>
              <w:top w:val="single" w:color="auto" w:sz="4" w:space="0"/>
              <w:left w:val="single" w:color="auto" w:sz="4" w:space="0"/>
              <w:bottom w:val="single" w:color="auto" w:sz="4" w:space="0"/>
              <w:right w:val="single" w:color="auto" w:sz="4" w:space="0"/>
            </w:tcBorders>
            <w:vAlign w:val="center"/>
          </w:tcPr>
          <w:p w14:paraId="08C4025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64" w:type="dxa"/>
            <w:tcBorders>
              <w:top w:val="single" w:color="auto" w:sz="4" w:space="0"/>
              <w:left w:val="single" w:color="auto" w:sz="4" w:space="0"/>
              <w:bottom w:val="single" w:color="auto" w:sz="4" w:space="0"/>
              <w:right w:val="single" w:color="auto" w:sz="4" w:space="0"/>
            </w:tcBorders>
            <w:vAlign w:val="center"/>
          </w:tcPr>
          <w:p w14:paraId="73044C09">
            <w:pPr>
              <w:jc w:val="both"/>
              <w:rPr>
                <w:rFonts w:hint="eastAsia" w:ascii="仿宋_GB2312" w:eastAsia="仿宋_GB2312" w:cs="仿宋_GB2312"/>
                <w:sz w:val="21"/>
                <w:szCs w:val="21"/>
                <w:highlight w:val="none"/>
                <w:vertAlign w:val="baseline"/>
                <w:lang w:val="en-US" w:eastAsia="zh-CN"/>
              </w:rPr>
            </w:pPr>
            <w:r>
              <w:rPr>
                <w:rFonts w:hint="eastAsia" w:ascii="Times New Roman" w:hAnsi="Times New Roman"/>
                <w:color w:val="000000"/>
                <w:kern w:val="0"/>
                <w:sz w:val="18"/>
                <w:szCs w:val="18"/>
                <w:highlight w:val="none"/>
              </w:rPr>
              <w:t>造成危害后</w:t>
            </w:r>
            <w:r>
              <w:rPr>
                <w:rFonts w:hint="eastAsia" w:ascii="宋体" w:cs="宋体"/>
                <w:kern w:val="0"/>
                <w:sz w:val="18"/>
                <w:szCs w:val="18"/>
                <w:highlight w:val="none"/>
              </w:rPr>
              <w:t>果的</w:t>
            </w:r>
          </w:p>
        </w:tc>
        <w:tc>
          <w:tcPr>
            <w:tcW w:w="1650" w:type="dxa"/>
            <w:tcBorders>
              <w:top w:val="single" w:color="auto" w:sz="4" w:space="0"/>
              <w:left w:val="single" w:color="auto" w:sz="4" w:space="0"/>
              <w:bottom w:val="single" w:color="auto" w:sz="4" w:space="0"/>
              <w:right w:val="single" w:color="auto" w:sz="4" w:space="0"/>
            </w:tcBorders>
            <w:vAlign w:val="center"/>
          </w:tcPr>
          <w:p w14:paraId="56CDD4B7">
            <w:pPr>
              <w:jc w:val="both"/>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处25万元以上40万元以下的罚款</w:t>
            </w:r>
          </w:p>
        </w:tc>
        <w:tc>
          <w:tcPr>
            <w:tcW w:w="987" w:type="dxa"/>
            <w:vMerge w:val="continue"/>
            <w:tcBorders>
              <w:top w:val="single" w:color="auto" w:sz="4" w:space="0"/>
              <w:left w:val="single" w:color="auto" w:sz="4" w:space="0"/>
              <w:bottom w:val="single" w:color="auto" w:sz="4" w:space="0"/>
              <w:right w:val="single" w:color="auto" w:sz="4" w:space="0"/>
            </w:tcBorders>
          </w:tcPr>
          <w:p w14:paraId="0B3A6318"/>
        </w:tc>
        <w:tc>
          <w:tcPr>
            <w:tcW w:w="1244" w:type="dxa"/>
            <w:vMerge w:val="continue"/>
            <w:tcBorders>
              <w:top w:val="single" w:color="auto" w:sz="4" w:space="0"/>
              <w:left w:val="single" w:color="auto" w:sz="4" w:space="0"/>
              <w:bottom w:val="single" w:color="auto" w:sz="4" w:space="0"/>
              <w:right w:val="single" w:color="auto" w:sz="4" w:space="0"/>
            </w:tcBorders>
          </w:tcPr>
          <w:p w14:paraId="11DFD0B8"/>
        </w:tc>
      </w:tr>
      <w:tr w14:paraId="0A9BF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5" w:hRule="atLeast"/>
        </w:trPr>
        <w:tc>
          <w:tcPr>
            <w:tcW w:w="1030" w:type="dxa"/>
            <w:vMerge w:val="continue"/>
            <w:tcBorders>
              <w:top w:val="single" w:color="auto" w:sz="4" w:space="0"/>
              <w:left w:val="single" w:color="auto" w:sz="4" w:space="0"/>
              <w:bottom w:val="single" w:color="auto" w:sz="4" w:space="0"/>
              <w:right w:val="single" w:color="auto" w:sz="4" w:space="0"/>
            </w:tcBorders>
          </w:tcPr>
          <w:p w14:paraId="3BE728A5"/>
        </w:tc>
        <w:tc>
          <w:tcPr>
            <w:tcW w:w="1480" w:type="dxa"/>
            <w:vMerge w:val="continue"/>
            <w:tcBorders>
              <w:top w:val="single" w:color="auto" w:sz="4" w:space="0"/>
              <w:left w:val="single" w:color="auto" w:sz="4" w:space="0"/>
              <w:bottom w:val="single" w:color="auto" w:sz="4" w:space="0"/>
              <w:right w:val="single" w:color="auto" w:sz="4" w:space="0"/>
            </w:tcBorders>
          </w:tcPr>
          <w:p w14:paraId="35A3BC33"/>
        </w:tc>
        <w:tc>
          <w:tcPr>
            <w:tcW w:w="3715" w:type="dxa"/>
            <w:vMerge w:val="continue"/>
            <w:tcBorders>
              <w:top w:val="single" w:color="auto" w:sz="4" w:space="0"/>
              <w:left w:val="single" w:color="auto" w:sz="4" w:space="0"/>
              <w:bottom w:val="single" w:color="auto" w:sz="4" w:space="0"/>
              <w:right w:val="single" w:color="auto" w:sz="4" w:space="0"/>
            </w:tcBorders>
          </w:tcPr>
          <w:p w14:paraId="04C91D1D"/>
        </w:tc>
        <w:tc>
          <w:tcPr>
            <w:tcW w:w="1446" w:type="dxa"/>
            <w:tcBorders>
              <w:top w:val="single" w:color="auto" w:sz="4" w:space="0"/>
              <w:left w:val="single" w:color="auto" w:sz="4" w:space="0"/>
              <w:bottom w:val="single" w:color="auto" w:sz="4" w:space="0"/>
              <w:right w:val="single" w:color="auto" w:sz="4" w:space="0"/>
            </w:tcBorders>
            <w:vAlign w:val="center"/>
          </w:tcPr>
          <w:p w14:paraId="1EC22F9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64" w:type="dxa"/>
            <w:tcBorders>
              <w:top w:val="single" w:color="auto" w:sz="4" w:space="0"/>
              <w:left w:val="single" w:color="auto" w:sz="4" w:space="0"/>
              <w:bottom w:val="single" w:color="auto" w:sz="4" w:space="0"/>
              <w:right w:val="single" w:color="auto" w:sz="4" w:space="0"/>
            </w:tcBorders>
            <w:vAlign w:val="center"/>
          </w:tcPr>
          <w:p w14:paraId="73209157">
            <w:pPr>
              <w:jc w:val="both"/>
              <w:rPr>
                <w:rFonts w:hint="eastAsia" w:ascii="仿宋_GB2312" w:hAnsi="仿宋_GB2312" w:eastAsia="宋体" w:cs="仿宋_GB2312"/>
                <w:sz w:val="21"/>
                <w:szCs w:val="21"/>
                <w:highlight w:val="none"/>
                <w:vertAlign w:val="baseline"/>
                <w:lang w:val="en-US" w:eastAsia="zh-CN"/>
              </w:rPr>
            </w:pPr>
            <w:r>
              <w:rPr>
                <w:rFonts w:hint="eastAsia" w:ascii="宋体" w:cs="宋体"/>
                <w:kern w:val="0"/>
                <w:sz w:val="18"/>
                <w:szCs w:val="18"/>
                <w:highlight w:val="none"/>
              </w:rPr>
              <w:t>拒</w:t>
            </w:r>
            <w:r>
              <w:rPr>
                <w:rFonts w:hint="eastAsia" w:ascii="宋体" w:cs="宋体"/>
                <w:kern w:val="0"/>
                <w:sz w:val="18"/>
                <w:szCs w:val="18"/>
                <w:highlight w:val="none"/>
                <w:lang w:val="en-US" w:eastAsia="zh-CN"/>
              </w:rPr>
              <w:t>不</w:t>
            </w:r>
            <w:r>
              <w:rPr>
                <w:rFonts w:hint="eastAsia" w:ascii="宋体" w:cs="宋体"/>
                <w:kern w:val="0"/>
                <w:sz w:val="18"/>
                <w:szCs w:val="18"/>
                <w:highlight w:val="none"/>
              </w:rPr>
              <w:t>整改，继续使用</w:t>
            </w:r>
            <w:r>
              <w:rPr>
                <w:rFonts w:hint="eastAsia" w:ascii="宋体" w:cs="宋体"/>
                <w:kern w:val="0"/>
                <w:sz w:val="18"/>
                <w:szCs w:val="18"/>
                <w:highlight w:val="none"/>
                <w:lang w:eastAsia="zh-CN"/>
              </w:rPr>
              <w:t>的；</w:t>
            </w:r>
            <w:r>
              <w:rPr>
                <w:rFonts w:hint="eastAsia" w:ascii="宋体" w:cs="宋体"/>
                <w:kern w:val="0"/>
                <w:sz w:val="18"/>
                <w:szCs w:val="18"/>
                <w:highlight w:val="none"/>
                <w:lang w:val="en-US" w:eastAsia="zh-CN"/>
              </w:rPr>
              <w:t>或</w:t>
            </w:r>
            <w:r>
              <w:rPr>
                <w:rFonts w:hint="eastAsia" w:ascii="Times New Roman" w:hAnsi="Times New Roman"/>
                <w:color w:val="000000"/>
                <w:kern w:val="0"/>
                <w:sz w:val="18"/>
                <w:szCs w:val="18"/>
                <w:highlight w:val="none"/>
              </w:rPr>
              <w:t>造成安全事故的</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lang w:val="en-US" w:eastAsia="zh-CN"/>
              </w:rPr>
              <w:t>或</w:t>
            </w:r>
            <w:r>
              <w:rPr>
                <w:rFonts w:hint="eastAsia" w:ascii="Times New Roman" w:hAnsi="Times New Roman"/>
                <w:color w:val="000000"/>
                <w:kern w:val="0"/>
                <w:sz w:val="18"/>
                <w:szCs w:val="18"/>
                <w:highlight w:val="none"/>
              </w:rPr>
              <w:t>造成其他严重危害后果的</w:t>
            </w:r>
          </w:p>
        </w:tc>
        <w:tc>
          <w:tcPr>
            <w:tcW w:w="1650" w:type="dxa"/>
            <w:tcBorders>
              <w:top w:val="single" w:color="auto" w:sz="4" w:space="0"/>
              <w:left w:val="single" w:color="auto" w:sz="4" w:space="0"/>
              <w:bottom w:val="single" w:color="auto" w:sz="4" w:space="0"/>
              <w:right w:val="single" w:color="auto" w:sz="4" w:space="0"/>
            </w:tcBorders>
            <w:vAlign w:val="center"/>
          </w:tcPr>
          <w:p w14:paraId="33D47358">
            <w:pPr>
              <w:jc w:val="both"/>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处50万元的罚款</w:t>
            </w:r>
          </w:p>
        </w:tc>
        <w:tc>
          <w:tcPr>
            <w:tcW w:w="987" w:type="dxa"/>
            <w:vMerge w:val="continue"/>
            <w:tcBorders>
              <w:top w:val="single" w:color="auto" w:sz="4" w:space="0"/>
              <w:left w:val="single" w:color="auto" w:sz="4" w:space="0"/>
              <w:bottom w:val="single" w:color="auto" w:sz="4" w:space="0"/>
              <w:right w:val="single" w:color="auto" w:sz="4" w:space="0"/>
            </w:tcBorders>
          </w:tcPr>
          <w:p w14:paraId="1E44DA1E"/>
        </w:tc>
        <w:tc>
          <w:tcPr>
            <w:tcW w:w="1244" w:type="dxa"/>
            <w:vMerge w:val="continue"/>
            <w:tcBorders>
              <w:top w:val="single" w:color="auto" w:sz="4" w:space="0"/>
              <w:left w:val="single" w:color="auto" w:sz="4" w:space="0"/>
              <w:bottom w:val="single" w:color="auto" w:sz="4" w:space="0"/>
              <w:right w:val="single" w:color="auto" w:sz="4" w:space="0"/>
            </w:tcBorders>
          </w:tcPr>
          <w:p w14:paraId="24186F6C"/>
        </w:tc>
      </w:tr>
    </w:tbl>
    <w:p w14:paraId="16F22C88">
      <w:pPr>
        <w:rPr>
          <w:rFonts w:hint="eastAsia"/>
          <w:b/>
          <w:bCs/>
          <w:highlight w:val="none"/>
          <w:lang w:eastAsia="zh-CN"/>
        </w:rPr>
      </w:pPr>
      <w:r>
        <w:rPr>
          <w:rFonts w:hint="eastAsia"/>
          <w:b/>
          <w:bCs/>
          <w:highlight w:val="none"/>
          <w:lang w:eastAsia="zh-CN"/>
        </w:rPr>
        <w:br w:type="page"/>
      </w: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95"/>
        <w:gridCol w:w="2997"/>
        <w:gridCol w:w="1410"/>
        <w:gridCol w:w="1844"/>
        <w:gridCol w:w="2492"/>
        <w:gridCol w:w="899"/>
        <w:gridCol w:w="1194"/>
      </w:tblGrid>
      <w:tr w14:paraId="3081B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57ABEFB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95" w:type="dxa"/>
            <w:tcBorders>
              <w:top w:val="single" w:color="auto" w:sz="4" w:space="0"/>
              <w:left w:val="single" w:color="auto" w:sz="4" w:space="0"/>
              <w:bottom w:val="single" w:color="auto" w:sz="4" w:space="0"/>
              <w:right w:val="single" w:color="auto" w:sz="4" w:space="0"/>
            </w:tcBorders>
            <w:vAlign w:val="center"/>
          </w:tcPr>
          <w:p w14:paraId="2A08FD0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97" w:type="dxa"/>
            <w:tcBorders>
              <w:top w:val="single" w:color="auto" w:sz="4" w:space="0"/>
              <w:left w:val="single" w:color="auto" w:sz="4" w:space="0"/>
              <w:bottom w:val="single" w:color="auto" w:sz="4" w:space="0"/>
              <w:right w:val="single" w:color="auto" w:sz="4" w:space="0"/>
            </w:tcBorders>
            <w:vAlign w:val="center"/>
          </w:tcPr>
          <w:p w14:paraId="2B622FE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10" w:type="dxa"/>
            <w:tcBorders>
              <w:top w:val="single" w:color="auto" w:sz="4" w:space="0"/>
              <w:left w:val="single" w:color="auto" w:sz="4" w:space="0"/>
              <w:bottom w:val="single" w:color="auto" w:sz="4" w:space="0"/>
              <w:right w:val="single" w:color="auto" w:sz="4" w:space="0"/>
            </w:tcBorders>
            <w:vAlign w:val="center"/>
          </w:tcPr>
          <w:p w14:paraId="574864F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44" w:type="dxa"/>
            <w:tcBorders>
              <w:top w:val="single" w:color="auto" w:sz="4" w:space="0"/>
              <w:left w:val="single" w:color="auto" w:sz="4" w:space="0"/>
              <w:bottom w:val="single" w:color="auto" w:sz="4" w:space="0"/>
              <w:right w:val="single" w:color="auto" w:sz="4" w:space="0"/>
            </w:tcBorders>
            <w:vAlign w:val="center"/>
          </w:tcPr>
          <w:p w14:paraId="207F274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492" w:type="dxa"/>
            <w:tcBorders>
              <w:top w:val="single" w:color="auto" w:sz="4" w:space="0"/>
              <w:left w:val="single" w:color="auto" w:sz="4" w:space="0"/>
              <w:bottom w:val="single" w:color="auto" w:sz="4" w:space="0"/>
              <w:right w:val="single" w:color="auto" w:sz="4" w:space="0"/>
            </w:tcBorders>
            <w:vAlign w:val="center"/>
          </w:tcPr>
          <w:p w14:paraId="21BC43E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899" w:type="dxa"/>
            <w:tcBorders>
              <w:top w:val="single" w:color="auto" w:sz="4" w:space="0"/>
              <w:left w:val="single" w:color="auto" w:sz="4" w:space="0"/>
              <w:bottom w:val="single" w:color="auto" w:sz="4" w:space="0"/>
              <w:right w:val="single" w:color="auto" w:sz="4" w:space="0"/>
            </w:tcBorders>
            <w:vAlign w:val="center"/>
          </w:tcPr>
          <w:p w14:paraId="4B9C4F4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94" w:type="dxa"/>
            <w:tcBorders>
              <w:top w:val="single" w:color="auto" w:sz="4" w:space="0"/>
              <w:left w:val="single" w:color="auto" w:sz="4" w:space="0"/>
              <w:bottom w:val="single" w:color="auto" w:sz="4" w:space="0"/>
              <w:right w:val="single" w:color="auto" w:sz="4" w:space="0"/>
            </w:tcBorders>
            <w:vAlign w:val="center"/>
          </w:tcPr>
          <w:p w14:paraId="2749013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34306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F73F70C">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79842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0" w:hRule="atLeast"/>
        </w:trPr>
        <w:tc>
          <w:tcPr>
            <w:tcW w:w="1085" w:type="dxa"/>
            <w:vMerge w:val="restart"/>
            <w:tcBorders>
              <w:top w:val="single" w:color="auto" w:sz="4" w:space="0"/>
              <w:left w:val="single" w:color="auto" w:sz="4" w:space="0"/>
              <w:bottom w:val="single" w:color="auto" w:sz="4" w:space="0"/>
              <w:right w:val="single" w:color="auto" w:sz="4" w:space="0"/>
            </w:tcBorders>
          </w:tcPr>
          <w:p w14:paraId="5F101A54">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2414006</w:t>
            </w:r>
          </w:p>
        </w:tc>
        <w:tc>
          <w:tcPr>
            <w:tcW w:w="1595" w:type="dxa"/>
            <w:vMerge w:val="restart"/>
            <w:tcBorders>
              <w:top w:val="single" w:color="auto" w:sz="4" w:space="0"/>
              <w:left w:val="single" w:color="auto" w:sz="4" w:space="0"/>
              <w:bottom w:val="single" w:color="auto" w:sz="4" w:space="0"/>
              <w:right w:val="single" w:color="auto" w:sz="4" w:space="0"/>
            </w:tcBorders>
          </w:tcPr>
          <w:p w14:paraId="4E1BED62">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rPr>
              <w:t>建设单位对不符合民用建筑节能强制性标准的民用建筑项目出具竣工验收合格报告</w:t>
            </w:r>
            <w:r>
              <w:rPr>
                <w:rFonts w:hint="eastAsia" w:ascii="宋体" w:cs="宋体"/>
                <w:color w:val="000000"/>
                <w:highlight w:val="none"/>
                <w:lang w:eastAsia="zh-CN"/>
              </w:rPr>
              <w:t>的</w:t>
            </w:r>
          </w:p>
        </w:tc>
        <w:tc>
          <w:tcPr>
            <w:tcW w:w="2997" w:type="dxa"/>
            <w:vMerge w:val="restart"/>
            <w:tcBorders>
              <w:top w:val="single" w:color="auto" w:sz="4" w:space="0"/>
              <w:left w:val="single" w:color="auto" w:sz="4" w:space="0"/>
              <w:bottom w:val="single" w:color="auto" w:sz="4" w:space="0"/>
              <w:right w:val="single" w:color="auto" w:sz="4" w:space="0"/>
            </w:tcBorders>
          </w:tcPr>
          <w:p w14:paraId="76550872">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《民用建筑节能条例》第三十八条　违反本条例规定，建设单位对不符合民用建筑节能强制性标准的民用建筑项目出具竣工验收合格报告的，由县级以上地方人民政府建设主管部门</w:t>
            </w:r>
            <w:r>
              <w:rPr>
                <w:rFonts w:hint="eastAsia" w:ascii="宋体" w:cs="宋体"/>
                <w:color w:val="000000"/>
                <w:highlight w:val="none"/>
                <w:lang w:val="en-US" w:eastAsia="zh-CN"/>
              </w:rPr>
              <w:t>责令改正</w:t>
            </w:r>
            <w:r>
              <w:rPr>
                <w:rFonts w:hint="eastAsia" w:ascii="宋体" w:cs="宋体"/>
                <w:color w:val="000000"/>
                <w:highlight w:val="none"/>
              </w:rPr>
              <w:t>，处民用建筑项目合同价款2%以上4%以下的罚款；造成损失的，依法承担赔偿责任。</w:t>
            </w:r>
          </w:p>
        </w:tc>
        <w:tc>
          <w:tcPr>
            <w:tcW w:w="1410" w:type="dxa"/>
            <w:tcBorders>
              <w:top w:val="single" w:color="auto" w:sz="4" w:space="0"/>
              <w:left w:val="single" w:color="auto" w:sz="4" w:space="0"/>
              <w:bottom w:val="single" w:color="auto" w:sz="4" w:space="0"/>
              <w:right w:val="single" w:color="auto" w:sz="4" w:space="0"/>
            </w:tcBorders>
            <w:vAlign w:val="center"/>
          </w:tcPr>
          <w:p w14:paraId="2CA1841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44" w:type="dxa"/>
            <w:tcBorders>
              <w:top w:val="single" w:color="auto" w:sz="4" w:space="0"/>
              <w:left w:val="single" w:color="auto" w:sz="4" w:space="0"/>
              <w:bottom w:val="single" w:color="auto" w:sz="4" w:space="0"/>
              <w:right w:val="single" w:color="auto" w:sz="4" w:space="0"/>
            </w:tcBorders>
            <w:vAlign w:val="center"/>
          </w:tcPr>
          <w:p w14:paraId="64155E98">
            <w:pPr>
              <w:jc w:val="both"/>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rPr>
              <w:t>项目尚未投入使用</w:t>
            </w:r>
            <w:r>
              <w:rPr>
                <w:rFonts w:hint="eastAsia" w:ascii="宋体" w:cs="宋体"/>
                <w:color w:val="000000"/>
                <w:highlight w:val="none"/>
                <w:lang w:eastAsia="zh-CN"/>
              </w:rPr>
              <w:t>的</w:t>
            </w:r>
          </w:p>
        </w:tc>
        <w:tc>
          <w:tcPr>
            <w:tcW w:w="2492" w:type="dxa"/>
            <w:tcBorders>
              <w:top w:val="single" w:color="auto" w:sz="4" w:space="0"/>
              <w:left w:val="single" w:color="auto" w:sz="4" w:space="0"/>
              <w:bottom w:val="single" w:color="auto" w:sz="4" w:space="0"/>
              <w:right w:val="single" w:color="auto" w:sz="4" w:space="0"/>
            </w:tcBorders>
            <w:vAlign w:val="center"/>
          </w:tcPr>
          <w:p w14:paraId="306674BD">
            <w:pPr>
              <w:jc w:val="both"/>
              <w:rPr>
                <w:rFonts w:hint="eastAsia" w:ascii="宋体" w:cs="宋体"/>
                <w:color w:val="000000"/>
                <w:highlight w:val="none"/>
                <w:lang w:val="en-US" w:eastAsia="zh-CN"/>
              </w:rPr>
            </w:pPr>
            <w:r>
              <w:rPr>
                <w:rFonts w:hint="eastAsia" w:ascii="宋体" w:cs="宋体"/>
                <w:color w:val="000000"/>
                <w:highlight w:val="none"/>
              </w:rPr>
              <w:t>处民用建筑项目合同价款2％以上2.5％以下的罚款</w:t>
            </w:r>
          </w:p>
        </w:tc>
        <w:tc>
          <w:tcPr>
            <w:tcW w:w="899" w:type="dxa"/>
            <w:vMerge w:val="restart"/>
            <w:tcBorders>
              <w:top w:val="single" w:color="auto" w:sz="4" w:space="0"/>
              <w:left w:val="single" w:color="auto" w:sz="4" w:space="0"/>
              <w:bottom w:val="single" w:color="auto" w:sz="4" w:space="0"/>
              <w:right w:val="single" w:color="auto" w:sz="4" w:space="0"/>
            </w:tcBorders>
          </w:tcPr>
          <w:p w14:paraId="3276D230">
            <w:pPr>
              <w:rPr>
                <w:rFonts w:hint="eastAsia" w:ascii="仿宋_GB2312" w:eastAsia="仿宋_GB2312" w:cs="仿宋_GB2312"/>
                <w:sz w:val="21"/>
                <w:szCs w:val="21"/>
                <w:highlight w:val="none"/>
                <w:vertAlign w:val="baseline"/>
                <w:lang w:val="en-US" w:eastAsia="zh-CN"/>
              </w:rPr>
            </w:pPr>
          </w:p>
        </w:tc>
        <w:tc>
          <w:tcPr>
            <w:tcW w:w="1194" w:type="dxa"/>
            <w:vMerge w:val="restart"/>
            <w:tcBorders>
              <w:top w:val="single" w:color="auto" w:sz="4" w:space="0"/>
              <w:left w:val="single" w:color="auto" w:sz="4" w:space="0"/>
              <w:bottom w:val="single" w:color="auto" w:sz="4" w:space="0"/>
              <w:right w:val="single" w:color="auto" w:sz="4" w:space="0"/>
            </w:tcBorders>
          </w:tcPr>
          <w:p w14:paraId="10AFEEEC">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市、县级</w:t>
            </w:r>
          </w:p>
        </w:tc>
      </w:tr>
      <w:tr w14:paraId="61A4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5" w:hRule="atLeast"/>
        </w:trPr>
        <w:tc>
          <w:tcPr>
            <w:tcW w:w="1085" w:type="dxa"/>
            <w:vMerge w:val="continue"/>
            <w:tcBorders>
              <w:top w:val="single" w:color="auto" w:sz="4" w:space="0"/>
              <w:left w:val="single" w:color="auto" w:sz="4" w:space="0"/>
              <w:bottom w:val="single" w:color="auto" w:sz="4" w:space="0"/>
              <w:right w:val="single" w:color="auto" w:sz="4" w:space="0"/>
            </w:tcBorders>
          </w:tcPr>
          <w:p w14:paraId="4AC393AF"/>
        </w:tc>
        <w:tc>
          <w:tcPr>
            <w:tcW w:w="1595" w:type="dxa"/>
            <w:vMerge w:val="continue"/>
            <w:tcBorders>
              <w:top w:val="single" w:color="auto" w:sz="4" w:space="0"/>
              <w:left w:val="single" w:color="auto" w:sz="4" w:space="0"/>
              <w:bottom w:val="single" w:color="auto" w:sz="4" w:space="0"/>
              <w:right w:val="single" w:color="auto" w:sz="4" w:space="0"/>
            </w:tcBorders>
          </w:tcPr>
          <w:p w14:paraId="72601335"/>
        </w:tc>
        <w:tc>
          <w:tcPr>
            <w:tcW w:w="2997" w:type="dxa"/>
            <w:vMerge w:val="continue"/>
            <w:tcBorders>
              <w:top w:val="single" w:color="auto" w:sz="4" w:space="0"/>
              <w:left w:val="single" w:color="auto" w:sz="4" w:space="0"/>
              <w:bottom w:val="single" w:color="auto" w:sz="4" w:space="0"/>
              <w:right w:val="single" w:color="auto" w:sz="4" w:space="0"/>
            </w:tcBorders>
          </w:tcPr>
          <w:p w14:paraId="3A671D96"/>
        </w:tc>
        <w:tc>
          <w:tcPr>
            <w:tcW w:w="1410" w:type="dxa"/>
            <w:tcBorders>
              <w:top w:val="single" w:color="auto" w:sz="4" w:space="0"/>
              <w:left w:val="single" w:color="auto" w:sz="4" w:space="0"/>
              <w:bottom w:val="single" w:color="auto" w:sz="4" w:space="0"/>
              <w:right w:val="single" w:color="auto" w:sz="4" w:space="0"/>
            </w:tcBorders>
            <w:vAlign w:val="center"/>
          </w:tcPr>
          <w:p w14:paraId="0418A42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44" w:type="dxa"/>
            <w:tcBorders>
              <w:top w:val="single" w:color="auto" w:sz="4" w:space="0"/>
              <w:left w:val="single" w:color="auto" w:sz="4" w:space="0"/>
              <w:bottom w:val="single" w:color="auto" w:sz="4" w:space="0"/>
              <w:right w:val="single" w:color="auto" w:sz="4" w:space="0"/>
            </w:tcBorders>
            <w:vAlign w:val="center"/>
          </w:tcPr>
          <w:p w14:paraId="6F7D35FB">
            <w:pPr>
              <w:jc w:val="both"/>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rPr>
              <w:t>项目已投入使用</w:t>
            </w:r>
            <w:r>
              <w:rPr>
                <w:rFonts w:hint="eastAsia" w:ascii="宋体" w:cs="宋体"/>
                <w:color w:val="000000"/>
                <w:highlight w:val="none"/>
                <w:lang w:eastAsia="zh-CN"/>
              </w:rPr>
              <w:t>的</w:t>
            </w:r>
          </w:p>
        </w:tc>
        <w:tc>
          <w:tcPr>
            <w:tcW w:w="2492" w:type="dxa"/>
            <w:tcBorders>
              <w:top w:val="single" w:color="auto" w:sz="4" w:space="0"/>
              <w:left w:val="single" w:color="auto" w:sz="4" w:space="0"/>
              <w:bottom w:val="single" w:color="auto" w:sz="4" w:space="0"/>
              <w:right w:val="single" w:color="auto" w:sz="4" w:space="0"/>
            </w:tcBorders>
            <w:vAlign w:val="center"/>
          </w:tcPr>
          <w:p w14:paraId="2472E822">
            <w:pPr>
              <w:jc w:val="both"/>
              <w:rPr>
                <w:rFonts w:hint="eastAsia" w:ascii="宋体" w:cs="宋体"/>
                <w:color w:val="000000"/>
                <w:highlight w:val="none"/>
                <w:lang w:val="en-US" w:eastAsia="zh-CN"/>
              </w:rPr>
            </w:pPr>
            <w:r>
              <w:rPr>
                <w:rFonts w:hint="eastAsia" w:ascii="宋体" w:cs="宋体"/>
                <w:color w:val="000000"/>
                <w:highlight w:val="none"/>
              </w:rPr>
              <w:t>处民用建筑项目合同价款2.5％以上3％以下的罚款</w:t>
            </w:r>
          </w:p>
        </w:tc>
        <w:tc>
          <w:tcPr>
            <w:tcW w:w="899" w:type="dxa"/>
            <w:vMerge w:val="continue"/>
            <w:tcBorders>
              <w:top w:val="single" w:color="auto" w:sz="4" w:space="0"/>
              <w:left w:val="single" w:color="auto" w:sz="4" w:space="0"/>
              <w:bottom w:val="single" w:color="auto" w:sz="4" w:space="0"/>
              <w:right w:val="single" w:color="auto" w:sz="4" w:space="0"/>
            </w:tcBorders>
          </w:tcPr>
          <w:p w14:paraId="0477867E"/>
        </w:tc>
        <w:tc>
          <w:tcPr>
            <w:tcW w:w="1194" w:type="dxa"/>
            <w:vMerge w:val="continue"/>
            <w:tcBorders>
              <w:top w:val="single" w:color="auto" w:sz="4" w:space="0"/>
              <w:left w:val="single" w:color="auto" w:sz="4" w:space="0"/>
              <w:bottom w:val="single" w:color="auto" w:sz="4" w:space="0"/>
              <w:right w:val="single" w:color="auto" w:sz="4" w:space="0"/>
            </w:tcBorders>
          </w:tcPr>
          <w:p w14:paraId="51781E33"/>
        </w:tc>
      </w:tr>
      <w:tr w14:paraId="15380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3" w:hRule="atLeast"/>
        </w:trPr>
        <w:tc>
          <w:tcPr>
            <w:tcW w:w="1085" w:type="dxa"/>
            <w:vMerge w:val="continue"/>
            <w:tcBorders>
              <w:top w:val="single" w:color="auto" w:sz="4" w:space="0"/>
              <w:left w:val="single" w:color="auto" w:sz="4" w:space="0"/>
              <w:bottom w:val="single" w:color="auto" w:sz="4" w:space="0"/>
              <w:right w:val="single" w:color="auto" w:sz="4" w:space="0"/>
            </w:tcBorders>
          </w:tcPr>
          <w:p w14:paraId="2D07FEEC"/>
        </w:tc>
        <w:tc>
          <w:tcPr>
            <w:tcW w:w="1595" w:type="dxa"/>
            <w:vMerge w:val="continue"/>
            <w:tcBorders>
              <w:top w:val="single" w:color="auto" w:sz="4" w:space="0"/>
              <w:left w:val="single" w:color="auto" w:sz="4" w:space="0"/>
              <w:bottom w:val="single" w:color="auto" w:sz="4" w:space="0"/>
              <w:right w:val="single" w:color="auto" w:sz="4" w:space="0"/>
            </w:tcBorders>
          </w:tcPr>
          <w:p w14:paraId="0B468472"/>
        </w:tc>
        <w:tc>
          <w:tcPr>
            <w:tcW w:w="2997" w:type="dxa"/>
            <w:vMerge w:val="continue"/>
            <w:tcBorders>
              <w:top w:val="single" w:color="auto" w:sz="4" w:space="0"/>
              <w:left w:val="single" w:color="auto" w:sz="4" w:space="0"/>
              <w:bottom w:val="single" w:color="auto" w:sz="4" w:space="0"/>
              <w:right w:val="single" w:color="auto" w:sz="4" w:space="0"/>
            </w:tcBorders>
          </w:tcPr>
          <w:p w14:paraId="623F988C"/>
        </w:tc>
        <w:tc>
          <w:tcPr>
            <w:tcW w:w="1410" w:type="dxa"/>
            <w:tcBorders>
              <w:top w:val="single" w:color="auto" w:sz="4" w:space="0"/>
              <w:left w:val="single" w:color="auto" w:sz="4" w:space="0"/>
              <w:bottom w:val="single" w:color="auto" w:sz="4" w:space="0"/>
              <w:right w:val="single" w:color="auto" w:sz="4" w:space="0"/>
            </w:tcBorders>
            <w:vAlign w:val="center"/>
          </w:tcPr>
          <w:p w14:paraId="589015E0">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44" w:type="dxa"/>
            <w:tcBorders>
              <w:top w:val="single" w:color="auto" w:sz="4" w:space="0"/>
              <w:left w:val="single" w:color="auto" w:sz="4" w:space="0"/>
              <w:bottom w:val="single" w:color="auto" w:sz="4" w:space="0"/>
              <w:right w:val="single" w:color="auto" w:sz="4" w:space="0"/>
            </w:tcBorders>
            <w:vAlign w:val="center"/>
          </w:tcPr>
          <w:p w14:paraId="51F9A6B7">
            <w:pPr>
              <w:jc w:val="both"/>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lang w:val="en-US" w:eastAsia="zh-CN"/>
              </w:rPr>
              <w:t>造成损失</w:t>
            </w:r>
            <w:r>
              <w:rPr>
                <w:rFonts w:hint="eastAsia" w:ascii="宋体" w:cs="宋体"/>
                <w:color w:val="000000"/>
                <w:highlight w:val="none"/>
              </w:rPr>
              <w:t>或危害后果</w:t>
            </w:r>
            <w:r>
              <w:rPr>
                <w:rFonts w:hint="eastAsia" w:ascii="宋体" w:cs="宋体"/>
                <w:color w:val="000000"/>
                <w:highlight w:val="none"/>
                <w:lang w:eastAsia="zh-CN"/>
              </w:rPr>
              <w:t>的</w:t>
            </w:r>
          </w:p>
        </w:tc>
        <w:tc>
          <w:tcPr>
            <w:tcW w:w="2492" w:type="dxa"/>
            <w:tcBorders>
              <w:top w:val="single" w:color="auto" w:sz="4" w:space="0"/>
              <w:left w:val="single" w:color="auto" w:sz="4" w:space="0"/>
              <w:bottom w:val="single" w:color="auto" w:sz="4" w:space="0"/>
              <w:right w:val="single" w:color="auto" w:sz="4" w:space="0"/>
            </w:tcBorders>
            <w:vAlign w:val="center"/>
          </w:tcPr>
          <w:p w14:paraId="04FCBA11">
            <w:pPr>
              <w:jc w:val="both"/>
              <w:rPr>
                <w:rFonts w:hint="eastAsia" w:ascii="宋体" w:cs="宋体"/>
                <w:color w:val="000000"/>
                <w:highlight w:val="none"/>
                <w:lang w:val="en-US" w:eastAsia="zh-CN"/>
              </w:rPr>
            </w:pPr>
            <w:r>
              <w:rPr>
                <w:rFonts w:hint="eastAsia" w:ascii="宋体" w:cs="宋体"/>
                <w:color w:val="000000"/>
                <w:highlight w:val="none"/>
              </w:rPr>
              <w:t>处民用建筑项目合同价款3％以上4％以下的罚款</w:t>
            </w:r>
          </w:p>
        </w:tc>
        <w:tc>
          <w:tcPr>
            <w:tcW w:w="899" w:type="dxa"/>
            <w:vMerge w:val="continue"/>
            <w:tcBorders>
              <w:top w:val="single" w:color="auto" w:sz="4" w:space="0"/>
              <w:left w:val="single" w:color="auto" w:sz="4" w:space="0"/>
              <w:bottom w:val="single" w:color="auto" w:sz="4" w:space="0"/>
              <w:right w:val="single" w:color="auto" w:sz="4" w:space="0"/>
            </w:tcBorders>
          </w:tcPr>
          <w:p w14:paraId="273472A6"/>
        </w:tc>
        <w:tc>
          <w:tcPr>
            <w:tcW w:w="1194" w:type="dxa"/>
            <w:vMerge w:val="continue"/>
            <w:tcBorders>
              <w:top w:val="single" w:color="auto" w:sz="4" w:space="0"/>
              <w:left w:val="single" w:color="auto" w:sz="4" w:space="0"/>
              <w:bottom w:val="single" w:color="auto" w:sz="4" w:space="0"/>
              <w:right w:val="single" w:color="auto" w:sz="4" w:space="0"/>
            </w:tcBorders>
          </w:tcPr>
          <w:p w14:paraId="71FB9B94"/>
        </w:tc>
      </w:tr>
    </w:tbl>
    <w:p w14:paraId="6D432800">
      <w:pPr>
        <w:rPr>
          <w:rFonts w:hint="eastAsia"/>
          <w:b/>
          <w:bCs/>
          <w:highlight w:val="none"/>
          <w:lang w:eastAsia="zh-CN"/>
        </w:rPr>
      </w:pPr>
      <w:r>
        <w:rPr>
          <w:rFonts w:hint="eastAsia"/>
          <w:b/>
          <w:bCs/>
          <w:highlight w:val="none"/>
          <w:lang w:eastAsia="zh-CN"/>
        </w:rPr>
        <w:br w:type="page"/>
      </w: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610"/>
        <w:gridCol w:w="2927"/>
        <w:gridCol w:w="1188"/>
        <w:gridCol w:w="3200"/>
        <w:gridCol w:w="1385"/>
        <w:gridCol w:w="1081"/>
        <w:gridCol w:w="1081"/>
      </w:tblGrid>
      <w:tr w14:paraId="16945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dxa"/>
            <w:tcBorders>
              <w:top w:val="single" w:color="auto" w:sz="4" w:space="0"/>
              <w:left w:val="single" w:color="auto" w:sz="4" w:space="0"/>
              <w:bottom w:val="single" w:color="auto" w:sz="4" w:space="0"/>
              <w:right w:val="single" w:color="auto" w:sz="4" w:space="0"/>
            </w:tcBorders>
            <w:vAlign w:val="center"/>
          </w:tcPr>
          <w:p w14:paraId="01CDC53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10" w:type="dxa"/>
            <w:tcBorders>
              <w:top w:val="single" w:color="auto" w:sz="4" w:space="0"/>
              <w:left w:val="single" w:color="auto" w:sz="4" w:space="0"/>
              <w:bottom w:val="single" w:color="auto" w:sz="4" w:space="0"/>
              <w:right w:val="single" w:color="auto" w:sz="4" w:space="0"/>
            </w:tcBorders>
            <w:vAlign w:val="center"/>
          </w:tcPr>
          <w:p w14:paraId="5FFF9B4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27" w:type="dxa"/>
            <w:tcBorders>
              <w:top w:val="single" w:color="auto" w:sz="4" w:space="0"/>
              <w:left w:val="single" w:color="auto" w:sz="4" w:space="0"/>
              <w:bottom w:val="single" w:color="auto" w:sz="4" w:space="0"/>
              <w:right w:val="single" w:color="auto" w:sz="4" w:space="0"/>
            </w:tcBorders>
            <w:vAlign w:val="center"/>
          </w:tcPr>
          <w:p w14:paraId="1E2E8F3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88" w:type="dxa"/>
            <w:tcBorders>
              <w:top w:val="single" w:color="auto" w:sz="4" w:space="0"/>
              <w:left w:val="single" w:color="auto" w:sz="4" w:space="0"/>
              <w:bottom w:val="single" w:color="auto" w:sz="4" w:space="0"/>
              <w:right w:val="single" w:color="auto" w:sz="4" w:space="0"/>
            </w:tcBorders>
            <w:vAlign w:val="center"/>
          </w:tcPr>
          <w:p w14:paraId="3F31AD3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3200" w:type="dxa"/>
            <w:tcBorders>
              <w:top w:val="single" w:color="auto" w:sz="4" w:space="0"/>
              <w:left w:val="single" w:color="auto" w:sz="4" w:space="0"/>
              <w:bottom w:val="single" w:color="auto" w:sz="4" w:space="0"/>
              <w:right w:val="single" w:color="auto" w:sz="4" w:space="0"/>
            </w:tcBorders>
            <w:vAlign w:val="center"/>
          </w:tcPr>
          <w:p w14:paraId="0DF90F8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385" w:type="dxa"/>
            <w:tcBorders>
              <w:top w:val="single" w:color="auto" w:sz="4" w:space="0"/>
              <w:left w:val="single" w:color="auto" w:sz="4" w:space="0"/>
              <w:bottom w:val="single" w:color="auto" w:sz="4" w:space="0"/>
              <w:right w:val="single" w:color="auto" w:sz="4" w:space="0"/>
            </w:tcBorders>
            <w:vAlign w:val="center"/>
          </w:tcPr>
          <w:p w14:paraId="78B1CEB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81" w:type="dxa"/>
            <w:tcBorders>
              <w:top w:val="single" w:color="auto" w:sz="4" w:space="0"/>
              <w:left w:val="single" w:color="auto" w:sz="4" w:space="0"/>
              <w:bottom w:val="single" w:color="auto" w:sz="4" w:space="0"/>
              <w:right w:val="single" w:color="auto" w:sz="4" w:space="0"/>
            </w:tcBorders>
            <w:vAlign w:val="center"/>
          </w:tcPr>
          <w:p w14:paraId="2D389B4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81" w:type="dxa"/>
            <w:tcBorders>
              <w:top w:val="single" w:color="auto" w:sz="4" w:space="0"/>
              <w:left w:val="single" w:color="auto" w:sz="4" w:space="0"/>
              <w:bottom w:val="single" w:color="auto" w:sz="4" w:space="0"/>
              <w:right w:val="single" w:color="auto" w:sz="4" w:space="0"/>
            </w:tcBorders>
            <w:vAlign w:val="center"/>
          </w:tcPr>
          <w:p w14:paraId="40ECF2E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23315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A44E7AA">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12B30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2" w:hRule="atLeast"/>
        </w:trPr>
        <w:tc>
          <w:tcPr>
            <w:tcW w:w="1044" w:type="dxa"/>
            <w:vMerge w:val="restart"/>
            <w:tcBorders>
              <w:top w:val="single" w:color="auto" w:sz="4" w:space="0"/>
              <w:left w:val="single" w:color="auto" w:sz="4" w:space="0"/>
              <w:bottom w:val="single" w:color="auto" w:sz="4" w:space="0"/>
              <w:right w:val="single" w:color="auto" w:sz="4" w:space="0"/>
            </w:tcBorders>
          </w:tcPr>
          <w:p w14:paraId="2DFC0388">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2414007</w:t>
            </w:r>
          </w:p>
        </w:tc>
        <w:tc>
          <w:tcPr>
            <w:tcW w:w="1610" w:type="dxa"/>
            <w:vMerge w:val="restart"/>
            <w:tcBorders>
              <w:top w:val="single" w:color="auto" w:sz="4" w:space="0"/>
              <w:left w:val="single" w:color="auto" w:sz="4" w:space="0"/>
              <w:bottom w:val="single" w:color="auto" w:sz="4" w:space="0"/>
              <w:right w:val="single" w:color="auto" w:sz="4" w:space="0"/>
            </w:tcBorders>
          </w:tcPr>
          <w:p w14:paraId="7F618128">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rPr>
              <w:t>设计单位未按照民用建筑节能强制性标准进行设计或者使用列入禁止使用目录的技术、工艺、材料和设备</w:t>
            </w:r>
            <w:r>
              <w:rPr>
                <w:rFonts w:hint="eastAsia" w:ascii="宋体" w:cs="宋体"/>
                <w:color w:val="000000"/>
                <w:highlight w:val="none"/>
                <w:lang w:eastAsia="zh-CN"/>
              </w:rPr>
              <w:t>的</w:t>
            </w:r>
          </w:p>
        </w:tc>
        <w:tc>
          <w:tcPr>
            <w:tcW w:w="2927" w:type="dxa"/>
            <w:vMerge w:val="restart"/>
            <w:tcBorders>
              <w:top w:val="single" w:color="auto" w:sz="4" w:space="0"/>
              <w:left w:val="single" w:color="auto" w:sz="4" w:space="0"/>
              <w:bottom w:val="single" w:color="auto" w:sz="4" w:space="0"/>
              <w:right w:val="single" w:color="auto" w:sz="4" w:space="0"/>
            </w:tcBorders>
          </w:tcPr>
          <w:p w14:paraId="6224EF89">
            <w:pPr>
              <w:rPr>
                <w:rFonts w:hint="eastAsia" w:ascii="宋体" w:cs="宋体"/>
                <w:color w:val="000000"/>
                <w:highlight w:val="none"/>
              </w:rPr>
            </w:pPr>
            <w:r>
              <w:rPr>
                <w:rFonts w:hint="eastAsia" w:ascii="宋体" w:cs="宋体"/>
                <w:color w:val="000000"/>
                <w:highlight w:val="none"/>
              </w:rPr>
              <w:t>《民用建筑节能条例》第三十九条　违反本条例规定，设计单位未按照民用建筑节能强制性标准进行设计，或者使用列入禁止使用目录的技术、工艺、材料和设备的，由县级以上地方人民政府建设主管部门</w:t>
            </w:r>
            <w:r>
              <w:rPr>
                <w:rFonts w:hint="eastAsia" w:ascii="宋体" w:cs="宋体"/>
                <w:color w:val="000000"/>
                <w:highlight w:val="none"/>
                <w:lang w:val="en-US" w:eastAsia="zh-CN"/>
              </w:rPr>
              <w:t>责令改正</w:t>
            </w:r>
            <w:r>
              <w:rPr>
                <w:rFonts w:hint="eastAsia" w:ascii="宋体" w:cs="宋体"/>
                <w:color w:val="000000"/>
                <w:highlight w:val="none"/>
              </w:rPr>
              <w:t>，处10万元以上30万元以下的罚款；情节严重的，由颁发资质证书的部门责令停业整顿，降低资质等级或者吊销资质证书；造成损失的，依法承担赔偿责任。</w:t>
            </w:r>
          </w:p>
          <w:p w14:paraId="38D45883">
            <w:pPr>
              <w:pStyle w:val="7"/>
              <w:ind w:left="0" w:leftChars="0" w:firstLine="0" w:firstLineChars="0"/>
              <w:rPr>
                <w:rFonts w:hint="eastAsia"/>
                <w:lang w:val="en-US" w:eastAsia="zh-CN"/>
              </w:rPr>
            </w:pPr>
          </w:p>
        </w:tc>
        <w:tc>
          <w:tcPr>
            <w:tcW w:w="1188" w:type="dxa"/>
            <w:tcBorders>
              <w:top w:val="single" w:color="auto" w:sz="4" w:space="0"/>
              <w:left w:val="single" w:color="auto" w:sz="4" w:space="0"/>
              <w:bottom w:val="single" w:color="auto" w:sz="4" w:space="0"/>
              <w:right w:val="single" w:color="auto" w:sz="4" w:space="0"/>
            </w:tcBorders>
            <w:vAlign w:val="center"/>
          </w:tcPr>
          <w:p w14:paraId="4AD762C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3200" w:type="dxa"/>
            <w:tcBorders>
              <w:top w:val="single" w:color="auto" w:sz="4" w:space="0"/>
              <w:left w:val="single" w:color="auto" w:sz="4" w:space="0"/>
              <w:bottom w:val="single" w:color="auto" w:sz="4" w:space="0"/>
              <w:right w:val="single" w:color="auto" w:sz="4" w:space="0"/>
            </w:tcBorders>
            <w:vAlign w:val="center"/>
          </w:tcPr>
          <w:p w14:paraId="16204685">
            <w:pPr>
              <w:rPr>
                <w:rFonts w:hint="eastAsia" w:ascii="宋体" w:eastAsia="宋体" w:cs="宋体"/>
                <w:color w:val="000000"/>
                <w:highlight w:val="none"/>
                <w:lang w:val="en-US" w:eastAsia="zh-CN"/>
              </w:rPr>
            </w:pPr>
            <w:r>
              <w:rPr>
                <w:rFonts w:hint="eastAsia" w:ascii="宋体" w:cs="宋体"/>
                <w:color w:val="000000"/>
                <w:highlight w:val="none"/>
              </w:rPr>
              <w:t>同一项目中，未按照</w:t>
            </w:r>
            <w:r>
              <w:rPr>
                <w:rFonts w:hint="eastAsia" w:ascii="宋体" w:cs="宋体"/>
                <w:color w:val="000000"/>
                <w:highlight w:val="none"/>
                <w:lang w:val="en-US" w:eastAsia="zh-CN"/>
              </w:rPr>
              <w:t>1</w:t>
            </w:r>
            <w:r>
              <w:rPr>
                <w:rFonts w:hint="eastAsia" w:ascii="宋体" w:cs="宋体"/>
                <w:color w:val="000000"/>
                <w:highlight w:val="none"/>
              </w:rPr>
              <w:t>条民用建筑节能强制性标准进行设计；使用</w:t>
            </w:r>
            <w:r>
              <w:rPr>
                <w:rFonts w:hint="eastAsia" w:ascii="宋体" w:cs="宋体"/>
                <w:color w:val="000000"/>
                <w:highlight w:val="none"/>
                <w:lang w:val="en-US" w:eastAsia="zh-CN"/>
              </w:rPr>
              <w:t>1</w:t>
            </w:r>
            <w:r>
              <w:rPr>
                <w:rFonts w:hint="eastAsia" w:ascii="宋体" w:cs="宋体"/>
                <w:color w:val="000000"/>
                <w:highlight w:val="none"/>
              </w:rPr>
              <w:t>种列入禁止使用目录的技术、工艺、材料和设备</w:t>
            </w:r>
            <w:r>
              <w:rPr>
                <w:rFonts w:hint="eastAsia" w:ascii="宋体" w:cs="宋体"/>
                <w:color w:val="000000"/>
                <w:highlight w:val="none"/>
                <w:lang w:eastAsia="zh-CN"/>
              </w:rPr>
              <w:t>的</w:t>
            </w:r>
          </w:p>
        </w:tc>
        <w:tc>
          <w:tcPr>
            <w:tcW w:w="1385" w:type="dxa"/>
            <w:tcBorders>
              <w:top w:val="single" w:color="auto" w:sz="4" w:space="0"/>
              <w:left w:val="single" w:color="auto" w:sz="4" w:space="0"/>
              <w:bottom w:val="single" w:color="auto" w:sz="4" w:space="0"/>
              <w:right w:val="single" w:color="auto" w:sz="4" w:space="0"/>
            </w:tcBorders>
            <w:vAlign w:val="center"/>
          </w:tcPr>
          <w:p w14:paraId="2A16FFC0">
            <w:pPr>
              <w:rPr>
                <w:rFonts w:hint="eastAsia" w:ascii="宋体" w:cs="宋体"/>
                <w:color w:val="000000"/>
                <w:highlight w:val="none"/>
                <w:lang w:val="en-US" w:eastAsia="zh-CN"/>
              </w:rPr>
            </w:pPr>
            <w:r>
              <w:rPr>
                <w:rFonts w:hint="eastAsia" w:ascii="宋体" w:cs="宋体"/>
                <w:color w:val="000000"/>
                <w:highlight w:val="none"/>
              </w:rPr>
              <w:t>处10万元罚款</w:t>
            </w:r>
          </w:p>
        </w:tc>
        <w:tc>
          <w:tcPr>
            <w:tcW w:w="1081" w:type="dxa"/>
            <w:vMerge w:val="restart"/>
            <w:tcBorders>
              <w:top w:val="single" w:color="auto" w:sz="4" w:space="0"/>
              <w:left w:val="single" w:color="auto" w:sz="4" w:space="0"/>
              <w:bottom w:val="single" w:color="auto" w:sz="4" w:space="0"/>
              <w:right w:val="single" w:color="auto" w:sz="4" w:space="0"/>
            </w:tcBorders>
          </w:tcPr>
          <w:p w14:paraId="5E5508F4">
            <w:pPr>
              <w:rPr>
                <w:rFonts w:hint="eastAsia" w:ascii="仿宋_GB2312" w:eastAsia="仿宋_GB2312" w:cs="仿宋_GB2312"/>
                <w:b/>
                <w:bCs/>
                <w:sz w:val="21"/>
                <w:szCs w:val="21"/>
                <w:highlight w:val="none"/>
                <w:vertAlign w:val="baseline"/>
                <w:lang w:val="en-US" w:eastAsia="zh-CN"/>
              </w:rPr>
            </w:pPr>
          </w:p>
        </w:tc>
        <w:tc>
          <w:tcPr>
            <w:tcW w:w="1081" w:type="dxa"/>
            <w:vMerge w:val="restart"/>
            <w:tcBorders>
              <w:top w:val="single" w:color="auto" w:sz="4" w:space="0"/>
              <w:left w:val="single" w:color="auto" w:sz="4" w:space="0"/>
              <w:bottom w:val="single" w:color="auto" w:sz="4" w:space="0"/>
              <w:right w:val="single" w:color="auto" w:sz="4" w:space="0"/>
            </w:tcBorders>
          </w:tcPr>
          <w:p w14:paraId="140FEB5B">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省、市、县级</w:t>
            </w:r>
          </w:p>
        </w:tc>
      </w:tr>
      <w:tr w14:paraId="4CB3E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0" w:hRule="atLeast"/>
        </w:trPr>
        <w:tc>
          <w:tcPr>
            <w:tcW w:w="1044" w:type="dxa"/>
            <w:vMerge w:val="continue"/>
            <w:tcBorders>
              <w:top w:val="single" w:color="auto" w:sz="4" w:space="0"/>
              <w:left w:val="single" w:color="auto" w:sz="4" w:space="0"/>
              <w:bottom w:val="single" w:color="auto" w:sz="4" w:space="0"/>
              <w:right w:val="single" w:color="auto" w:sz="4" w:space="0"/>
            </w:tcBorders>
          </w:tcPr>
          <w:p w14:paraId="5BBF0E21"/>
        </w:tc>
        <w:tc>
          <w:tcPr>
            <w:tcW w:w="1610" w:type="dxa"/>
            <w:vMerge w:val="continue"/>
            <w:tcBorders>
              <w:top w:val="single" w:color="auto" w:sz="4" w:space="0"/>
              <w:left w:val="single" w:color="auto" w:sz="4" w:space="0"/>
              <w:bottom w:val="single" w:color="auto" w:sz="4" w:space="0"/>
              <w:right w:val="single" w:color="auto" w:sz="4" w:space="0"/>
            </w:tcBorders>
          </w:tcPr>
          <w:p w14:paraId="79071B03"/>
        </w:tc>
        <w:tc>
          <w:tcPr>
            <w:tcW w:w="2927" w:type="dxa"/>
            <w:vMerge w:val="continue"/>
            <w:tcBorders>
              <w:top w:val="single" w:color="auto" w:sz="4" w:space="0"/>
              <w:left w:val="single" w:color="auto" w:sz="4" w:space="0"/>
              <w:bottom w:val="single" w:color="auto" w:sz="4" w:space="0"/>
              <w:right w:val="single" w:color="auto" w:sz="4" w:space="0"/>
            </w:tcBorders>
          </w:tcPr>
          <w:p w14:paraId="04112F59"/>
        </w:tc>
        <w:tc>
          <w:tcPr>
            <w:tcW w:w="1188" w:type="dxa"/>
            <w:tcBorders>
              <w:top w:val="single" w:color="auto" w:sz="4" w:space="0"/>
              <w:left w:val="single" w:color="auto" w:sz="4" w:space="0"/>
              <w:bottom w:val="single" w:color="auto" w:sz="4" w:space="0"/>
              <w:right w:val="single" w:color="auto" w:sz="4" w:space="0"/>
            </w:tcBorders>
            <w:vAlign w:val="center"/>
          </w:tcPr>
          <w:p w14:paraId="6848D48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3200" w:type="dxa"/>
            <w:tcBorders>
              <w:top w:val="single" w:color="auto" w:sz="4" w:space="0"/>
              <w:left w:val="single" w:color="auto" w:sz="4" w:space="0"/>
              <w:bottom w:val="single" w:color="auto" w:sz="4" w:space="0"/>
              <w:right w:val="single" w:color="auto" w:sz="4" w:space="0"/>
            </w:tcBorders>
            <w:vAlign w:val="center"/>
          </w:tcPr>
          <w:p w14:paraId="6B444C31">
            <w:pPr>
              <w:rPr>
                <w:rFonts w:hint="eastAsia" w:ascii="宋体" w:eastAsia="宋体" w:cs="宋体"/>
                <w:color w:val="000000"/>
                <w:highlight w:val="none"/>
                <w:lang w:eastAsia="zh-CN"/>
              </w:rPr>
            </w:pPr>
            <w:r>
              <w:rPr>
                <w:rFonts w:hint="eastAsia" w:ascii="宋体" w:cs="宋体"/>
                <w:color w:val="000000"/>
                <w:highlight w:val="none"/>
              </w:rPr>
              <w:t>同一项目中，未按照2条以上5条以下民用建筑节能强制性标准进行设计；使用2至5种列入禁止使用目录的技术、工艺、材料和设备；或2次违反民用建筑节能强制性标准进行设计或者使用列入禁止使用目录的技术、工艺、材料和设备</w:t>
            </w:r>
            <w:r>
              <w:rPr>
                <w:rFonts w:hint="eastAsia" w:ascii="宋体" w:cs="宋体"/>
                <w:color w:val="000000"/>
                <w:highlight w:val="none"/>
                <w:lang w:eastAsia="zh-CN"/>
              </w:rPr>
              <w:t>的</w:t>
            </w:r>
          </w:p>
        </w:tc>
        <w:tc>
          <w:tcPr>
            <w:tcW w:w="1385" w:type="dxa"/>
            <w:tcBorders>
              <w:top w:val="single" w:color="auto" w:sz="4" w:space="0"/>
              <w:left w:val="single" w:color="auto" w:sz="4" w:space="0"/>
              <w:bottom w:val="single" w:color="auto" w:sz="4" w:space="0"/>
              <w:right w:val="single" w:color="auto" w:sz="4" w:space="0"/>
            </w:tcBorders>
            <w:vAlign w:val="center"/>
          </w:tcPr>
          <w:p w14:paraId="7A1F01B7">
            <w:pPr>
              <w:rPr>
                <w:rFonts w:hint="eastAsia" w:ascii="宋体" w:cs="宋体"/>
                <w:color w:val="000000"/>
                <w:highlight w:val="none"/>
              </w:rPr>
            </w:pPr>
            <w:r>
              <w:rPr>
                <w:rFonts w:hint="eastAsia" w:ascii="宋体" w:cs="宋体"/>
                <w:color w:val="000000"/>
                <w:highlight w:val="none"/>
              </w:rPr>
              <w:t>处10万元以上15万元以下的罚款</w:t>
            </w:r>
            <w:r>
              <w:rPr>
                <w:rFonts w:hint="eastAsia" w:ascii="宋体" w:cs="宋体"/>
                <w:color w:val="000000"/>
                <w:highlight w:val="none"/>
                <w:lang w:eastAsia="zh-CN"/>
              </w:rPr>
              <w:t>，</w:t>
            </w:r>
            <w:r>
              <w:rPr>
                <w:rFonts w:hint="eastAsia" w:ascii="宋体" w:cs="宋体"/>
                <w:color w:val="000000"/>
                <w:highlight w:val="none"/>
              </w:rPr>
              <w:t>责令停业整顿</w:t>
            </w:r>
          </w:p>
        </w:tc>
        <w:tc>
          <w:tcPr>
            <w:tcW w:w="1081" w:type="dxa"/>
            <w:vMerge w:val="continue"/>
            <w:tcBorders>
              <w:top w:val="single" w:color="auto" w:sz="4" w:space="0"/>
              <w:left w:val="single" w:color="auto" w:sz="4" w:space="0"/>
              <w:bottom w:val="single" w:color="auto" w:sz="4" w:space="0"/>
              <w:right w:val="single" w:color="auto" w:sz="4" w:space="0"/>
            </w:tcBorders>
          </w:tcPr>
          <w:p w14:paraId="007705FA"/>
        </w:tc>
        <w:tc>
          <w:tcPr>
            <w:tcW w:w="1081" w:type="dxa"/>
            <w:vMerge w:val="continue"/>
            <w:tcBorders>
              <w:top w:val="single" w:color="auto" w:sz="4" w:space="0"/>
              <w:left w:val="single" w:color="auto" w:sz="4" w:space="0"/>
              <w:bottom w:val="single" w:color="auto" w:sz="4" w:space="0"/>
              <w:right w:val="single" w:color="auto" w:sz="4" w:space="0"/>
            </w:tcBorders>
          </w:tcPr>
          <w:p w14:paraId="50C1D368"/>
        </w:tc>
      </w:tr>
      <w:tr w14:paraId="78CDB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7" w:hRule="atLeast"/>
        </w:trPr>
        <w:tc>
          <w:tcPr>
            <w:tcW w:w="1044" w:type="dxa"/>
            <w:vMerge w:val="continue"/>
            <w:tcBorders>
              <w:top w:val="single" w:color="auto" w:sz="4" w:space="0"/>
              <w:left w:val="single" w:color="auto" w:sz="4" w:space="0"/>
              <w:bottom w:val="single" w:color="auto" w:sz="4" w:space="0"/>
              <w:right w:val="single" w:color="auto" w:sz="4" w:space="0"/>
            </w:tcBorders>
          </w:tcPr>
          <w:p w14:paraId="1E14FB7D"/>
        </w:tc>
        <w:tc>
          <w:tcPr>
            <w:tcW w:w="1610" w:type="dxa"/>
            <w:vMerge w:val="continue"/>
            <w:tcBorders>
              <w:top w:val="single" w:color="auto" w:sz="4" w:space="0"/>
              <w:left w:val="single" w:color="auto" w:sz="4" w:space="0"/>
              <w:bottom w:val="single" w:color="auto" w:sz="4" w:space="0"/>
              <w:right w:val="single" w:color="auto" w:sz="4" w:space="0"/>
            </w:tcBorders>
          </w:tcPr>
          <w:p w14:paraId="6E317C17"/>
        </w:tc>
        <w:tc>
          <w:tcPr>
            <w:tcW w:w="2927" w:type="dxa"/>
            <w:vMerge w:val="continue"/>
            <w:tcBorders>
              <w:top w:val="single" w:color="auto" w:sz="4" w:space="0"/>
              <w:left w:val="single" w:color="auto" w:sz="4" w:space="0"/>
              <w:bottom w:val="single" w:color="auto" w:sz="4" w:space="0"/>
              <w:right w:val="single" w:color="auto" w:sz="4" w:space="0"/>
            </w:tcBorders>
          </w:tcPr>
          <w:p w14:paraId="2B2FAC52"/>
        </w:tc>
        <w:tc>
          <w:tcPr>
            <w:tcW w:w="1188" w:type="dxa"/>
            <w:vMerge w:val="restart"/>
            <w:tcBorders>
              <w:top w:val="single" w:color="auto" w:sz="4" w:space="0"/>
              <w:left w:val="single" w:color="auto" w:sz="4" w:space="0"/>
              <w:right w:val="single" w:color="auto" w:sz="4" w:space="0"/>
            </w:tcBorders>
            <w:vAlign w:val="center"/>
          </w:tcPr>
          <w:p w14:paraId="30F059C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3200" w:type="dxa"/>
            <w:tcBorders>
              <w:top w:val="single" w:color="auto" w:sz="4" w:space="0"/>
              <w:left w:val="single" w:color="auto" w:sz="4" w:space="0"/>
              <w:bottom w:val="single" w:color="auto" w:sz="4" w:space="0"/>
              <w:right w:val="single" w:color="auto" w:sz="4" w:space="0"/>
            </w:tcBorders>
            <w:vAlign w:val="center"/>
          </w:tcPr>
          <w:p w14:paraId="36033BFE">
            <w:pPr>
              <w:rPr>
                <w:rFonts w:hint="eastAsia" w:ascii="宋体" w:eastAsia="宋体" w:cs="宋体"/>
                <w:color w:val="000000"/>
                <w:highlight w:val="none"/>
                <w:lang w:val="en-US" w:eastAsia="zh-CN"/>
              </w:rPr>
            </w:pPr>
            <w:r>
              <w:rPr>
                <w:rFonts w:hint="eastAsia" w:ascii="宋体" w:cs="宋体"/>
                <w:color w:val="000000"/>
                <w:highlight w:val="none"/>
              </w:rPr>
              <w:t>同一项目中，未按照5条以上10条以下民用建筑节能强制性标准进行设计；使用5至10种列入禁止使用目录的技术、工艺、材料和设备；或3次违反民用建筑节能强制性标准进行设计或者使用列入禁止使用目录的技术、工艺、材料和设备</w:t>
            </w:r>
            <w:r>
              <w:rPr>
                <w:rFonts w:hint="eastAsia" w:ascii="宋体" w:cs="宋体"/>
                <w:color w:val="000000"/>
                <w:highlight w:val="none"/>
                <w:lang w:eastAsia="zh-CN"/>
              </w:rPr>
              <w:t>的</w:t>
            </w:r>
          </w:p>
        </w:tc>
        <w:tc>
          <w:tcPr>
            <w:tcW w:w="1385" w:type="dxa"/>
            <w:tcBorders>
              <w:top w:val="single" w:color="auto" w:sz="4" w:space="0"/>
              <w:left w:val="single" w:color="auto" w:sz="4" w:space="0"/>
              <w:bottom w:val="single" w:color="auto" w:sz="4" w:space="0"/>
              <w:right w:val="single" w:color="auto" w:sz="4" w:space="0"/>
            </w:tcBorders>
            <w:vAlign w:val="center"/>
          </w:tcPr>
          <w:p w14:paraId="71782DA7">
            <w:pPr>
              <w:rPr>
                <w:rFonts w:hint="eastAsia" w:ascii="宋体" w:cs="宋体"/>
                <w:color w:val="000000"/>
                <w:highlight w:val="none"/>
                <w:lang w:val="en-US" w:eastAsia="zh-CN"/>
              </w:rPr>
            </w:pPr>
            <w:r>
              <w:rPr>
                <w:rFonts w:hint="eastAsia" w:ascii="宋体" w:cs="宋体"/>
                <w:color w:val="000000"/>
                <w:highlight w:val="none"/>
              </w:rPr>
              <w:t>处15万元以上30万元以下的罚款；降低资质等级</w:t>
            </w:r>
          </w:p>
        </w:tc>
        <w:tc>
          <w:tcPr>
            <w:tcW w:w="1081" w:type="dxa"/>
            <w:vMerge w:val="continue"/>
            <w:tcBorders>
              <w:top w:val="single" w:color="auto" w:sz="4" w:space="0"/>
              <w:left w:val="single" w:color="auto" w:sz="4" w:space="0"/>
              <w:bottom w:val="single" w:color="auto" w:sz="4" w:space="0"/>
              <w:right w:val="single" w:color="auto" w:sz="4" w:space="0"/>
            </w:tcBorders>
          </w:tcPr>
          <w:p w14:paraId="1A1B3839"/>
        </w:tc>
        <w:tc>
          <w:tcPr>
            <w:tcW w:w="1081" w:type="dxa"/>
            <w:vMerge w:val="continue"/>
            <w:tcBorders>
              <w:top w:val="single" w:color="auto" w:sz="4" w:space="0"/>
              <w:left w:val="single" w:color="auto" w:sz="4" w:space="0"/>
              <w:bottom w:val="single" w:color="auto" w:sz="4" w:space="0"/>
              <w:right w:val="single" w:color="auto" w:sz="4" w:space="0"/>
            </w:tcBorders>
          </w:tcPr>
          <w:p w14:paraId="72172C07"/>
        </w:tc>
      </w:tr>
      <w:tr w14:paraId="6B0AD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44" w:type="dxa"/>
            <w:vMerge w:val="continue"/>
            <w:tcBorders>
              <w:top w:val="single" w:color="auto" w:sz="4" w:space="0"/>
              <w:left w:val="single" w:color="auto" w:sz="4" w:space="0"/>
              <w:bottom w:val="single" w:color="auto" w:sz="4" w:space="0"/>
              <w:right w:val="single" w:color="auto" w:sz="4" w:space="0"/>
            </w:tcBorders>
          </w:tcPr>
          <w:p w14:paraId="54DE0E01"/>
        </w:tc>
        <w:tc>
          <w:tcPr>
            <w:tcW w:w="1610" w:type="dxa"/>
            <w:vMerge w:val="continue"/>
            <w:tcBorders>
              <w:top w:val="single" w:color="auto" w:sz="4" w:space="0"/>
              <w:left w:val="single" w:color="auto" w:sz="4" w:space="0"/>
              <w:bottom w:val="single" w:color="auto" w:sz="4" w:space="0"/>
              <w:right w:val="single" w:color="auto" w:sz="4" w:space="0"/>
            </w:tcBorders>
          </w:tcPr>
          <w:p w14:paraId="3B511F88"/>
        </w:tc>
        <w:tc>
          <w:tcPr>
            <w:tcW w:w="2927" w:type="dxa"/>
            <w:vMerge w:val="continue"/>
            <w:tcBorders>
              <w:top w:val="single" w:color="auto" w:sz="4" w:space="0"/>
              <w:left w:val="single" w:color="auto" w:sz="4" w:space="0"/>
              <w:bottom w:val="single" w:color="auto" w:sz="4" w:space="0"/>
              <w:right w:val="single" w:color="auto" w:sz="4" w:space="0"/>
            </w:tcBorders>
          </w:tcPr>
          <w:p w14:paraId="73FCF5D4"/>
        </w:tc>
        <w:tc>
          <w:tcPr>
            <w:tcW w:w="1188" w:type="dxa"/>
            <w:vMerge w:val="continue"/>
            <w:tcBorders>
              <w:left w:val="single" w:color="auto" w:sz="4" w:space="0"/>
              <w:bottom w:val="single" w:color="auto" w:sz="4" w:space="0"/>
              <w:right w:val="single" w:color="auto" w:sz="4" w:space="0"/>
            </w:tcBorders>
            <w:vAlign w:val="center"/>
          </w:tcPr>
          <w:p w14:paraId="22AD4AA1">
            <w:pPr>
              <w:jc w:val="center"/>
              <w:rPr>
                <w:rFonts w:ascii="楷体_GB2312" w:eastAsia="楷体_GB2312" w:cs="楷体_GB2312"/>
                <w:sz w:val="21"/>
                <w:szCs w:val="21"/>
                <w:highlight w:val="none"/>
                <w:vertAlign w:val="baseline"/>
                <w:lang w:val="en-US" w:eastAsia="zh-CN"/>
              </w:rPr>
            </w:pPr>
          </w:p>
        </w:tc>
        <w:tc>
          <w:tcPr>
            <w:tcW w:w="3200" w:type="dxa"/>
            <w:tcBorders>
              <w:top w:val="single" w:color="auto" w:sz="4" w:space="0"/>
              <w:left w:val="single" w:color="auto" w:sz="4" w:space="0"/>
              <w:bottom w:val="single" w:color="auto" w:sz="4" w:space="0"/>
              <w:right w:val="single" w:color="auto" w:sz="4" w:space="0"/>
            </w:tcBorders>
            <w:vAlign w:val="center"/>
          </w:tcPr>
          <w:p w14:paraId="1BE7C251">
            <w:pPr>
              <w:rPr>
                <w:rFonts w:hint="eastAsia" w:ascii="宋体" w:cs="宋体"/>
                <w:color w:val="000000"/>
                <w:highlight w:val="none"/>
              </w:rPr>
            </w:pPr>
            <w:r>
              <w:rPr>
                <w:rFonts w:hint="eastAsia" w:ascii="宋体" w:cs="宋体"/>
                <w:color w:val="000000"/>
                <w:highlight w:val="none"/>
              </w:rPr>
              <w:t>同一项目中，未按照10条以上民用建筑节能强制性标准进行设计；使用10种以上列入禁止使用目录的技术、工艺、材料和设备；或</w:t>
            </w:r>
            <w:r>
              <w:rPr>
                <w:rFonts w:hint="eastAsia" w:ascii="宋体" w:cs="宋体"/>
                <w:color w:val="000000"/>
                <w:highlight w:val="none"/>
                <w:lang w:val="en-US" w:eastAsia="zh-CN"/>
              </w:rPr>
              <w:t>4</w:t>
            </w:r>
            <w:r>
              <w:rPr>
                <w:rFonts w:hint="eastAsia" w:ascii="宋体" w:cs="宋体"/>
                <w:color w:val="000000"/>
                <w:highlight w:val="none"/>
              </w:rPr>
              <w:t>次以上违反民用建筑节能强制性标准进行设计或者使用列入禁止使用目录的技术、工艺、材料和设备</w:t>
            </w:r>
          </w:p>
        </w:tc>
        <w:tc>
          <w:tcPr>
            <w:tcW w:w="1385" w:type="dxa"/>
            <w:tcBorders>
              <w:top w:val="single" w:color="auto" w:sz="4" w:space="0"/>
              <w:left w:val="single" w:color="auto" w:sz="4" w:space="0"/>
              <w:bottom w:val="single" w:color="auto" w:sz="4" w:space="0"/>
              <w:right w:val="single" w:color="auto" w:sz="4" w:space="0"/>
            </w:tcBorders>
            <w:vAlign w:val="center"/>
          </w:tcPr>
          <w:p w14:paraId="7301784B">
            <w:pPr>
              <w:rPr>
                <w:rFonts w:hint="eastAsia" w:ascii="宋体" w:cs="宋体"/>
                <w:color w:val="000000"/>
                <w:highlight w:val="none"/>
              </w:rPr>
            </w:pPr>
            <w:r>
              <w:rPr>
                <w:rFonts w:hint="eastAsia" w:ascii="宋体" w:cs="宋体"/>
                <w:color w:val="000000"/>
                <w:highlight w:val="none"/>
              </w:rPr>
              <w:t>处30万元的罚款；吊销资质证书</w:t>
            </w:r>
          </w:p>
        </w:tc>
        <w:tc>
          <w:tcPr>
            <w:tcW w:w="1081" w:type="dxa"/>
            <w:vMerge w:val="continue"/>
            <w:tcBorders>
              <w:top w:val="single" w:color="auto" w:sz="4" w:space="0"/>
              <w:left w:val="single" w:color="auto" w:sz="4" w:space="0"/>
              <w:bottom w:val="single" w:color="auto" w:sz="4" w:space="0"/>
              <w:right w:val="single" w:color="auto" w:sz="4" w:space="0"/>
            </w:tcBorders>
          </w:tcPr>
          <w:p w14:paraId="4981561B"/>
        </w:tc>
        <w:tc>
          <w:tcPr>
            <w:tcW w:w="1081" w:type="dxa"/>
            <w:vMerge w:val="continue"/>
            <w:tcBorders>
              <w:top w:val="single" w:color="auto" w:sz="4" w:space="0"/>
              <w:left w:val="single" w:color="auto" w:sz="4" w:space="0"/>
              <w:bottom w:val="single" w:color="auto" w:sz="4" w:space="0"/>
              <w:right w:val="single" w:color="auto" w:sz="4" w:space="0"/>
            </w:tcBorders>
          </w:tcPr>
          <w:p w14:paraId="4DE0CB0E"/>
        </w:tc>
      </w:tr>
    </w:tbl>
    <w:p w14:paraId="6C5106D0">
      <w:pPr>
        <w:rPr>
          <w:rFonts w:hint="eastAsia"/>
          <w:b/>
          <w:bCs/>
          <w:highlight w:val="none"/>
          <w:lang w:eastAsia="zh-CN"/>
        </w:rPr>
      </w:pPr>
      <w:r>
        <w:rPr>
          <w:rFonts w:hint="eastAsia"/>
          <w:b/>
          <w:bCs/>
          <w:highlight w:val="none"/>
          <w:lang w:eastAsia="zh-CN"/>
        </w:rPr>
        <w:br w:type="page"/>
      </w: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1763"/>
        <w:gridCol w:w="2780"/>
        <w:gridCol w:w="1362"/>
        <w:gridCol w:w="2642"/>
        <w:gridCol w:w="2008"/>
        <w:gridCol w:w="796"/>
        <w:gridCol w:w="1170"/>
      </w:tblGrid>
      <w:tr w14:paraId="3327E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5" w:type="dxa"/>
            <w:tcBorders>
              <w:top w:val="single" w:color="auto" w:sz="4" w:space="0"/>
              <w:left w:val="single" w:color="auto" w:sz="4" w:space="0"/>
              <w:bottom w:val="single" w:color="auto" w:sz="4" w:space="0"/>
              <w:right w:val="single" w:color="auto" w:sz="4" w:space="0"/>
            </w:tcBorders>
            <w:vAlign w:val="center"/>
          </w:tcPr>
          <w:p w14:paraId="72CC896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763" w:type="dxa"/>
            <w:tcBorders>
              <w:top w:val="single" w:color="auto" w:sz="4" w:space="0"/>
              <w:left w:val="single" w:color="auto" w:sz="4" w:space="0"/>
              <w:bottom w:val="single" w:color="auto" w:sz="4" w:space="0"/>
              <w:right w:val="single" w:color="auto" w:sz="4" w:space="0"/>
            </w:tcBorders>
            <w:vAlign w:val="center"/>
          </w:tcPr>
          <w:p w14:paraId="4405E09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80" w:type="dxa"/>
            <w:tcBorders>
              <w:top w:val="single" w:color="auto" w:sz="4" w:space="0"/>
              <w:left w:val="single" w:color="auto" w:sz="4" w:space="0"/>
              <w:bottom w:val="single" w:color="auto" w:sz="4" w:space="0"/>
              <w:right w:val="single" w:color="auto" w:sz="4" w:space="0"/>
            </w:tcBorders>
            <w:vAlign w:val="center"/>
          </w:tcPr>
          <w:p w14:paraId="6764B0C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62" w:type="dxa"/>
            <w:tcBorders>
              <w:top w:val="single" w:color="auto" w:sz="4" w:space="0"/>
              <w:left w:val="single" w:color="auto" w:sz="4" w:space="0"/>
              <w:bottom w:val="single" w:color="auto" w:sz="4" w:space="0"/>
              <w:right w:val="single" w:color="auto" w:sz="4" w:space="0"/>
            </w:tcBorders>
            <w:vAlign w:val="center"/>
          </w:tcPr>
          <w:p w14:paraId="6465102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642" w:type="dxa"/>
            <w:tcBorders>
              <w:top w:val="single" w:color="auto" w:sz="4" w:space="0"/>
              <w:left w:val="single" w:color="auto" w:sz="4" w:space="0"/>
              <w:bottom w:val="single" w:color="auto" w:sz="4" w:space="0"/>
              <w:right w:val="single" w:color="auto" w:sz="4" w:space="0"/>
            </w:tcBorders>
            <w:vAlign w:val="center"/>
          </w:tcPr>
          <w:p w14:paraId="5683A82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008" w:type="dxa"/>
            <w:tcBorders>
              <w:top w:val="single" w:color="auto" w:sz="4" w:space="0"/>
              <w:left w:val="single" w:color="auto" w:sz="4" w:space="0"/>
              <w:bottom w:val="single" w:color="auto" w:sz="4" w:space="0"/>
              <w:right w:val="single" w:color="auto" w:sz="4" w:space="0"/>
            </w:tcBorders>
            <w:vAlign w:val="center"/>
          </w:tcPr>
          <w:p w14:paraId="3D23740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796" w:type="dxa"/>
            <w:tcBorders>
              <w:top w:val="single" w:color="auto" w:sz="4" w:space="0"/>
              <w:left w:val="single" w:color="auto" w:sz="4" w:space="0"/>
              <w:bottom w:val="single" w:color="auto" w:sz="4" w:space="0"/>
              <w:right w:val="single" w:color="auto" w:sz="4" w:space="0"/>
            </w:tcBorders>
            <w:vAlign w:val="center"/>
          </w:tcPr>
          <w:p w14:paraId="0011186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70" w:type="dxa"/>
            <w:tcBorders>
              <w:top w:val="single" w:color="auto" w:sz="4" w:space="0"/>
              <w:left w:val="single" w:color="auto" w:sz="4" w:space="0"/>
              <w:bottom w:val="single" w:color="auto" w:sz="4" w:space="0"/>
              <w:right w:val="single" w:color="auto" w:sz="4" w:space="0"/>
            </w:tcBorders>
            <w:vAlign w:val="center"/>
          </w:tcPr>
          <w:p w14:paraId="7098A20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7F79A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4CAE7BC">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1E8E1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995" w:type="dxa"/>
            <w:vMerge w:val="restart"/>
            <w:tcBorders>
              <w:top w:val="single" w:color="auto" w:sz="4" w:space="0"/>
              <w:left w:val="single" w:color="auto" w:sz="4" w:space="0"/>
              <w:bottom w:val="single" w:color="auto" w:sz="4" w:space="0"/>
              <w:right w:val="single" w:color="auto" w:sz="4" w:space="0"/>
            </w:tcBorders>
          </w:tcPr>
          <w:p w14:paraId="6F61D972">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2414008</w:t>
            </w:r>
          </w:p>
        </w:tc>
        <w:tc>
          <w:tcPr>
            <w:tcW w:w="1763" w:type="dxa"/>
            <w:vMerge w:val="restart"/>
            <w:tcBorders>
              <w:top w:val="single" w:color="auto" w:sz="4" w:space="0"/>
              <w:left w:val="single" w:color="auto" w:sz="4" w:space="0"/>
              <w:bottom w:val="single" w:color="auto" w:sz="4" w:space="0"/>
              <w:right w:val="single" w:color="auto" w:sz="4" w:space="0"/>
            </w:tcBorders>
          </w:tcPr>
          <w:p w14:paraId="1DC95ABC">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rPr>
              <w:t>施工单位未按照民用建筑节能强制性标准进行施工</w:t>
            </w:r>
            <w:r>
              <w:rPr>
                <w:rFonts w:hint="eastAsia" w:ascii="宋体" w:cs="宋体"/>
                <w:color w:val="000000"/>
                <w:highlight w:val="none"/>
                <w:lang w:eastAsia="zh-CN"/>
              </w:rPr>
              <w:t>的</w:t>
            </w:r>
          </w:p>
        </w:tc>
        <w:tc>
          <w:tcPr>
            <w:tcW w:w="2780" w:type="dxa"/>
            <w:vMerge w:val="restart"/>
            <w:tcBorders>
              <w:top w:val="single" w:color="auto" w:sz="4" w:space="0"/>
              <w:left w:val="single" w:color="auto" w:sz="4" w:space="0"/>
              <w:bottom w:val="single" w:color="auto" w:sz="4" w:space="0"/>
              <w:right w:val="single" w:color="auto" w:sz="4" w:space="0"/>
            </w:tcBorders>
          </w:tcPr>
          <w:p w14:paraId="0530C21D">
            <w:pPr>
              <w:rPr>
                <w:rFonts w:hint="eastAsia" w:ascii="宋体" w:cs="宋体"/>
                <w:color w:val="000000"/>
                <w:highlight w:val="none"/>
                <w:lang w:val="en-US" w:eastAsia="zh-CN"/>
              </w:rPr>
            </w:pPr>
            <w:r>
              <w:rPr>
                <w:rFonts w:hint="eastAsia" w:ascii="宋体" w:cs="宋体"/>
                <w:color w:val="000000"/>
                <w:highlight w:val="none"/>
              </w:rPr>
              <w:t>《民用建筑节能条例》第四十条</w:t>
            </w:r>
            <w:r>
              <w:rPr>
                <w:rFonts w:hint="eastAsia" w:ascii="宋体" w:cs="宋体"/>
                <w:color w:val="000000"/>
                <w:highlight w:val="none"/>
                <w:lang w:val="en-US" w:eastAsia="zh-CN"/>
              </w:rPr>
              <w:t xml:space="preserve"> </w:t>
            </w:r>
            <w:r>
              <w:rPr>
                <w:rFonts w:hint="eastAsia" w:ascii="宋体" w:cs="宋体"/>
                <w:color w:val="000000"/>
                <w:highlight w:val="none"/>
              </w:rPr>
              <w:t>违反本条例规定，施工单位未按照民用建筑节能强制性标准进行施工的，由县级以上地方人民政府建设主管部门</w:t>
            </w:r>
            <w:r>
              <w:rPr>
                <w:rFonts w:hint="eastAsia" w:ascii="宋体" w:cs="宋体"/>
                <w:color w:val="000000"/>
                <w:highlight w:val="none"/>
                <w:lang w:val="en-US" w:eastAsia="zh-CN"/>
              </w:rPr>
              <w:t>责令改正</w:t>
            </w:r>
            <w:r>
              <w:rPr>
                <w:rFonts w:hint="eastAsia" w:ascii="宋体" w:cs="宋体"/>
                <w:color w:val="000000"/>
                <w:highlight w:val="none"/>
              </w:rPr>
              <w:t>，处民用建筑项目合同价款2%以上4%以下的罚款；情节严重的，由颁发资质证书的部门责令停业整顿，降低资质等级或者吊销资质证书；造成损失的，依法承担赔偿责任。</w:t>
            </w:r>
          </w:p>
        </w:tc>
        <w:tc>
          <w:tcPr>
            <w:tcW w:w="1362" w:type="dxa"/>
            <w:tcBorders>
              <w:top w:val="single" w:color="auto" w:sz="4" w:space="0"/>
              <w:left w:val="single" w:color="auto" w:sz="4" w:space="0"/>
              <w:bottom w:val="single" w:color="auto" w:sz="4" w:space="0"/>
              <w:right w:val="single" w:color="auto" w:sz="4" w:space="0"/>
            </w:tcBorders>
            <w:vAlign w:val="center"/>
          </w:tcPr>
          <w:p w14:paraId="3B040A3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642" w:type="dxa"/>
            <w:tcBorders>
              <w:top w:val="single" w:color="auto" w:sz="4" w:space="0"/>
              <w:left w:val="single" w:color="auto" w:sz="4" w:space="0"/>
              <w:bottom w:val="single" w:color="auto" w:sz="4" w:space="0"/>
              <w:right w:val="single" w:color="auto" w:sz="4" w:space="0"/>
            </w:tcBorders>
            <w:vAlign w:val="center"/>
          </w:tcPr>
          <w:p w14:paraId="0D6BF297">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同一项目中，未按照1条民用建筑节能强制性标准进行施工</w:t>
            </w:r>
            <w:r>
              <w:rPr>
                <w:rFonts w:hint="eastAsia" w:ascii="宋体" w:cs="宋体"/>
                <w:color w:val="000000"/>
                <w:highlight w:val="none"/>
                <w:lang w:eastAsia="zh-CN"/>
              </w:rPr>
              <w:t>的</w:t>
            </w:r>
          </w:p>
        </w:tc>
        <w:tc>
          <w:tcPr>
            <w:tcW w:w="2008" w:type="dxa"/>
            <w:tcBorders>
              <w:top w:val="single" w:color="auto" w:sz="4" w:space="0"/>
              <w:left w:val="single" w:color="auto" w:sz="4" w:space="0"/>
              <w:bottom w:val="single" w:color="auto" w:sz="4" w:space="0"/>
              <w:right w:val="single" w:color="auto" w:sz="4" w:space="0"/>
            </w:tcBorders>
            <w:vAlign w:val="center"/>
          </w:tcPr>
          <w:p w14:paraId="0E817F5C">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处民用建筑项目合同价款2%以上3%以下的罚款</w:t>
            </w:r>
          </w:p>
        </w:tc>
        <w:tc>
          <w:tcPr>
            <w:tcW w:w="796" w:type="dxa"/>
            <w:vMerge w:val="restart"/>
            <w:tcBorders>
              <w:top w:val="single" w:color="auto" w:sz="4" w:space="0"/>
              <w:left w:val="single" w:color="auto" w:sz="4" w:space="0"/>
              <w:bottom w:val="single" w:color="auto" w:sz="4" w:space="0"/>
              <w:right w:val="single" w:color="auto" w:sz="4" w:space="0"/>
            </w:tcBorders>
          </w:tcPr>
          <w:p w14:paraId="7927C652">
            <w:pPr>
              <w:rPr>
                <w:rFonts w:hint="eastAsia" w:ascii="仿宋_GB2312" w:eastAsia="仿宋_GB2312" w:cs="仿宋_GB2312"/>
                <w:sz w:val="21"/>
                <w:szCs w:val="21"/>
                <w:highlight w:val="none"/>
                <w:vertAlign w:val="baseline"/>
                <w:lang w:val="en-US" w:eastAsia="zh-CN"/>
              </w:rPr>
            </w:pPr>
          </w:p>
        </w:tc>
        <w:tc>
          <w:tcPr>
            <w:tcW w:w="1170" w:type="dxa"/>
            <w:vMerge w:val="restart"/>
            <w:tcBorders>
              <w:top w:val="single" w:color="auto" w:sz="4" w:space="0"/>
              <w:left w:val="single" w:color="auto" w:sz="4" w:space="0"/>
              <w:bottom w:val="single" w:color="auto" w:sz="4" w:space="0"/>
              <w:right w:val="single" w:color="auto" w:sz="4" w:space="0"/>
            </w:tcBorders>
          </w:tcPr>
          <w:p w14:paraId="0D415182">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市、县级</w:t>
            </w:r>
          </w:p>
        </w:tc>
      </w:tr>
      <w:tr w14:paraId="68415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trPr>
        <w:tc>
          <w:tcPr>
            <w:tcW w:w="995" w:type="dxa"/>
            <w:vMerge w:val="continue"/>
            <w:tcBorders>
              <w:top w:val="single" w:color="auto" w:sz="4" w:space="0"/>
              <w:left w:val="single" w:color="auto" w:sz="4" w:space="0"/>
              <w:bottom w:val="single" w:color="auto" w:sz="4" w:space="0"/>
              <w:right w:val="single" w:color="auto" w:sz="4" w:space="0"/>
            </w:tcBorders>
          </w:tcPr>
          <w:p w14:paraId="5D46C625"/>
        </w:tc>
        <w:tc>
          <w:tcPr>
            <w:tcW w:w="1763" w:type="dxa"/>
            <w:vMerge w:val="continue"/>
            <w:tcBorders>
              <w:top w:val="single" w:color="auto" w:sz="4" w:space="0"/>
              <w:left w:val="single" w:color="auto" w:sz="4" w:space="0"/>
              <w:bottom w:val="single" w:color="auto" w:sz="4" w:space="0"/>
              <w:right w:val="single" w:color="auto" w:sz="4" w:space="0"/>
            </w:tcBorders>
          </w:tcPr>
          <w:p w14:paraId="3597E981"/>
        </w:tc>
        <w:tc>
          <w:tcPr>
            <w:tcW w:w="2780" w:type="dxa"/>
            <w:vMerge w:val="continue"/>
            <w:tcBorders>
              <w:top w:val="single" w:color="auto" w:sz="4" w:space="0"/>
              <w:left w:val="single" w:color="auto" w:sz="4" w:space="0"/>
              <w:bottom w:val="single" w:color="auto" w:sz="4" w:space="0"/>
              <w:right w:val="single" w:color="auto" w:sz="4" w:space="0"/>
            </w:tcBorders>
          </w:tcPr>
          <w:p w14:paraId="2D7D0ED6"/>
        </w:tc>
        <w:tc>
          <w:tcPr>
            <w:tcW w:w="1362" w:type="dxa"/>
            <w:tcBorders>
              <w:top w:val="single" w:color="auto" w:sz="4" w:space="0"/>
              <w:left w:val="single" w:color="auto" w:sz="4" w:space="0"/>
              <w:bottom w:val="single" w:color="auto" w:sz="4" w:space="0"/>
              <w:right w:val="single" w:color="auto" w:sz="4" w:space="0"/>
            </w:tcBorders>
            <w:vAlign w:val="center"/>
          </w:tcPr>
          <w:p w14:paraId="1710D1E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642" w:type="dxa"/>
            <w:tcBorders>
              <w:top w:val="single" w:color="auto" w:sz="4" w:space="0"/>
              <w:left w:val="single" w:color="auto" w:sz="4" w:space="0"/>
              <w:bottom w:val="single" w:color="auto" w:sz="4" w:space="0"/>
              <w:right w:val="single" w:color="auto" w:sz="4" w:space="0"/>
            </w:tcBorders>
            <w:vAlign w:val="center"/>
          </w:tcPr>
          <w:p w14:paraId="7C6DCBBD">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同一项目中，未按照2条民用建筑节能强制性标准进行施工</w:t>
            </w:r>
            <w:r>
              <w:rPr>
                <w:rFonts w:hint="eastAsia" w:ascii="宋体" w:cs="宋体"/>
                <w:color w:val="000000"/>
                <w:highlight w:val="none"/>
                <w:lang w:eastAsia="zh-CN"/>
              </w:rPr>
              <w:t>的</w:t>
            </w:r>
          </w:p>
        </w:tc>
        <w:tc>
          <w:tcPr>
            <w:tcW w:w="2008" w:type="dxa"/>
            <w:tcBorders>
              <w:top w:val="single" w:color="auto" w:sz="4" w:space="0"/>
              <w:left w:val="single" w:color="auto" w:sz="4" w:space="0"/>
              <w:bottom w:val="single" w:color="auto" w:sz="4" w:space="0"/>
              <w:right w:val="single" w:color="auto" w:sz="4" w:space="0"/>
            </w:tcBorders>
            <w:vAlign w:val="center"/>
          </w:tcPr>
          <w:p w14:paraId="4D353024">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处民用建筑项目合同价款3%以上4%以下的罚款</w:t>
            </w:r>
          </w:p>
        </w:tc>
        <w:tc>
          <w:tcPr>
            <w:tcW w:w="796" w:type="dxa"/>
            <w:vMerge w:val="continue"/>
            <w:tcBorders>
              <w:top w:val="single" w:color="auto" w:sz="4" w:space="0"/>
              <w:left w:val="single" w:color="auto" w:sz="4" w:space="0"/>
              <w:bottom w:val="single" w:color="auto" w:sz="4" w:space="0"/>
              <w:right w:val="single" w:color="auto" w:sz="4" w:space="0"/>
            </w:tcBorders>
          </w:tcPr>
          <w:p w14:paraId="60D349EA"/>
        </w:tc>
        <w:tc>
          <w:tcPr>
            <w:tcW w:w="1170" w:type="dxa"/>
            <w:vMerge w:val="continue"/>
            <w:tcBorders>
              <w:top w:val="single" w:color="auto" w:sz="4" w:space="0"/>
              <w:left w:val="single" w:color="auto" w:sz="4" w:space="0"/>
              <w:bottom w:val="single" w:color="auto" w:sz="4" w:space="0"/>
              <w:right w:val="single" w:color="auto" w:sz="4" w:space="0"/>
            </w:tcBorders>
          </w:tcPr>
          <w:p w14:paraId="7DBC8994"/>
        </w:tc>
      </w:tr>
      <w:tr w14:paraId="1C5F5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95" w:type="dxa"/>
            <w:vMerge w:val="continue"/>
            <w:tcBorders>
              <w:top w:val="single" w:color="auto" w:sz="4" w:space="0"/>
              <w:left w:val="single" w:color="auto" w:sz="4" w:space="0"/>
              <w:bottom w:val="single" w:color="auto" w:sz="4" w:space="0"/>
              <w:right w:val="single" w:color="auto" w:sz="4" w:space="0"/>
            </w:tcBorders>
          </w:tcPr>
          <w:p w14:paraId="5E3EAB5E"/>
        </w:tc>
        <w:tc>
          <w:tcPr>
            <w:tcW w:w="1763" w:type="dxa"/>
            <w:vMerge w:val="continue"/>
            <w:tcBorders>
              <w:top w:val="single" w:color="auto" w:sz="4" w:space="0"/>
              <w:left w:val="single" w:color="auto" w:sz="4" w:space="0"/>
              <w:bottom w:val="single" w:color="auto" w:sz="4" w:space="0"/>
              <w:right w:val="single" w:color="auto" w:sz="4" w:space="0"/>
            </w:tcBorders>
          </w:tcPr>
          <w:p w14:paraId="19F1510F"/>
        </w:tc>
        <w:tc>
          <w:tcPr>
            <w:tcW w:w="2780" w:type="dxa"/>
            <w:vMerge w:val="continue"/>
            <w:tcBorders>
              <w:top w:val="single" w:color="auto" w:sz="4" w:space="0"/>
              <w:left w:val="single" w:color="auto" w:sz="4" w:space="0"/>
              <w:bottom w:val="single" w:color="auto" w:sz="4" w:space="0"/>
              <w:right w:val="single" w:color="auto" w:sz="4" w:space="0"/>
            </w:tcBorders>
          </w:tcPr>
          <w:p w14:paraId="3C66EF82"/>
        </w:tc>
        <w:tc>
          <w:tcPr>
            <w:tcW w:w="1362" w:type="dxa"/>
            <w:vMerge w:val="restart"/>
            <w:tcBorders>
              <w:top w:val="single" w:color="auto" w:sz="4" w:space="0"/>
              <w:left w:val="single" w:color="auto" w:sz="4" w:space="0"/>
              <w:right w:val="single" w:color="auto" w:sz="4" w:space="0"/>
            </w:tcBorders>
            <w:vAlign w:val="center"/>
          </w:tcPr>
          <w:p w14:paraId="5952EB1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642" w:type="dxa"/>
            <w:tcBorders>
              <w:top w:val="single" w:color="auto" w:sz="4" w:space="0"/>
              <w:left w:val="single" w:color="auto" w:sz="4" w:space="0"/>
              <w:bottom w:val="single" w:color="auto" w:sz="4" w:space="0"/>
              <w:right w:val="single" w:color="auto" w:sz="4" w:space="0"/>
            </w:tcBorders>
            <w:vAlign w:val="center"/>
          </w:tcPr>
          <w:p w14:paraId="2E76FA8D">
            <w:pPr>
              <w:rPr>
                <w:rFonts w:hint="eastAsia" w:ascii="宋体" w:eastAsia="宋体" w:cs="宋体"/>
                <w:color w:val="000000"/>
                <w:highlight w:val="none"/>
                <w:lang w:val="en-US" w:eastAsia="zh-CN"/>
              </w:rPr>
            </w:pPr>
            <w:r>
              <w:rPr>
                <w:rFonts w:hint="eastAsia" w:ascii="宋体" w:cs="宋体"/>
                <w:color w:val="000000"/>
                <w:highlight w:val="none"/>
              </w:rPr>
              <w:t>同一项目中，未按照3条以上5条以下民用建筑节能强制性标准进行施工；或2次违反民用建筑节能强制性标准进行施工</w:t>
            </w:r>
            <w:r>
              <w:rPr>
                <w:rFonts w:hint="eastAsia" w:ascii="宋体" w:cs="宋体"/>
                <w:color w:val="000000"/>
                <w:highlight w:val="none"/>
                <w:lang w:eastAsia="zh-CN"/>
              </w:rPr>
              <w:t>的</w:t>
            </w:r>
          </w:p>
        </w:tc>
        <w:tc>
          <w:tcPr>
            <w:tcW w:w="2008" w:type="dxa"/>
            <w:tcBorders>
              <w:top w:val="single" w:color="auto" w:sz="4" w:space="0"/>
              <w:left w:val="single" w:color="auto" w:sz="4" w:space="0"/>
              <w:bottom w:val="single" w:color="auto" w:sz="4" w:space="0"/>
              <w:right w:val="single" w:color="auto" w:sz="4" w:space="0"/>
            </w:tcBorders>
            <w:vAlign w:val="center"/>
          </w:tcPr>
          <w:p w14:paraId="0F7F58FE">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处民用建筑项目合同价款4%的罚款；责令停业整顿</w:t>
            </w:r>
          </w:p>
        </w:tc>
        <w:tc>
          <w:tcPr>
            <w:tcW w:w="796" w:type="dxa"/>
            <w:vMerge w:val="continue"/>
            <w:tcBorders>
              <w:top w:val="single" w:color="auto" w:sz="4" w:space="0"/>
              <w:left w:val="single" w:color="auto" w:sz="4" w:space="0"/>
              <w:bottom w:val="single" w:color="auto" w:sz="4" w:space="0"/>
              <w:right w:val="single" w:color="auto" w:sz="4" w:space="0"/>
            </w:tcBorders>
          </w:tcPr>
          <w:p w14:paraId="099B784C"/>
        </w:tc>
        <w:tc>
          <w:tcPr>
            <w:tcW w:w="1170" w:type="dxa"/>
            <w:vMerge w:val="continue"/>
            <w:tcBorders>
              <w:top w:val="single" w:color="auto" w:sz="4" w:space="0"/>
              <w:left w:val="single" w:color="auto" w:sz="4" w:space="0"/>
              <w:bottom w:val="single" w:color="auto" w:sz="4" w:space="0"/>
              <w:right w:val="single" w:color="auto" w:sz="4" w:space="0"/>
            </w:tcBorders>
          </w:tcPr>
          <w:p w14:paraId="7332F62C"/>
        </w:tc>
      </w:tr>
      <w:tr w14:paraId="39B26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95" w:type="dxa"/>
            <w:vMerge w:val="continue"/>
            <w:tcBorders>
              <w:top w:val="single" w:color="auto" w:sz="4" w:space="0"/>
              <w:left w:val="single" w:color="auto" w:sz="4" w:space="0"/>
              <w:bottom w:val="single" w:color="auto" w:sz="4" w:space="0"/>
              <w:right w:val="single" w:color="auto" w:sz="4" w:space="0"/>
            </w:tcBorders>
          </w:tcPr>
          <w:p w14:paraId="1BCAF1B1"/>
        </w:tc>
        <w:tc>
          <w:tcPr>
            <w:tcW w:w="1763" w:type="dxa"/>
            <w:vMerge w:val="continue"/>
            <w:tcBorders>
              <w:top w:val="single" w:color="auto" w:sz="4" w:space="0"/>
              <w:left w:val="single" w:color="auto" w:sz="4" w:space="0"/>
              <w:bottom w:val="single" w:color="auto" w:sz="4" w:space="0"/>
              <w:right w:val="single" w:color="auto" w:sz="4" w:space="0"/>
            </w:tcBorders>
          </w:tcPr>
          <w:p w14:paraId="10D4C53E"/>
        </w:tc>
        <w:tc>
          <w:tcPr>
            <w:tcW w:w="2780" w:type="dxa"/>
            <w:vMerge w:val="continue"/>
            <w:tcBorders>
              <w:top w:val="single" w:color="auto" w:sz="4" w:space="0"/>
              <w:left w:val="single" w:color="auto" w:sz="4" w:space="0"/>
              <w:bottom w:val="single" w:color="auto" w:sz="4" w:space="0"/>
              <w:right w:val="single" w:color="auto" w:sz="4" w:space="0"/>
            </w:tcBorders>
          </w:tcPr>
          <w:p w14:paraId="3A0DA3EE"/>
        </w:tc>
        <w:tc>
          <w:tcPr>
            <w:tcW w:w="1362" w:type="dxa"/>
            <w:vMerge w:val="continue"/>
            <w:tcBorders>
              <w:left w:val="single" w:color="auto" w:sz="4" w:space="0"/>
              <w:right w:val="single" w:color="auto" w:sz="4" w:space="0"/>
            </w:tcBorders>
            <w:vAlign w:val="center"/>
          </w:tcPr>
          <w:p w14:paraId="1E8AC5CF">
            <w:pPr>
              <w:jc w:val="center"/>
              <w:rPr>
                <w:rFonts w:ascii="楷体_GB2312" w:eastAsia="楷体_GB2312" w:cs="楷体_GB2312"/>
                <w:sz w:val="21"/>
                <w:szCs w:val="21"/>
                <w:highlight w:val="none"/>
                <w:vertAlign w:val="baseline"/>
                <w:lang w:val="en-US" w:eastAsia="zh-CN"/>
              </w:rPr>
            </w:pPr>
          </w:p>
        </w:tc>
        <w:tc>
          <w:tcPr>
            <w:tcW w:w="2642" w:type="dxa"/>
            <w:tcBorders>
              <w:top w:val="single" w:color="auto" w:sz="4" w:space="0"/>
              <w:left w:val="single" w:color="auto" w:sz="4" w:space="0"/>
              <w:bottom w:val="single" w:color="auto" w:sz="4" w:space="0"/>
              <w:right w:val="single" w:color="auto" w:sz="4" w:space="0"/>
            </w:tcBorders>
            <w:vAlign w:val="center"/>
          </w:tcPr>
          <w:p w14:paraId="0239DF30">
            <w:pPr>
              <w:rPr>
                <w:rFonts w:hint="eastAsia" w:ascii="宋体" w:eastAsia="宋体" w:cs="宋体"/>
                <w:color w:val="000000"/>
                <w:highlight w:val="none"/>
                <w:lang w:val="en-US" w:eastAsia="zh-CN"/>
              </w:rPr>
            </w:pPr>
            <w:r>
              <w:rPr>
                <w:rFonts w:hint="eastAsia" w:ascii="宋体" w:cs="宋体"/>
                <w:color w:val="000000"/>
                <w:highlight w:val="none"/>
              </w:rPr>
              <w:t>同一项目中，未按照5条以上10条以下民用建筑节能强制性标准进行施工；或3次违反民用建筑节能强制性标准进行施工</w:t>
            </w:r>
            <w:r>
              <w:rPr>
                <w:rFonts w:hint="eastAsia" w:ascii="宋体" w:cs="宋体"/>
                <w:color w:val="000000"/>
                <w:highlight w:val="none"/>
                <w:lang w:eastAsia="zh-CN"/>
              </w:rPr>
              <w:t>的</w:t>
            </w:r>
          </w:p>
        </w:tc>
        <w:tc>
          <w:tcPr>
            <w:tcW w:w="2008" w:type="dxa"/>
            <w:tcBorders>
              <w:top w:val="single" w:color="auto" w:sz="4" w:space="0"/>
              <w:left w:val="single" w:color="auto" w:sz="4" w:space="0"/>
              <w:bottom w:val="single" w:color="auto" w:sz="4" w:space="0"/>
              <w:right w:val="single" w:color="auto" w:sz="4" w:space="0"/>
            </w:tcBorders>
            <w:vAlign w:val="center"/>
          </w:tcPr>
          <w:p w14:paraId="3DA10BBC">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处民用建筑项目合同价款4%的罚款；降低资质等级</w:t>
            </w:r>
          </w:p>
        </w:tc>
        <w:tc>
          <w:tcPr>
            <w:tcW w:w="796" w:type="dxa"/>
            <w:vMerge w:val="continue"/>
            <w:tcBorders>
              <w:top w:val="single" w:color="auto" w:sz="4" w:space="0"/>
              <w:left w:val="single" w:color="auto" w:sz="4" w:space="0"/>
              <w:bottom w:val="single" w:color="auto" w:sz="4" w:space="0"/>
              <w:right w:val="single" w:color="auto" w:sz="4" w:space="0"/>
            </w:tcBorders>
          </w:tcPr>
          <w:p w14:paraId="6B6A5417"/>
        </w:tc>
        <w:tc>
          <w:tcPr>
            <w:tcW w:w="1170" w:type="dxa"/>
            <w:vMerge w:val="continue"/>
            <w:tcBorders>
              <w:top w:val="single" w:color="auto" w:sz="4" w:space="0"/>
              <w:left w:val="single" w:color="auto" w:sz="4" w:space="0"/>
              <w:bottom w:val="single" w:color="auto" w:sz="4" w:space="0"/>
              <w:right w:val="single" w:color="auto" w:sz="4" w:space="0"/>
            </w:tcBorders>
          </w:tcPr>
          <w:p w14:paraId="0634333E"/>
        </w:tc>
      </w:tr>
      <w:tr w14:paraId="660B8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95" w:type="dxa"/>
            <w:vMerge w:val="continue"/>
            <w:tcBorders>
              <w:top w:val="single" w:color="auto" w:sz="4" w:space="0"/>
              <w:left w:val="single" w:color="auto" w:sz="4" w:space="0"/>
              <w:bottom w:val="single" w:color="auto" w:sz="4" w:space="0"/>
              <w:right w:val="single" w:color="auto" w:sz="4" w:space="0"/>
            </w:tcBorders>
          </w:tcPr>
          <w:p w14:paraId="61A4C758"/>
        </w:tc>
        <w:tc>
          <w:tcPr>
            <w:tcW w:w="1763" w:type="dxa"/>
            <w:vMerge w:val="continue"/>
            <w:tcBorders>
              <w:top w:val="single" w:color="auto" w:sz="4" w:space="0"/>
              <w:left w:val="single" w:color="auto" w:sz="4" w:space="0"/>
              <w:bottom w:val="single" w:color="auto" w:sz="4" w:space="0"/>
              <w:right w:val="single" w:color="auto" w:sz="4" w:space="0"/>
            </w:tcBorders>
          </w:tcPr>
          <w:p w14:paraId="560A5F6A"/>
        </w:tc>
        <w:tc>
          <w:tcPr>
            <w:tcW w:w="2780" w:type="dxa"/>
            <w:vMerge w:val="continue"/>
            <w:tcBorders>
              <w:top w:val="single" w:color="auto" w:sz="4" w:space="0"/>
              <w:left w:val="single" w:color="auto" w:sz="4" w:space="0"/>
              <w:bottom w:val="single" w:color="auto" w:sz="4" w:space="0"/>
              <w:right w:val="single" w:color="auto" w:sz="4" w:space="0"/>
            </w:tcBorders>
          </w:tcPr>
          <w:p w14:paraId="6ED8E40A"/>
        </w:tc>
        <w:tc>
          <w:tcPr>
            <w:tcW w:w="1362" w:type="dxa"/>
            <w:vMerge w:val="continue"/>
            <w:tcBorders>
              <w:left w:val="single" w:color="auto" w:sz="4" w:space="0"/>
              <w:bottom w:val="single" w:color="auto" w:sz="4" w:space="0"/>
              <w:right w:val="single" w:color="auto" w:sz="4" w:space="0"/>
            </w:tcBorders>
            <w:vAlign w:val="center"/>
          </w:tcPr>
          <w:p w14:paraId="337CFABE"/>
        </w:tc>
        <w:tc>
          <w:tcPr>
            <w:tcW w:w="2642" w:type="dxa"/>
            <w:tcBorders>
              <w:top w:val="single" w:color="auto" w:sz="4" w:space="0"/>
              <w:left w:val="single" w:color="auto" w:sz="4" w:space="0"/>
              <w:bottom w:val="single" w:color="auto" w:sz="4" w:space="0"/>
              <w:right w:val="single" w:color="auto" w:sz="4" w:space="0"/>
            </w:tcBorders>
            <w:vAlign w:val="center"/>
          </w:tcPr>
          <w:p w14:paraId="2795D201">
            <w:pPr>
              <w:rPr>
                <w:rFonts w:hint="eastAsia" w:ascii="宋体" w:eastAsia="宋体" w:cs="宋体"/>
                <w:color w:val="000000"/>
                <w:highlight w:val="none"/>
                <w:lang w:val="en-US" w:eastAsia="zh-CN"/>
              </w:rPr>
            </w:pPr>
            <w:r>
              <w:rPr>
                <w:rFonts w:hint="eastAsia" w:ascii="宋体" w:cs="宋体"/>
                <w:color w:val="000000"/>
                <w:highlight w:val="none"/>
              </w:rPr>
              <w:t>同一项目中，未按照10条以上民用建筑节能强制性标准进行施工；或4次以上违反民用建筑节能强制性标准进行施工</w:t>
            </w:r>
            <w:r>
              <w:rPr>
                <w:rFonts w:hint="eastAsia" w:ascii="宋体" w:cs="宋体"/>
                <w:color w:val="000000"/>
                <w:highlight w:val="none"/>
                <w:lang w:eastAsia="zh-CN"/>
              </w:rPr>
              <w:t>的</w:t>
            </w:r>
          </w:p>
        </w:tc>
        <w:tc>
          <w:tcPr>
            <w:tcW w:w="2008" w:type="dxa"/>
            <w:tcBorders>
              <w:top w:val="single" w:color="auto" w:sz="4" w:space="0"/>
              <w:left w:val="single" w:color="auto" w:sz="4" w:space="0"/>
              <w:bottom w:val="single" w:color="auto" w:sz="4" w:space="0"/>
              <w:right w:val="single" w:color="auto" w:sz="4" w:space="0"/>
            </w:tcBorders>
            <w:vAlign w:val="center"/>
          </w:tcPr>
          <w:p w14:paraId="7A97BF58">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处民用建筑项目合同价款4%的罚款；吊销资质证书</w:t>
            </w:r>
          </w:p>
        </w:tc>
        <w:tc>
          <w:tcPr>
            <w:tcW w:w="796" w:type="dxa"/>
            <w:vMerge w:val="continue"/>
            <w:tcBorders>
              <w:top w:val="single" w:color="auto" w:sz="4" w:space="0"/>
              <w:left w:val="single" w:color="auto" w:sz="4" w:space="0"/>
              <w:bottom w:val="single" w:color="auto" w:sz="4" w:space="0"/>
              <w:right w:val="single" w:color="auto" w:sz="4" w:space="0"/>
            </w:tcBorders>
          </w:tcPr>
          <w:p w14:paraId="4B4E0C12"/>
        </w:tc>
        <w:tc>
          <w:tcPr>
            <w:tcW w:w="1170" w:type="dxa"/>
            <w:vMerge w:val="continue"/>
            <w:tcBorders>
              <w:top w:val="single" w:color="auto" w:sz="4" w:space="0"/>
              <w:left w:val="single" w:color="auto" w:sz="4" w:space="0"/>
              <w:bottom w:val="single" w:color="auto" w:sz="4" w:space="0"/>
              <w:right w:val="single" w:color="auto" w:sz="4" w:space="0"/>
            </w:tcBorders>
          </w:tcPr>
          <w:p w14:paraId="00085E99"/>
        </w:tc>
      </w:tr>
    </w:tbl>
    <w:p w14:paraId="0A09F6C8">
      <w:pPr>
        <w:rPr>
          <w:rFonts w:hint="eastAsia"/>
          <w:b/>
          <w:bCs/>
          <w:highlight w:val="none"/>
          <w:lang w:eastAsia="zh-CN"/>
        </w:rPr>
      </w:pPr>
      <w:r>
        <w:rPr>
          <w:rFonts w:hint="eastAsia"/>
          <w:b/>
          <w:bCs/>
          <w:highlight w:val="none"/>
          <w:lang w:eastAsia="zh-CN"/>
        </w:rPr>
        <w:br w:type="page"/>
      </w:r>
    </w:p>
    <w:tbl>
      <w:tblPr>
        <w:tblStyle w:val="8"/>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1356"/>
        <w:gridCol w:w="2871"/>
        <w:gridCol w:w="1350"/>
        <w:gridCol w:w="3449"/>
        <w:gridCol w:w="1726"/>
        <w:gridCol w:w="1405"/>
        <w:gridCol w:w="1069"/>
      </w:tblGrid>
      <w:tr w14:paraId="4D3E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98" w:type="dxa"/>
            <w:tcBorders>
              <w:top w:val="single" w:color="auto" w:sz="4" w:space="0"/>
              <w:left w:val="single" w:color="auto" w:sz="4" w:space="0"/>
              <w:bottom w:val="single" w:color="auto" w:sz="4" w:space="0"/>
              <w:right w:val="single" w:color="auto" w:sz="4" w:space="0"/>
            </w:tcBorders>
            <w:vAlign w:val="center"/>
          </w:tcPr>
          <w:p w14:paraId="4885231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56" w:type="dxa"/>
            <w:tcBorders>
              <w:top w:val="single" w:color="auto" w:sz="4" w:space="0"/>
              <w:left w:val="single" w:color="auto" w:sz="4" w:space="0"/>
              <w:bottom w:val="single" w:color="auto" w:sz="4" w:space="0"/>
              <w:right w:val="single" w:color="auto" w:sz="4" w:space="0"/>
            </w:tcBorders>
            <w:vAlign w:val="center"/>
          </w:tcPr>
          <w:p w14:paraId="07A08D8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871" w:type="dxa"/>
            <w:tcBorders>
              <w:top w:val="single" w:color="auto" w:sz="4" w:space="0"/>
              <w:left w:val="single" w:color="auto" w:sz="4" w:space="0"/>
              <w:bottom w:val="single" w:color="auto" w:sz="4" w:space="0"/>
              <w:right w:val="single" w:color="auto" w:sz="4" w:space="0"/>
            </w:tcBorders>
            <w:vAlign w:val="center"/>
          </w:tcPr>
          <w:p w14:paraId="301903D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5329E01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3449" w:type="dxa"/>
            <w:tcBorders>
              <w:top w:val="single" w:color="auto" w:sz="4" w:space="0"/>
              <w:left w:val="single" w:color="auto" w:sz="4" w:space="0"/>
              <w:bottom w:val="single" w:color="auto" w:sz="4" w:space="0"/>
              <w:right w:val="single" w:color="auto" w:sz="4" w:space="0"/>
            </w:tcBorders>
            <w:vAlign w:val="center"/>
          </w:tcPr>
          <w:p w14:paraId="2F1F90E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726" w:type="dxa"/>
            <w:tcBorders>
              <w:top w:val="single" w:color="auto" w:sz="4" w:space="0"/>
              <w:left w:val="single" w:color="auto" w:sz="4" w:space="0"/>
              <w:bottom w:val="single" w:color="auto" w:sz="4" w:space="0"/>
              <w:right w:val="single" w:color="auto" w:sz="4" w:space="0"/>
            </w:tcBorders>
            <w:vAlign w:val="center"/>
          </w:tcPr>
          <w:p w14:paraId="1550A51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05" w:type="dxa"/>
            <w:tcBorders>
              <w:top w:val="single" w:color="auto" w:sz="4" w:space="0"/>
              <w:left w:val="single" w:color="auto" w:sz="4" w:space="0"/>
              <w:bottom w:val="single" w:color="auto" w:sz="4" w:space="0"/>
              <w:right w:val="single" w:color="auto" w:sz="4" w:space="0"/>
            </w:tcBorders>
            <w:vAlign w:val="center"/>
          </w:tcPr>
          <w:p w14:paraId="4F0DDEA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0B64646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65724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321DE79A">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0A83B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098" w:type="dxa"/>
            <w:vMerge w:val="restart"/>
            <w:tcBorders>
              <w:top w:val="single" w:color="auto" w:sz="4" w:space="0"/>
              <w:left w:val="single" w:color="auto" w:sz="4" w:space="0"/>
              <w:bottom w:val="single" w:color="auto" w:sz="4" w:space="0"/>
              <w:right w:val="single" w:color="auto" w:sz="4" w:space="0"/>
            </w:tcBorders>
          </w:tcPr>
          <w:p w14:paraId="39933F19">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2414009</w:t>
            </w:r>
          </w:p>
        </w:tc>
        <w:tc>
          <w:tcPr>
            <w:tcW w:w="1356" w:type="dxa"/>
            <w:vMerge w:val="restart"/>
            <w:tcBorders>
              <w:top w:val="single" w:color="auto" w:sz="4" w:space="0"/>
              <w:left w:val="single" w:color="auto" w:sz="4" w:space="0"/>
              <w:bottom w:val="single" w:color="auto" w:sz="4" w:space="0"/>
              <w:right w:val="single" w:color="auto" w:sz="4" w:space="0"/>
            </w:tcBorders>
          </w:tcPr>
          <w:p w14:paraId="6C469AA9">
            <w:pPr>
              <w:rPr>
                <w:rFonts w:hint="eastAsia" w:ascii="仿宋_GB2312" w:hAnsi="仿宋_GB2312" w:eastAsia="宋体" w:cs="仿宋_GB2312"/>
                <w:sz w:val="21"/>
                <w:szCs w:val="21"/>
                <w:highlight w:val="none"/>
                <w:vertAlign w:val="baseline"/>
                <w:lang w:val="en-US" w:eastAsia="zh-CN"/>
              </w:rPr>
            </w:pPr>
            <w:r>
              <w:rPr>
                <w:rFonts w:hint="eastAsia" w:ascii="Times New Roman" w:hAnsi="Times New Roman"/>
                <w:kern w:val="0"/>
                <w:sz w:val="18"/>
                <w:szCs w:val="18"/>
                <w:highlight w:val="none"/>
              </w:rPr>
              <w:t>施工单位未对进入施工现场的墙体材料、保温材料、门窗、采暖制冷系统和照明设备进行查验</w:t>
            </w:r>
            <w:r>
              <w:rPr>
                <w:rFonts w:hint="eastAsia" w:ascii="Times New Roman" w:hAnsi="Times New Roman"/>
                <w:kern w:val="0"/>
                <w:sz w:val="18"/>
                <w:szCs w:val="18"/>
                <w:highlight w:val="none"/>
                <w:lang w:eastAsia="zh-CN"/>
              </w:rPr>
              <w:t>的</w:t>
            </w:r>
          </w:p>
        </w:tc>
        <w:tc>
          <w:tcPr>
            <w:tcW w:w="2871" w:type="dxa"/>
            <w:vMerge w:val="restart"/>
            <w:tcBorders>
              <w:top w:val="single" w:color="auto" w:sz="4" w:space="0"/>
              <w:left w:val="single" w:color="auto" w:sz="4" w:space="0"/>
              <w:bottom w:val="single" w:color="auto" w:sz="4" w:space="0"/>
              <w:right w:val="single" w:color="auto" w:sz="4" w:space="0"/>
            </w:tcBorders>
          </w:tcPr>
          <w:p w14:paraId="4D859D13">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《民用建筑节能条例》</w:t>
            </w:r>
            <w:r>
              <w:rPr>
                <w:rFonts w:ascii="Times New Roman" w:hAnsi="Times New Roman"/>
                <w:kern w:val="0"/>
                <w:sz w:val="18"/>
                <w:szCs w:val="18"/>
                <w:highlight w:val="none"/>
              </w:rPr>
              <w:t xml:space="preserve"> </w:t>
            </w:r>
            <w:r>
              <w:rPr>
                <w:rFonts w:hint="eastAsia" w:ascii="Times New Roman" w:hAnsi="Times New Roman"/>
                <w:kern w:val="0"/>
                <w:sz w:val="18"/>
                <w:szCs w:val="18"/>
                <w:highlight w:val="none"/>
              </w:rPr>
              <w:t>第四十一条</w:t>
            </w:r>
            <w:r>
              <w:rPr>
                <w:rFonts w:hint="eastAsia" w:ascii="Times New Roman" w:hAnsi="Times New Roman"/>
                <w:kern w:val="0"/>
                <w:sz w:val="18"/>
                <w:szCs w:val="18"/>
                <w:highlight w:val="none"/>
                <w:lang w:val="en-US" w:eastAsia="zh-CN"/>
              </w:rPr>
              <w:t>第（一）项</w:t>
            </w:r>
            <w:r>
              <w:rPr>
                <w:rFonts w:hint="eastAsia" w:ascii="Times New Roman" w:hAnsi="Times New Roman"/>
                <w:kern w:val="0"/>
                <w:sz w:val="18"/>
                <w:szCs w:val="18"/>
                <w:highlight w:val="none"/>
              </w:rPr>
              <w:t>　违反本条例规定，施工单位有下列行为之一的，由县级以上地方人民政府建设主管部门</w:t>
            </w:r>
            <w:r>
              <w:rPr>
                <w:rFonts w:hint="eastAsia" w:ascii="Times New Roman" w:hAnsi="Times New Roman"/>
                <w:kern w:val="0"/>
                <w:sz w:val="18"/>
                <w:szCs w:val="18"/>
                <w:highlight w:val="none"/>
                <w:lang w:val="en-US" w:eastAsia="zh-CN"/>
              </w:rPr>
              <w:t>责令改正</w:t>
            </w:r>
            <w:r>
              <w:rPr>
                <w:rFonts w:hint="eastAsia" w:ascii="Times New Roman" w:hAnsi="Times New Roman"/>
                <w:kern w:val="0"/>
                <w:sz w:val="18"/>
                <w:szCs w:val="18"/>
                <w:highlight w:val="none"/>
              </w:rPr>
              <w:t>，处</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20</w:t>
            </w:r>
            <w:r>
              <w:rPr>
                <w:rFonts w:hint="eastAsia" w:ascii="Times New Roman" w:hAnsi="Times New Roman"/>
                <w:kern w:val="0"/>
                <w:sz w:val="18"/>
                <w:szCs w:val="18"/>
                <w:highlight w:val="none"/>
              </w:rPr>
              <w:t>万元以下的罚款；情节严重的，由颁发资质证书的部门责令停业整顿，降低资质等级或者吊销资质证书；造成损失的，依法承担赔偿责任：</w:t>
            </w:r>
          </w:p>
          <w:p w14:paraId="73FFF1D7">
            <w:pPr>
              <w:rPr>
                <w:rFonts w:hint="eastAsia" w:ascii="仿宋_GB2312" w:eastAsia="仿宋_GB2312" w:cs="仿宋_GB2312"/>
                <w:sz w:val="21"/>
                <w:szCs w:val="21"/>
                <w:highlight w:val="none"/>
                <w:vertAlign w:val="baseline"/>
                <w:lang w:val="en-US" w:eastAsia="zh-CN"/>
              </w:rPr>
            </w:pPr>
            <w:r>
              <w:rPr>
                <w:rFonts w:ascii="Times New Roman" w:hAnsi="Times New Roman"/>
                <w:kern w:val="0"/>
                <w:sz w:val="18"/>
                <w:szCs w:val="18"/>
                <w:highlight w:val="none"/>
              </w:rPr>
              <w:t xml:space="preserve"> </w:t>
            </w:r>
            <w:r>
              <w:rPr>
                <w:rFonts w:hint="eastAsia" w:ascii="Times New Roman" w:hAnsi="Times New Roman"/>
                <w:kern w:val="0"/>
                <w:sz w:val="18"/>
                <w:szCs w:val="18"/>
                <w:highlight w:val="none"/>
              </w:rPr>
              <w:t>（一）未对进入施工现场的墙体材料、保温材料、门窗、采暖制冷系统和照明设备进行查验的。</w:t>
            </w:r>
          </w:p>
        </w:tc>
        <w:tc>
          <w:tcPr>
            <w:tcW w:w="1350" w:type="dxa"/>
            <w:tcBorders>
              <w:top w:val="single" w:color="auto" w:sz="4" w:space="0"/>
              <w:left w:val="single" w:color="auto" w:sz="4" w:space="0"/>
              <w:bottom w:val="single" w:color="auto" w:sz="4" w:space="0"/>
              <w:right w:val="single" w:color="auto" w:sz="4" w:space="0"/>
            </w:tcBorders>
            <w:vAlign w:val="center"/>
          </w:tcPr>
          <w:p w14:paraId="7EFD59E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3449" w:type="dxa"/>
            <w:tcBorders>
              <w:top w:val="single" w:color="auto" w:sz="4" w:space="0"/>
              <w:left w:val="single" w:color="auto" w:sz="4" w:space="0"/>
              <w:bottom w:val="single" w:color="auto" w:sz="4" w:space="0"/>
              <w:right w:val="single" w:color="auto" w:sz="4" w:space="0"/>
            </w:tcBorders>
          </w:tcPr>
          <w:p w14:paraId="6C7BCF00">
            <w:pPr>
              <w:rPr>
                <w:rFonts w:hint="eastAsia" w:ascii="仿宋_GB2312" w:hAnsi="仿宋_GB2312" w:eastAsia="宋体" w:cs="仿宋_GB2312"/>
                <w:sz w:val="21"/>
                <w:szCs w:val="21"/>
                <w:highlight w:val="none"/>
                <w:vertAlign w:val="baseline"/>
                <w:lang w:val="en-US" w:eastAsia="zh-CN"/>
              </w:rPr>
            </w:pPr>
            <w:r>
              <w:rPr>
                <w:rFonts w:hint="eastAsia" w:ascii="Times New Roman" w:hAnsi="Times New Roman"/>
                <w:kern w:val="0"/>
                <w:sz w:val="18"/>
                <w:szCs w:val="18"/>
                <w:highlight w:val="none"/>
              </w:rPr>
              <w:t>同一项目中，1年内</w:t>
            </w:r>
            <w:r>
              <w:rPr>
                <w:rFonts w:hint="eastAsia" w:ascii="Times New Roman" w:hAnsi="Times New Roman"/>
                <w:kern w:val="0"/>
                <w:sz w:val="18"/>
                <w:szCs w:val="18"/>
                <w:highlight w:val="none"/>
                <w:lang w:val="en-US" w:eastAsia="zh-CN"/>
              </w:rPr>
              <w:t>1次</w:t>
            </w:r>
            <w:r>
              <w:rPr>
                <w:rFonts w:hint="eastAsia" w:ascii="Times New Roman" w:hAnsi="Times New Roman"/>
                <w:kern w:val="0"/>
                <w:sz w:val="18"/>
                <w:szCs w:val="18"/>
                <w:highlight w:val="none"/>
              </w:rPr>
              <w:t>违反进场材料检验、施工图设计文件、使用材料等方面规定</w:t>
            </w:r>
            <w:r>
              <w:rPr>
                <w:rFonts w:hint="eastAsia" w:ascii="Times New Roman" w:hAnsi="Times New Roman"/>
                <w:kern w:val="0"/>
                <w:sz w:val="18"/>
                <w:szCs w:val="18"/>
                <w:highlight w:val="none"/>
                <w:lang w:eastAsia="zh-CN"/>
              </w:rPr>
              <w:t>的</w:t>
            </w:r>
          </w:p>
        </w:tc>
        <w:tc>
          <w:tcPr>
            <w:tcW w:w="1726" w:type="dxa"/>
            <w:tcBorders>
              <w:top w:val="single" w:color="auto" w:sz="4" w:space="0"/>
              <w:left w:val="single" w:color="auto" w:sz="4" w:space="0"/>
              <w:bottom w:val="single" w:color="auto" w:sz="4" w:space="0"/>
              <w:right w:val="single" w:color="auto" w:sz="4" w:space="0"/>
            </w:tcBorders>
            <w:vAlign w:val="center"/>
          </w:tcPr>
          <w:p w14:paraId="39F1B110">
            <w:pPr>
              <w:jc w:val="both"/>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1</w:t>
            </w:r>
            <w:r>
              <w:rPr>
                <w:rFonts w:hint="eastAsia" w:ascii="Times New Roman" w:hAnsi="Times New Roman"/>
                <w:kern w:val="0"/>
                <w:sz w:val="18"/>
                <w:szCs w:val="18"/>
                <w:highlight w:val="none"/>
                <w:lang w:val="en-US" w:eastAsia="zh-CN"/>
              </w:rPr>
              <w:t>3</w:t>
            </w:r>
            <w:r>
              <w:rPr>
                <w:rFonts w:hint="eastAsia" w:ascii="Times New Roman" w:hAnsi="Times New Roman"/>
                <w:kern w:val="0"/>
                <w:sz w:val="18"/>
                <w:szCs w:val="18"/>
                <w:highlight w:val="none"/>
              </w:rPr>
              <w:t>万元以下的罚款</w:t>
            </w:r>
          </w:p>
        </w:tc>
        <w:tc>
          <w:tcPr>
            <w:tcW w:w="1405" w:type="dxa"/>
            <w:vMerge w:val="restart"/>
            <w:tcBorders>
              <w:top w:val="single" w:color="auto" w:sz="4" w:space="0"/>
              <w:left w:val="single" w:color="auto" w:sz="4" w:space="0"/>
              <w:bottom w:val="single" w:color="auto" w:sz="4" w:space="0"/>
              <w:right w:val="single" w:color="auto" w:sz="4" w:space="0"/>
            </w:tcBorders>
          </w:tcPr>
          <w:p w14:paraId="728F62A7">
            <w:pPr>
              <w:rPr>
                <w:rFonts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eastAsia="zh-CN"/>
              </w:rPr>
              <w:t>造成质量安全事故的，</w:t>
            </w:r>
            <w:r>
              <w:rPr>
                <w:rFonts w:hint="eastAsia" w:ascii="Times New Roman" w:hAnsi="Times New Roman"/>
                <w:kern w:val="0"/>
                <w:sz w:val="18"/>
                <w:szCs w:val="18"/>
                <w:highlight w:val="none"/>
                <w:lang w:val="en-US" w:eastAsia="zh-CN"/>
              </w:rPr>
              <w:t>按照违反民用建筑节能强制性标准处罚条款和质量安全事故处罚条款中处罚较重者执行</w:t>
            </w:r>
          </w:p>
        </w:tc>
        <w:tc>
          <w:tcPr>
            <w:tcW w:w="1069" w:type="dxa"/>
            <w:vMerge w:val="restart"/>
            <w:tcBorders>
              <w:top w:val="single" w:color="auto" w:sz="4" w:space="0"/>
              <w:left w:val="single" w:color="auto" w:sz="4" w:space="0"/>
              <w:bottom w:val="single" w:color="auto" w:sz="4" w:space="0"/>
              <w:right w:val="single" w:color="auto" w:sz="4" w:space="0"/>
            </w:tcBorders>
          </w:tcPr>
          <w:p w14:paraId="18D05A57">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市、县级</w:t>
            </w:r>
          </w:p>
        </w:tc>
      </w:tr>
      <w:tr w14:paraId="5BAB9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098" w:type="dxa"/>
            <w:vMerge w:val="continue"/>
            <w:tcBorders>
              <w:top w:val="single" w:color="auto" w:sz="4" w:space="0"/>
              <w:left w:val="single" w:color="auto" w:sz="4" w:space="0"/>
              <w:bottom w:val="single" w:color="auto" w:sz="4" w:space="0"/>
              <w:right w:val="single" w:color="auto" w:sz="4" w:space="0"/>
            </w:tcBorders>
          </w:tcPr>
          <w:p w14:paraId="01422B02"/>
        </w:tc>
        <w:tc>
          <w:tcPr>
            <w:tcW w:w="1356" w:type="dxa"/>
            <w:vMerge w:val="continue"/>
            <w:tcBorders>
              <w:top w:val="single" w:color="auto" w:sz="4" w:space="0"/>
              <w:left w:val="single" w:color="auto" w:sz="4" w:space="0"/>
              <w:bottom w:val="single" w:color="auto" w:sz="4" w:space="0"/>
              <w:right w:val="single" w:color="auto" w:sz="4" w:space="0"/>
            </w:tcBorders>
          </w:tcPr>
          <w:p w14:paraId="520145B7"/>
        </w:tc>
        <w:tc>
          <w:tcPr>
            <w:tcW w:w="2871" w:type="dxa"/>
            <w:vMerge w:val="continue"/>
            <w:tcBorders>
              <w:top w:val="single" w:color="auto" w:sz="4" w:space="0"/>
              <w:left w:val="single" w:color="auto" w:sz="4" w:space="0"/>
              <w:bottom w:val="single" w:color="auto" w:sz="4" w:space="0"/>
              <w:right w:val="single" w:color="auto" w:sz="4" w:space="0"/>
            </w:tcBorders>
          </w:tcPr>
          <w:p w14:paraId="274C63B5"/>
        </w:tc>
        <w:tc>
          <w:tcPr>
            <w:tcW w:w="1350" w:type="dxa"/>
            <w:tcBorders>
              <w:top w:val="single" w:color="auto" w:sz="4" w:space="0"/>
              <w:left w:val="single" w:color="auto" w:sz="4" w:space="0"/>
              <w:bottom w:val="single" w:color="auto" w:sz="4" w:space="0"/>
              <w:right w:val="single" w:color="auto" w:sz="4" w:space="0"/>
            </w:tcBorders>
            <w:vAlign w:val="center"/>
          </w:tcPr>
          <w:p w14:paraId="5C4BE9C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3449" w:type="dxa"/>
            <w:tcBorders>
              <w:top w:val="single" w:color="auto" w:sz="4" w:space="0"/>
              <w:left w:val="single" w:color="auto" w:sz="4" w:space="0"/>
              <w:bottom w:val="single" w:color="auto" w:sz="4" w:space="0"/>
              <w:right w:val="single" w:color="auto" w:sz="4" w:space="0"/>
            </w:tcBorders>
          </w:tcPr>
          <w:p w14:paraId="1961F56C">
            <w:pPr>
              <w:rPr>
                <w:rFonts w:hint="eastAsia" w:ascii="仿宋_GB2312" w:hAnsi="仿宋_GB2312" w:eastAsia="宋体" w:cs="仿宋_GB2312"/>
                <w:sz w:val="21"/>
                <w:szCs w:val="21"/>
                <w:highlight w:val="none"/>
                <w:vertAlign w:val="baseline"/>
                <w:lang w:val="en-US" w:eastAsia="zh-CN"/>
              </w:rPr>
            </w:pPr>
            <w:r>
              <w:rPr>
                <w:rFonts w:hint="eastAsia" w:ascii="Times New Roman" w:hAnsi="Times New Roman"/>
                <w:kern w:val="0"/>
                <w:sz w:val="18"/>
                <w:szCs w:val="18"/>
                <w:highlight w:val="none"/>
              </w:rPr>
              <w:t>同一项目中，1年内</w:t>
            </w:r>
            <w:r>
              <w:rPr>
                <w:rFonts w:hint="eastAsia" w:ascii="Times New Roman" w:hAnsi="Times New Roman"/>
                <w:kern w:val="0"/>
                <w:sz w:val="18"/>
                <w:szCs w:val="18"/>
                <w:highlight w:val="none"/>
                <w:lang w:val="en-US" w:eastAsia="zh-CN"/>
              </w:rPr>
              <w:t>2</w:t>
            </w:r>
            <w:r>
              <w:rPr>
                <w:rFonts w:hint="eastAsia" w:ascii="Times New Roman" w:hAnsi="Times New Roman"/>
                <w:kern w:val="0"/>
                <w:sz w:val="18"/>
                <w:szCs w:val="18"/>
                <w:highlight w:val="none"/>
              </w:rPr>
              <w:t>次违反进场材料检验、施工图设计文件、使用材料等方面规定</w:t>
            </w:r>
            <w:r>
              <w:rPr>
                <w:rFonts w:hint="eastAsia" w:ascii="Times New Roman" w:hAnsi="Times New Roman"/>
                <w:kern w:val="0"/>
                <w:sz w:val="18"/>
                <w:szCs w:val="18"/>
                <w:highlight w:val="none"/>
                <w:lang w:eastAsia="zh-CN"/>
              </w:rPr>
              <w:t>的</w:t>
            </w:r>
          </w:p>
        </w:tc>
        <w:tc>
          <w:tcPr>
            <w:tcW w:w="1726" w:type="dxa"/>
            <w:tcBorders>
              <w:top w:val="single" w:color="auto" w:sz="4" w:space="0"/>
              <w:left w:val="single" w:color="auto" w:sz="4" w:space="0"/>
              <w:bottom w:val="single" w:color="auto" w:sz="4" w:space="0"/>
              <w:right w:val="single" w:color="auto" w:sz="4" w:space="0"/>
            </w:tcBorders>
            <w:vAlign w:val="center"/>
          </w:tcPr>
          <w:p w14:paraId="511542F9">
            <w:pPr>
              <w:jc w:val="both"/>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lang w:val="en-US" w:eastAsia="zh-CN"/>
              </w:rPr>
              <w:t>3</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1</w:t>
            </w:r>
            <w:r>
              <w:rPr>
                <w:rFonts w:hint="eastAsia" w:ascii="Times New Roman" w:hAnsi="Times New Roman"/>
                <w:kern w:val="0"/>
                <w:sz w:val="18"/>
                <w:szCs w:val="18"/>
                <w:highlight w:val="none"/>
                <w:lang w:val="en-US" w:eastAsia="zh-CN"/>
              </w:rPr>
              <w:t>6</w:t>
            </w:r>
            <w:r>
              <w:rPr>
                <w:rFonts w:hint="eastAsia" w:ascii="Times New Roman" w:hAnsi="Times New Roman"/>
                <w:kern w:val="0"/>
                <w:sz w:val="18"/>
                <w:szCs w:val="18"/>
                <w:highlight w:val="none"/>
              </w:rPr>
              <w:t>万元以下的罚款</w:t>
            </w:r>
          </w:p>
        </w:tc>
        <w:tc>
          <w:tcPr>
            <w:tcW w:w="1405" w:type="dxa"/>
            <w:vMerge w:val="continue"/>
            <w:tcBorders>
              <w:top w:val="single" w:color="auto" w:sz="4" w:space="0"/>
              <w:left w:val="single" w:color="auto" w:sz="4" w:space="0"/>
              <w:bottom w:val="single" w:color="auto" w:sz="4" w:space="0"/>
              <w:right w:val="single" w:color="auto" w:sz="4" w:space="0"/>
            </w:tcBorders>
          </w:tcPr>
          <w:p w14:paraId="5CF87A79"/>
        </w:tc>
        <w:tc>
          <w:tcPr>
            <w:tcW w:w="1069" w:type="dxa"/>
            <w:vMerge w:val="continue"/>
            <w:tcBorders>
              <w:top w:val="single" w:color="auto" w:sz="4" w:space="0"/>
              <w:left w:val="single" w:color="auto" w:sz="4" w:space="0"/>
              <w:bottom w:val="single" w:color="auto" w:sz="4" w:space="0"/>
              <w:right w:val="single" w:color="auto" w:sz="4" w:space="0"/>
            </w:tcBorders>
          </w:tcPr>
          <w:p w14:paraId="1F5BCC0C"/>
        </w:tc>
      </w:tr>
      <w:tr w14:paraId="12408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1098" w:type="dxa"/>
            <w:vMerge w:val="continue"/>
            <w:tcBorders>
              <w:top w:val="single" w:color="auto" w:sz="4" w:space="0"/>
              <w:left w:val="single" w:color="auto" w:sz="4" w:space="0"/>
              <w:bottom w:val="single" w:color="auto" w:sz="4" w:space="0"/>
              <w:right w:val="single" w:color="auto" w:sz="4" w:space="0"/>
            </w:tcBorders>
          </w:tcPr>
          <w:p w14:paraId="4AC70E54"/>
        </w:tc>
        <w:tc>
          <w:tcPr>
            <w:tcW w:w="1356" w:type="dxa"/>
            <w:vMerge w:val="continue"/>
            <w:tcBorders>
              <w:top w:val="single" w:color="auto" w:sz="4" w:space="0"/>
              <w:left w:val="single" w:color="auto" w:sz="4" w:space="0"/>
              <w:bottom w:val="single" w:color="auto" w:sz="4" w:space="0"/>
              <w:right w:val="single" w:color="auto" w:sz="4" w:space="0"/>
            </w:tcBorders>
          </w:tcPr>
          <w:p w14:paraId="08B642EA"/>
        </w:tc>
        <w:tc>
          <w:tcPr>
            <w:tcW w:w="2871" w:type="dxa"/>
            <w:vMerge w:val="continue"/>
            <w:tcBorders>
              <w:top w:val="single" w:color="auto" w:sz="4" w:space="0"/>
              <w:left w:val="single" w:color="auto" w:sz="4" w:space="0"/>
              <w:bottom w:val="single" w:color="auto" w:sz="4" w:space="0"/>
              <w:right w:val="single" w:color="auto" w:sz="4" w:space="0"/>
            </w:tcBorders>
          </w:tcPr>
          <w:p w14:paraId="1A4280AA"/>
        </w:tc>
        <w:tc>
          <w:tcPr>
            <w:tcW w:w="1350" w:type="dxa"/>
            <w:vMerge w:val="restart"/>
            <w:tcBorders>
              <w:top w:val="single" w:color="auto" w:sz="4" w:space="0"/>
              <w:left w:val="single" w:color="auto" w:sz="4" w:space="0"/>
              <w:right w:val="single" w:color="auto" w:sz="4" w:space="0"/>
            </w:tcBorders>
            <w:vAlign w:val="center"/>
          </w:tcPr>
          <w:p w14:paraId="50E9F60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3449" w:type="dxa"/>
            <w:tcBorders>
              <w:top w:val="single" w:color="auto" w:sz="4" w:space="0"/>
              <w:left w:val="single" w:color="auto" w:sz="4" w:space="0"/>
              <w:bottom w:val="single" w:color="auto" w:sz="4" w:space="0"/>
              <w:right w:val="single" w:color="auto" w:sz="4" w:space="0"/>
            </w:tcBorders>
            <w:vAlign w:val="center"/>
          </w:tcPr>
          <w:p w14:paraId="3098C92D">
            <w:pPr>
              <w:rPr>
                <w:rFonts w:hint="eastAsia" w:ascii="Times New Roman" w:hAnsi="Times New Roman" w:eastAsia="宋体"/>
                <w:kern w:val="0"/>
                <w:sz w:val="18"/>
                <w:szCs w:val="18"/>
                <w:highlight w:val="none"/>
                <w:lang w:eastAsia="zh-CN"/>
              </w:rPr>
            </w:pPr>
            <w:r>
              <w:rPr>
                <w:rFonts w:hint="eastAsia" w:ascii="Times New Roman" w:hAnsi="Times New Roman"/>
                <w:kern w:val="0"/>
                <w:sz w:val="18"/>
                <w:szCs w:val="18"/>
                <w:highlight w:val="none"/>
              </w:rPr>
              <w:t>同一项目中，1年内3次以上5次以下违反进场材料检验、施工图设计文件、使用材料等方面规定</w:t>
            </w:r>
            <w:r>
              <w:rPr>
                <w:rFonts w:hint="eastAsia" w:ascii="Times New Roman" w:hAnsi="Times New Roman"/>
                <w:kern w:val="0"/>
                <w:sz w:val="18"/>
                <w:szCs w:val="18"/>
                <w:highlight w:val="none"/>
                <w:lang w:eastAsia="zh-CN"/>
              </w:rPr>
              <w:t>的</w:t>
            </w:r>
          </w:p>
        </w:tc>
        <w:tc>
          <w:tcPr>
            <w:tcW w:w="1726" w:type="dxa"/>
            <w:tcBorders>
              <w:top w:val="single" w:color="auto" w:sz="4" w:space="0"/>
              <w:left w:val="single" w:color="auto" w:sz="4" w:space="0"/>
              <w:bottom w:val="single" w:color="auto" w:sz="4" w:space="0"/>
              <w:right w:val="single" w:color="auto" w:sz="4" w:space="0"/>
            </w:tcBorders>
            <w:vAlign w:val="center"/>
          </w:tcPr>
          <w:p w14:paraId="49C05322">
            <w:pPr>
              <w:jc w:val="both"/>
              <w:rPr>
                <w:rFonts w:hint="eastAsia" w:ascii="Times New Roman" w:hAnsi="Times New Roman"/>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lang w:val="en-US" w:eastAsia="zh-CN"/>
              </w:rPr>
              <w:t>6</w:t>
            </w:r>
            <w:r>
              <w:rPr>
                <w:rFonts w:hint="eastAsia" w:ascii="Times New Roman" w:hAnsi="Times New Roman"/>
                <w:kern w:val="0"/>
                <w:sz w:val="18"/>
                <w:szCs w:val="18"/>
                <w:highlight w:val="none"/>
              </w:rPr>
              <w:t>万元</w:t>
            </w:r>
            <w:r>
              <w:rPr>
                <w:rFonts w:hint="eastAsia" w:ascii="Times New Roman" w:hAnsi="Times New Roman"/>
                <w:kern w:val="0"/>
                <w:sz w:val="18"/>
                <w:szCs w:val="18"/>
                <w:highlight w:val="none"/>
                <w:lang w:val="en-US" w:eastAsia="zh-CN"/>
              </w:rPr>
              <w:t>以上</w:t>
            </w:r>
            <w:r>
              <w:rPr>
                <w:rFonts w:hint="eastAsia" w:ascii="Times New Roman" w:hAnsi="Times New Roman"/>
                <w:kern w:val="0"/>
                <w:sz w:val="18"/>
                <w:szCs w:val="18"/>
                <w:highlight w:val="none"/>
              </w:rPr>
              <w:t>20万元</w:t>
            </w:r>
            <w:r>
              <w:rPr>
                <w:rFonts w:hint="eastAsia" w:ascii="Times New Roman" w:hAnsi="Times New Roman"/>
                <w:kern w:val="0"/>
                <w:sz w:val="18"/>
                <w:szCs w:val="18"/>
                <w:highlight w:val="none"/>
                <w:lang w:val="en-US" w:eastAsia="zh-CN"/>
              </w:rPr>
              <w:t>以下</w:t>
            </w:r>
            <w:r>
              <w:rPr>
                <w:rFonts w:hint="eastAsia" w:ascii="Times New Roman" w:hAnsi="Times New Roman"/>
                <w:kern w:val="0"/>
                <w:sz w:val="18"/>
                <w:szCs w:val="18"/>
                <w:highlight w:val="none"/>
              </w:rPr>
              <w:t>的罚款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rPr>
              <w:t>责令停业整顿</w:t>
            </w:r>
          </w:p>
        </w:tc>
        <w:tc>
          <w:tcPr>
            <w:tcW w:w="1405" w:type="dxa"/>
            <w:vMerge w:val="continue"/>
            <w:tcBorders>
              <w:top w:val="single" w:color="auto" w:sz="4" w:space="0"/>
              <w:left w:val="single" w:color="auto" w:sz="4" w:space="0"/>
              <w:bottom w:val="single" w:color="auto" w:sz="4" w:space="0"/>
              <w:right w:val="single" w:color="auto" w:sz="4" w:space="0"/>
            </w:tcBorders>
          </w:tcPr>
          <w:p w14:paraId="3C07C870"/>
        </w:tc>
        <w:tc>
          <w:tcPr>
            <w:tcW w:w="1069" w:type="dxa"/>
            <w:vMerge w:val="continue"/>
            <w:tcBorders>
              <w:top w:val="single" w:color="auto" w:sz="4" w:space="0"/>
              <w:left w:val="single" w:color="auto" w:sz="4" w:space="0"/>
              <w:bottom w:val="single" w:color="auto" w:sz="4" w:space="0"/>
              <w:right w:val="single" w:color="auto" w:sz="4" w:space="0"/>
            </w:tcBorders>
          </w:tcPr>
          <w:p w14:paraId="7FFB763E"/>
        </w:tc>
      </w:tr>
      <w:tr w14:paraId="66A6F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1098" w:type="dxa"/>
            <w:vMerge w:val="continue"/>
            <w:tcBorders>
              <w:top w:val="single" w:color="auto" w:sz="4" w:space="0"/>
              <w:left w:val="single" w:color="auto" w:sz="4" w:space="0"/>
              <w:bottom w:val="single" w:color="auto" w:sz="4" w:space="0"/>
              <w:right w:val="single" w:color="auto" w:sz="4" w:space="0"/>
            </w:tcBorders>
          </w:tcPr>
          <w:p w14:paraId="1FF02694"/>
        </w:tc>
        <w:tc>
          <w:tcPr>
            <w:tcW w:w="1356" w:type="dxa"/>
            <w:vMerge w:val="continue"/>
            <w:tcBorders>
              <w:top w:val="single" w:color="auto" w:sz="4" w:space="0"/>
              <w:left w:val="single" w:color="auto" w:sz="4" w:space="0"/>
              <w:bottom w:val="single" w:color="auto" w:sz="4" w:space="0"/>
              <w:right w:val="single" w:color="auto" w:sz="4" w:space="0"/>
            </w:tcBorders>
          </w:tcPr>
          <w:p w14:paraId="7CD3879D"/>
        </w:tc>
        <w:tc>
          <w:tcPr>
            <w:tcW w:w="2871" w:type="dxa"/>
            <w:vMerge w:val="continue"/>
            <w:tcBorders>
              <w:top w:val="single" w:color="auto" w:sz="4" w:space="0"/>
              <w:left w:val="single" w:color="auto" w:sz="4" w:space="0"/>
              <w:bottom w:val="single" w:color="auto" w:sz="4" w:space="0"/>
              <w:right w:val="single" w:color="auto" w:sz="4" w:space="0"/>
            </w:tcBorders>
          </w:tcPr>
          <w:p w14:paraId="378628C7"/>
        </w:tc>
        <w:tc>
          <w:tcPr>
            <w:tcW w:w="1350" w:type="dxa"/>
            <w:vMerge w:val="continue"/>
            <w:tcBorders>
              <w:left w:val="single" w:color="auto" w:sz="4" w:space="0"/>
              <w:right w:val="single" w:color="auto" w:sz="4" w:space="0"/>
            </w:tcBorders>
            <w:vAlign w:val="center"/>
          </w:tcPr>
          <w:p w14:paraId="46C8650E">
            <w:pPr>
              <w:jc w:val="center"/>
              <w:rPr>
                <w:rFonts w:ascii="楷体_GB2312" w:eastAsia="楷体_GB2312" w:cs="楷体_GB2312"/>
                <w:sz w:val="21"/>
                <w:szCs w:val="21"/>
                <w:highlight w:val="none"/>
                <w:vertAlign w:val="baseline"/>
                <w:lang w:val="en-US" w:eastAsia="zh-CN"/>
              </w:rPr>
            </w:pPr>
          </w:p>
        </w:tc>
        <w:tc>
          <w:tcPr>
            <w:tcW w:w="3449" w:type="dxa"/>
            <w:tcBorders>
              <w:top w:val="single" w:color="auto" w:sz="4" w:space="0"/>
              <w:left w:val="single" w:color="auto" w:sz="4" w:space="0"/>
              <w:bottom w:val="single" w:color="auto" w:sz="4" w:space="0"/>
              <w:right w:val="single" w:color="auto" w:sz="4" w:space="0"/>
            </w:tcBorders>
            <w:vAlign w:val="center"/>
          </w:tcPr>
          <w:p w14:paraId="2EA78C17">
            <w:pPr>
              <w:rPr>
                <w:rFonts w:hint="eastAsia" w:ascii="Times New Roman" w:hAnsi="Times New Roman" w:eastAsia="宋体"/>
                <w:kern w:val="0"/>
                <w:sz w:val="18"/>
                <w:szCs w:val="18"/>
                <w:highlight w:val="none"/>
                <w:lang w:eastAsia="zh-CN"/>
              </w:rPr>
            </w:pPr>
            <w:r>
              <w:rPr>
                <w:rFonts w:hint="eastAsia" w:ascii="Times New Roman" w:hAnsi="Times New Roman"/>
                <w:kern w:val="0"/>
                <w:sz w:val="18"/>
                <w:szCs w:val="18"/>
                <w:highlight w:val="none"/>
              </w:rPr>
              <w:t>同一项目中，1年内5次以上10次以下违反进场材料检验、施工图设计文件、使用材料等方面规定</w:t>
            </w:r>
            <w:r>
              <w:rPr>
                <w:rFonts w:hint="eastAsia" w:ascii="Times New Roman" w:hAnsi="Times New Roman"/>
                <w:kern w:val="0"/>
                <w:sz w:val="18"/>
                <w:szCs w:val="18"/>
                <w:highlight w:val="none"/>
                <w:lang w:eastAsia="zh-CN"/>
              </w:rPr>
              <w:t>的</w:t>
            </w:r>
          </w:p>
        </w:tc>
        <w:tc>
          <w:tcPr>
            <w:tcW w:w="1726" w:type="dxa"/>
            <w:tcBorders>
              <w:top w:val="single" w:color="auto" w:sz="4" w:space="0"/>
              <w:left w:val="single" w:color="auto" w:sz="4" w:space="0"/>
              <w:bottom w:val="single" w:color="auto" w:sz="4" w:space="0"/>
              <w:right w:val="single" w:color="auto" w:sz="4" w:space="0"/>
            </w:tcBorders>
            <w:vAlign w:val="center"/>
          </w:tcPr>
          <w:p w14:paraId="759BAE97">
            <w:pPr>
              <w:jc w:val="both"/>
              <w:rPr>
                <w:rFonts w:hint="eastAsia" w:ascii="Times New Roman" w:hAnsi="Times New Roman"/>
                <w:kern w:val="0"/>
                <w:sz w:val="18"/>
                <w:szCs w:val="18"/>
                <w:highlight w:val="none"/>
              </w:rPr>
            </w:pPr>
            <w:r>
              <w:rPr>
                <w:rFonts w:hint="eastAsia" w:ascii="Times New Roman" w:hAnsi="Times New Roman"/>
                <w:kern w:val="0"/>
                <w:sz w:val="18"/>
                <w:szCs w:val="18"/>
                <w:highlight w:val="none"/>
              </w:rPr>
              <w:t>处20万元的罚款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rPr>
              <w:t>降低资质等级</w:t>
            </w:r>
          </w:p>
        </w:tc>
        <w:tc>
          <w:tcPr>
            <w:tcW w:w="1405" w:type="dxa"/>
            <w:vMerge w:val="continue"/>
            <w:tcBorders>
              <w:top w:val="single" w:color="auto" w:sz="4" w:space="0"/>
              <w:left w:val="single" w:color="auto" w:sz="4" w:space="0"/>
              <w:bottom w:val="single" w:color="auto" w:sz="4" w:space="0"/>
              <w:right w:val="single" w:color="auto" w:sz="4" w:space="0"/>
            </w:tcBorders>
          </w:tcPr>
          <w:p w14:paraId="38AD327D"/>
        </w:tc>
        <w:tc>
          <w:tcPr>
            <w:tcW w:w="1069" w:type="dxa"/>
            <w:vMerge w:val="continue"/>
            <w:tcBorders>
              <w:top w:val="single" w:color="auto" w:sz="4" w:space="0"/>
              <w:left w:val="single" w:color="auto" w:sz="4" w:space="0"/>
              <w:bottom w:val="single" w:color="auto" w:sz="4" w:space="0"/>
              <w:right w:val="single" w:color="auto" w:sz="4" w:space="0"/>
            </w:tcBorders>
          </w:tcPr>
          <w:p w14:paraId="4402F3FF"/>
        </w:tc>
      </w:tr>
      <w:tr w14:paraId="5E54E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1098" w:type="dxa"/>
            <w:vMerge w:val="continue"/>
            <w:tcBorders>
              <w:top w:val="single" w:color="auto" w:sz="4" w:space="0"/>
              <w:left w:val="single" w:color="auto" w:sz="4" w:space="0"/>
              <w:bottom w:val="single" w:color="auto" w:sz="4" w:space="0"/>
              <w:right w:val="single" w:color="auto" w:sz="4" w:space="0"/>
            </w:tcBorders>
          </w:tcPr>
          <w:p w14:paraId="5FAEAFA4"/>
        </w:tc>
        <w:tc>
          <w:tcPr>
            <w:tcW w:w="1356" w:type="dxa"/>
            <w:vMerge w:val="continue"/>
            <w:tcBorders>
              <w:top w:val="single" w:color="auto" w:sz="4" w:space="0"/>
              <w:left w:val="single" w:color="auto" w:sz="4" w:space="0"/>
              <w:bottom w:val="single" w:color="auto" w:sz="4" w:space="0"/>
              <w:right w:val="single" w:color="auto" w:sz="4" w:space="0"/>
            </w:tcBorders>
          </w:tcPr>
          <w:p w14:paraId="0372FEAC"/>
        </w:tc>
        <w:tc>
          <w:tcPr>
            <w:tcW w:w="2871" w:type="dxa"/>
            <w:vMerge w:val="continue"/>
            <w:tcBorders>
              <w:top w:val="single" w:color="auto" w:sz="4" w:space="0"/>
              <w:left w:val="single" w:color="auto" w:sz="4" w:space="0"/>
              <w:bottom w:val="single" w:color="auto" w:sz="4" w:space="0"/>
              <w:right w:val="single" w:color="auto" w:sz="4" w:space="0"/>
            </w:tcBorders>
          </w:tcPr>
          <w:p w14:paraId="681549EC"/>
        </w:tc>
        <w:tc>
          <w:tcPr>
            <w:tcW w:w="1350" w:type="dxa"/>
            <w:vMerge w:val="continue"/>
            <w:tcBorders>
              <w:left w:val="single" w:color="auto" w:sz="4" w:space="0"/>
              <w:bottom w:val="single" w:color="auto" w:sz="4" w:space="0"/>
              <w:right w:val="single" w:color="auto" w:sz="4" w:space="0"/>
            </w:tcBorders>
            <w:vAlign w:val="center"/>
          </w:tcPr>
          <w:p w14:paraId="576ABC47"/>
        </w:tc>
        <w:tc>
          <w:tcPr>
            <w:tcW w:w="3449" w:type="dxa"/>
            <w:tcBorders>
              <w:top w:val="single" w:color="auto" w:sz="4" w:space="0"/>
              <w:left w:val="single" w:color="auto" w:sz="4" w:space="0"/>
              <w:bottom w:val="single" w:color="auto" w:sz="4" w:space="0"/>
              <w:right w:val="single" w:color="auto" w:sz="4" w:space="0"/>
            </w:tcBorders>
            <w:vAlign w:val="center"/>
          </w:tcPr>
          <w:p w14:paraId="61864D4A">
            <w:pPr>
              <w:rPr>
                <w:rFonts w:hint="eastAsia" w:ascii="Times New Roman" w:hAnsi="Times New Roman" w:eastAsia="宋体"/>
                <w:kern w:val="0"/>
                <w:sz w:val="18"/>
                <w:szCs w:val="18"/>
                <w:highlight w:val="none"/>
                <w:lang w:val="en-US" w:eastAsia="zh-CN"/>
              </w:rPr>
            </w:pPr>
            <w:r>
              <w:rPr>
                <w:rFonts w:hint="eastAsia" w:ascii="Times New Roman" w:hAnsi="Times New Roman"/>
                <w:kern w:val="0"/>
                <w:sz w:val="18"/>
                <w:szCs w:val="18"/>
                <w:highlight w:val="none"/>
              </w:rPr>
              <w:t>同一项目中，1年内10次以上违反进场材料检验、施工图设计文件、使用材料等方面规定</w:t>
            </w:r>
            <w:r>
              <w:rPr>
                <w:rFonts w:hint="eastAsia" w:ascii="Times New Roman" w:hAnsi="Times New Roman"/>
                <w:kern w:val="0"/>
                <w:sz w:val="18"/>
                <w:szCs w:val="18"/>
                <w:highlight w:val="none"/>
                <w:lang w:eastAsia="zh-CN"/>
              </w:rPr>
              <w:t>的</w:t>
            </w:r>
          </w:p>
        </w:tc>
        <w:tc>
          <w:tcPr>
            <w:tcW w:w="1726" w:type="dxa"/>
            <w:tcBorders>
              <w:top w:val="single" w:color="auto" w:sz="4" w:space="0"/>
              <w:left w:val="single" w:color="auto" w:sz="4" w:space="0"/>
              <w:bottom w:val="single" w:color="auto" w:sz="4" w:space="0"/>
              <w:right w:val="single" w:color="auto" w:sz="4" w:space="0"/>
            </w:tcBorders>
            <w:vAlign w:val="center"/>
          </w:tcPr>
          <w:p w14:paraId="21362262">
            <w:pPr>
              <w:jc w:val="both"/>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处20万元的罚款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rPr>
              <w:t>吊销资质证书</w:t>
            </w:r>
          </w:p>
        </w:tc>
        <w:tc>
          <w:tcPr>
            <w:tcW w:w="1405" w:type="dxa"/>
            <w:vMerge w:val="continue"/>
            <w:tcBorders>
              <w:top w:val="single" w:color="auto" w:sz="4" w:space="0"/>
              <w:left w:val="single" w:color="auto" w:sz="4" w:space="0"/>
              <w:bottom w:val="single" w:color="auto" w:sz="4" w:space="0"/>
              <w:right w:val="single" w:color="auto" w:sz="4" w:space="0"/>
            </w:tcBorders>
          </w:tcPr>
          <w:p w14:paraId="613F13F4"/>
        </w:tc>
        <w:tc>
          <w:tcPr>
            <w:tcW w:w="1069" w:type="dxa"/>
            <w:vMerge w:val="continue"/>
            <w:tcBorders>
              <w:top w:val="single" w:color="auto" w:sz="4" w:space="0"/>
              <w:left w:val="single" w:color="auto" w:sz="4" w:space="0"/>
              <w:bottom w:val="single" w:color="auto" w:sz="4" w:space="0"/>
              <w:right w:val="single" w:color="auto" w:sz="4" w:space="0"/>
            </w:tcBorders>
          </w:tcPr>
          <w:p w14:paraId="1B9B980B"/>
        </w:tc>
      </w:tr>
    </w:tbl>
    <w:p w14:paraId="27FEF188">
      <w:pPr>
        <w:rPr>
          <w:rFonts w:hint="eastAsia"/>
          <w:b/>
          <w:bCs/>
          <w:highlight w:val="none"/>
          <w:lang w:eastAsia="zh-CN"/>
        </w:rPr>
      </w:pPr>
    </w:p>
    <w:p w14:paraId="56911FB9">
      <w:pPr>
        <w:rPr>
          <w:rFonts w:hint="eastAsia"/>
          <w:b/>
          <w:bCs/>
          <w:highlight w:val="none"/>
          <w:lang w:eastAsia="zh-CN"/>
        </w:rPr>
      </w:pPr>
    </w:p>
    <w:p w14:paraId="3B63DEFA">
      <w:pPr>
        <w:rPr>
          <w:rFonts w:hint="eastAsia"/>
          <w:b/>
          <w:bCs/>
          <w:highlight w:val="none"/>
          <w:lang w:eastAsia="zh-CN"/>
        </w:rPr>
      </w:pPr>
    </w:p>
    <w:p w14:paraId="41CA170B">
      <w:pPr>
        <w:rPr>
          <w:rFonts w:hint="eastAsia"/>
          <w:b/>
          <w:bCs/>
          <w:highlight w:val="none"/>
          <w:lang w:eastAsia="zh-CN"/>
        </w:rPr>
      </w:pPr>
    </w:p>
    <w:p w14:paraId="26CE2A70">
      <w:pPr>
        <w:rPr>
          <w:rFonts w:hint="eastAsia"/>
          <w:b/>
          <w:bCs/>
          <w:highlight w:val="none"/>
          <w:lang w:eastAsia="zh-CN"/>
        </w:rPr>
      </w:pPr>
    </w:p>
    <w:p w14:paraId="6CF24889">
      <w:pPr>
        <w:rPr>
          <w:rFonts w:hint="eastAsia"/>
          <w:b/>
          <w:bCs/>
          <w:highlight w:val="none"/>
          <w:lang w:eastAsia="zh-CN"/>
        </w:rPr>
      </w:pPr>
    </w:p>
    <w:p w14:paraId="2CD13837">
      <w:pPr>
        <w:rPr>
          <w:rFonts w:hint="eastAsia"/>
          <w:b/>
          <w:bCs/>
          <w:highlight w:val="none"/>
          <w:lang w:eastAsia="zh-CN"/>
        </w:rPr>
      </w:pPr>
    </w:p>
    <w:p w14:paraId="6E3798A6">
      <w:pPr>
        <w:rPr>
          <w:rFonts w:hint="eastAsia"/>
          <w:b/>
          <w:bCs/>
          <w:highlight w:val="none"/>
          <w:lang w:eastAsia="zh-CN"/>
        </w:rPr>
      </w:pPr>
    </w:p>
    <w:tbl>
      <w:tblPr>
        <w:tblStyle w:val="8"/>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1429"/>
        <w:gridCol w:w="2798"/>
        <w:gridCol w:w="1350"/>
        <w:gridCol w:w="3449"/>
        <w:gridCol w:w="1938"/>
        <w:gridCol w:w="1193"/>
        <w:gridCol w:w="1069"/>
      </w:tblGrid>
      <w:tr w14:paraId="784A2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98" w:type="dxa"/>
            <w:tcBorders>
              <w:top w:val="single" w:color="auto" w:sz="4" w:space="0"/>
              <w:left w:val="single" w:color="auto" w:sz="4" w:space="0"/>
              <w:bottom w:val="single" w:color="auto" w:sz="4" w:space="0"/>
              <w:right w:val="single" w:color="auto" w:sz="4" w:space="0"/>
            </w:tcBorders>
            <w:vAlign w:val="center"/>
          </w:tcPr>
          <w:p w14:paraId="7028D47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29" w:type="dxa"/>
            <w:tcBorders>
              <w:top w:val="single" w:color="auto" w:sz="4" w:space="0"/>
              <w:left w:val="single" w:color="auto" w:sz="4" w:space="0"/>
              <w:bottom w:val="single" w:color="auto" w:sz="4" w:space="0"/>
              <w:right w:val="single" w:color="auto" w:sz="4" w:space="0"/>
            </w:tcBorders>
            <w:vAlign w:val="center"/>
          </w:tcPr>
          <w:p w14:paraId="7FCDA7A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98" w:type="dxa"/>
            <w:tcBorders>
              <w:top w:val="single" w:color="auto" w:sz="4" w:space="0"/>
              <w:left w:val="single" w:color="auto" w:sz="4" w:space="0"/>
              <w:bottom w:val="single" w:color="auto" w:sz="4" w:space="0"/>
              <w:right w:val="single" w:color="auto" w:sz="4" w:space="0"/>
            </w:tcBorders>
            <w:vAlign w:val="center"/>
          </w:tcPr>
          <w:p w14:paraId="6F16E33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7F2EEAE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3449" w:type="dxa"/>
            <w:tcBorders>
              <w:top w:val="single" w:color="auto" w:sz="4" w:space="0"/>
              <w:left w:val="single" w:color="auto" w:sz="4" w:space="0"/>
              <w:bottom w:val="single" w:color="auto" w:sz="4" w:space="0"/>
              <w:right w:val="single" w:color="auto" w:sz="4" w:space="0"/>
            </w:tcBorders>
            <w:vAlign w:val="center"/>
          </w:tcPr>
          <w:p w14:paraId="2BFFF9B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38" w:type="dxa"/>
            <w:tcBorders>
              <w:top w:val="single" w:color="auto" w:sz="4" w:space="0"/>
              <w:left w:val="single" w:color="auto" w:sz="4" w:space="0"/>
              <w:bottom w:val="single" w:color="auto" w:sz="4" w:space="0"/>
              <w:right w:val="single" w:color="auto" w:sz="4" w:space="0"/>
            </w:tcBorders>
            <w:vAlign w:val="center"/>
          </w:tcPr>
          <w:p w14:paraId="6C20021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93" w:type="dxa"/>
            <w:tcBorders>
              <w:top w:val="single" w:color="auto" w:sz="4" w:space="0"/>
              <w:left w:val="single" w:color="auto" w:sz="4" w:space="0"/>
              <w:bottom w:val="single" w:color="auto" w:sz="4" w:space="0"/>
              <w:right w:val="single" w:color="auto" w:sz="4" w:space="0"/>
            </w:tcBorders>
            <w:vAlign w:val="center"/>
          </w:tcPr>
          <w:p w14:paraId="38C2952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7F180B5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959F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31CE52D1">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338BB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098" w:type="dxa"/>
            <w:vMerge w:val="restart"/>
            <w:tcBorders>
              <w:top w:val="single" w:color="auto" w:sz="4" w:space="0"/>
              <w:left w:val="single" w:color="auto" w:sz="4" w:space="0"/>
              <w:bottom w:val="single" w:color="auto" w:sz="4" w:space="0"/>
              <w:right w:val="single" w:color="auto" w:sz="4" w:space="0"/>
            </w:tcBorders>
          </w:tcPr>
          <w:p w14:paraId="244E81B9">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2414010</w:t>
            </w:r>
          </w:p>
        </w:tc>
        <w:tc>
          <w:tcPr>
            <w:tcW w:w="1429" w:type="dxa"/>
            <w:vMerge w:val="restart"/>
            <w:tcBorders>
              <w:top w:val="single" w:color="auto" w:sz="4" w:space="0"/>
              <w:left w:val="single" w:color="auto" w:sz="4" w:space="0"/>
              <w:bottom w:val="single" w:color="auto" w:sz="4" w:space="0"/>
              <w:right w:val="single" w:color="auto" w:sz="4" w:space="0"/>
            </w:tcBorders>
          </w:tcPr>
          <w:p w14:paraId="50BA89A3">
            <w:pPr>
              <w:rPr>
                <w:rFonts w:hint="eastAsia" w:ascii="仿宋_GB2312" w:hAnsi="仿宋_GB2312" w:eastAsia="宋体" w:cs="仿宋_GB2312"/>
                <w:sz w:val="21"/>
                <w:szCs w:val="21"/>
                <w:highlight w:val="none"/>
                <w:vertAlign w:val="baseline"/>
                <w:lang w:val="en-US" w:eastAsia="zh-CN"/>
              </w:rPr>
            </w:pPr>
            <w:r>
              <w:rPr>
                <w:rFonts w:hint="eastAsia" w:ascii="Times New Roman" w:hAnsi="Times New Roman"/>
                <w:kern w:val="0"/>
                <w:sz w:val="18"/>
                <w:szCs w:val="18"/>
                <w:highlight w:val="none"/>
              </w:rPr>
              <w:t>施工单位使用不符合施工图设计文件要求的墙体材料、保温材料、门窗、供暖制冷系统、照明设备、非传统水源利用设施、节水器具</w:t>
            </w:r>
            <w:r>
              <w:rPr>
                <w:rFonts w:hint="eastAsia" w:ascii="Times New Roman" w:hAnsi="Times New Roman"/>
                <w:kern w:val="0"/>
                <w:sz w:val="18"/>
                <w:szCs w:val="18"/>
                <w:highlight w:val="none"/>
                <w:lang w:eastAsia="zh-CN"/>
              </w:rPr>
              <w:t>的</w:t>
            </w:r>
          </w:p>
        </w:tc>
        <w:tc>
          <w:tcPr>
            <w:tcW w:w="2798" w:type="dxa"/>
            <w:vMerge w:val="restart"/>
            <w:tcBorders>
              <w:top w:val="single" w:color="auto" w:sz="4" w:space="0"/>
              <w:left w:val="single" w:color="auto" w:sz="4" w:space="0"/>
              <w:bottom w:val="single" w:color="auto" w:sz="4" w:space="0"/>
              <w:right w:val="single" w:color="auto" w:sz="4" w:space="0"/>
            </w:tcBorders>
          </w:tcPr>
          <w:p w14:paraId="20FE260F">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《民用建筑节能条例》第四十一条</w:t>
            </w:r>
            <w:r>
              <w:rPr>
                <w:rFonts w:hint="eastAsia" w:ascii="Times New Roman" w:hAnsi="Times New Roman"/>
                <w:kern w:val="0"/>
                <w:sz w:val="18"/>
                <w:szCs w:val="18"/>
                <w:highlight w:val="none"/>
                <w:lang w:val="en-US" w:eastAsia="zh-CN"/>
              </w:rPr>
              <w:t xml:space="preserve">第（二）项 </w:t>
            </w:r>
            <w:r>
              <w:rPr>
                <w:rFonts w:hint="eastAsia" w:ascii="Times New Roman" w:hAnsi="Times New Roman"/>
                <w:kern w:val="0"/>
                <w:sz w:val="18"/>
                <w:szCs w:val="18"/>
                <w:highlight w:val="none"/>
              </w:rPr>
              <w:t>违反本条例规定，施工单位有下列行为之一的，由县级以上地方人民政府建设主管部门</w:t>
            </w:r>
            <w:r>
              <w:rPr>
                <w:rFonts w:hint="eastAsia" w:ascii="Times New Roman" w:hAnsi="Times New Roman"/>
                <w:kern w:val="0"/>
                <w:sz w:val="18"/>
                <w:szCs w:val="18"/>
                <w:highlight w:val="none"/>
                <w:lang w:val="en-US" w:eastAsia="zh-CN"/>
              </w:rPr>
              <w:t>责令改正</w:t>
            </w:r>
            <w:r>
              <w:rPr>
                <w:rFonts w:hint="eastAsia" w:ascii="Times New Roman" w:hAnsi="Times New Roman"/>
                <w:kern w:val="0"/>
                <w:sz w:val="18"/>
                <w:szCs w:val="18"/>
                <w:highlight w:val="none"/>
              </w:rPr>
              <w:t>，处</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20</w:t>
            </w:r>
            <w:r>
              <w:rPr>
                <w:rFonts w:hint="eastAsia" w:ascii="Times New Roman" w:hAnsi="Times New Roman"/>
                <w:kern w:val="0"/>
                <w:sz w:val="18"/>
                <w:szCs w:val="18"/>
                <w:highlight w:val="none"/>
              </w:rPr>
              <w:t>万元以下的罚款；情节严重的，由颁发资质证书的部门责令停业整顿，降低资质等级或者吊销资质证书；造成损失的，依法承担赔偿责任：</w:t>
            </w:r>
          </w:p>
          <w:p w14:paraId="247ADB8D">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（二）使用不符合施工图设计文件要求的墙体材料、保温材料、门窗、采暖制冷系统和照明设备的；</w:t>
            </w:r>
          </w:p>
        </w:tc>
        <w:tc>
          <w:tcPr>
            <w:tcW w:w="1350" w:type="dxa"/>
            <w:tcBorders>
              <w:top w:val="single" w:color="auto" w:sz="4" w:space="0"/>
              <w:left w:val="single" w:color="auto" w:sz="4" w:space="0"/>
              <w:bottom w:val="single" w:color="auto" w:sz="4" w:space="0"/>
              <w:right w:val="single" w:color="auto" w:sz="4" w:space="0"/>
            </w:tcBorders>
            <w:vAlign w:val="center"/>
          </w:tcPr>
          <w:p w14:paraId="27E3E88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3449" w:type="dxa"/>
            <w:tcBorders>
              <w:top w:val="single" w:color="auto" w:sz="4" w:space="0"/>
              <w:left w:val="single" w:color="auto" w:sz="4" w:space="0"/>
              <w:bottom w:val="single" w:color="auto" w:sz="4" w:space="0"/>
              <w:right w:val="single" w:color="auto" w:sz="4" w:space="0"/>
            </w:tcBorders>
          </w:tcPr>
          <w:p w14:paraId="2AA16640">
            <w:pPr>
              <w:rPr>
                <w:rFonts w:hint="eastAsia" w:ascii="仿宋_GB2312" w:hAnsi="仿宋_GB2312" w:eastAsia="宋体" w:cs="仿宋_GB2312"/>
                <w:sz w:val="21"/>
                <w:szCs w:val="21"/>
                <w:highlight w:val="none"/>
                <w:vertAlign w:val="baseline"/>
                <w:lang w:val="en-US" w:eastAsia="zh-CN"/>
              </w:rPr>
            </w:pPr>
            <w:r>
              <w:rPr>
                <w:rFonts w:hint="eastAsia" w:ascii="Times New Roman" w:hAnsi="Times New Roman"/>
                <w:kern w:val="0"/>
                <w:sz w:val="18"/>
                <w:szCs w:val="18"/>
                <w:highlight w:val="none"/>
              </w:rPr>
              <w:t>同一项目中，1年内</w:t>
            </w:r>
            <w:r>
              <w:rPr>
                <w:rFonts w:hint="eastAsia" w:ascii="Times New Roman" w:hAnsi="Times New Roman"/>
                <w:kern w:val="0"/>
                <w:sz w:val="18"/>
                <w:szCs w:val="18"/>
                <w:highlight w:val="none"/>
                <w:lang w:val="en-US" w:eastAsia="zh-CN"/>
              </w:rPr>
              <w:t>1次</w:t>
            </w:r>
            <w:r>
              <w:rPr>
                <w:rFonts w:hint="eastAsia" w:ascii="Times New Roman" w:hAnsi="Times New Roman"/>
                <w:kern w:val="0"/>
                <w:sz w:val="18"/>
                <w:szCs w:val="18"/>
                <w:highlight w:val="none"/>
              </w:rPr>
              <w:t>违反进场材料检验、施工图设计文件、使用材料等方面规定</w:t>
            </w:r>
            <w:r>
              <w:rPr>
                <w:rFonts w:hint="eastAsia" w:ascii="Times New Roman" w:hAnsi="Times New Roman"/>
                <w:kern w:val="0"/>
                <w:sz w:val="18"/>
                <w:szCs w:val="18"/>
                <w:highlight w:val="none"/>
                <w:lang w:eastAsia="zh-CN"/>
              </w:rPr>
              <w:t>的</w:t>
            </w:r>
          </w:p>
        </w:tc>
        <w:tc>
          <w:tcPr>
            <w:tcW w:w="1938" w:type="dxa"/>
            <w:tcBorders>
              <w:top w:val="single" w:color="auto" w:sz="4" w:space="0"/>
              <w:left w:val="single" w:color="auto" w:sz="4" w:space="0"/>
              <w:bottom w:val="single" w:color="auto" w:sz="4" w:space="0"/>
              <w:right w:val="single" w:color="auto" w:sz="4" w:space="0"/>
            </w:tcBorders>
            <w:vAlign w:val="center"/>
          </w:tcPr>
          <w:p w14:paraId="11AD210E">
            <w:pPr>
              <w:jc w:val="both"/>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1</w:t>
            </w:r>
            <w:r>
              <w:rPr>
                <w:rFonts w:hint="eastAsia" w:ascii="Times New Roman" w:hAnsi="Times New Roman"/>
                <w:kern w:val="0"/>
                <w:sz w:val="18"/>
                <w:szCs w:val="18"/>
                <w:highlight w:val="none"/>
                <w:lang w:val="en-US" w:eastAsia="zh-CN"/>
              </w:rPr>
              <w:t>3</w:t>
            </w:r>
            <w:r>
              <w:rPr>
                <w:rFonts w:hint="eastAsia" w:ascii="Times New Roman" w:hAnsi="Times New Roman"/>
                <w:kern w:val="0"/>
                <w:sz w:val="18"/>
                <w:szCs w:val="18"/>
                <w:highlight w:val="none"/>
              </w:rPr>
              <w:t>万元以下的罚款</w:t>
            </w:r>
          </w:p>
        </w:tc>
        <w:tc>
          <w:tcPr>
            <w:tcW w:w="1193" w:type="dxa"/>
            <w:vMerge w:val="restart"/>
            <w:tcBorders>
              <w:top w:val="single" w:color="auto" w:sz="4" w:space="0"/>
              <w:left w:val="single" w:color="auto" w:sz="4" w:space="0"/>
              <w:bottom w:val="single" w:color="auto" w:sz="4" w:space="0"/>
              <w:right w:val="single" w:color="auto" w:sz="4" w:space="0"/>
            </w:tcBorders>
          </w:tcPr>
          <w:p w14:paraId="78A3CE10">
            <w:pPr>
              <w:rPr>
                <w:rFonts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eastAsia="zh-CN"/>
              </w:rPr>
              <w:t>造成质量安全事故的，</w:t>
            </w:r>
            <w:r>
              <w:rPr>
                <w:rFonts w:hint="eastAsia" w:ascii="Times New Roman" w:hAnsi="Times New Roman"/>
                <w:kern w:val="0"/>
                <w:sz w:val="18"/>
                <w:szCs w:val="18"/>
                <w:highlight w:val="none"/>
                <w:lang w:val="en-US" w:eastAsia="zh-CN"/>
              </w:rPr>
              <w:t>按照违反民用建筑节能强制性标准处罚条款和质量安全事故处罚条款中处罚较重者执行</w:t>
            </w:r>
          </w:p>
        </w:tc>
        <w:tc>
          <w:tcPr>
            <w:tcW w:w="1069" w:type="dxa"/>
            <w:vMerge w:val="restart"/>
            <w:tcBorders>
              <w:top w:val="single" w:color="auto" w:sz="4" w:space="0"/>
              <w:left w:val="single" w:color="auto" w:sz="4" w:space="0"/>
              <w:bottom w:val="single" w:color="auto" w:sz="4" w:space="0"/>
              <w:right w:val="single" w:color="auto" w:sz="4" w:space="0"/>
            </w:tcBorders>
          </w:tcPr>
          <w:p w14:paraId="3321A3FB">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市、县级</w:t>
            </w:r>
          </w:p>
        </w:tc>
      </w:tr>
      <w:tr w14:paraId="7AF76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098" w:type="dxa"/>
            <w:vMerge w:val="continue"/>
            <w:tcBorders>
              <w:top w:val="single" w:color="auto" w:sz="4" w:space="0"/>
              <w:left w:val="single" w:color="auto" w:sz="4" w:space="0"/>
              <w:bottom w:val="single" w:color="auto" w:sz="4" w:space="0"/>
              <w:right w:val="single" w:color="auto" w:sz="4" w:space="0"/>
            </w:tcBorders>
          </w:tcPr>
          <w:p w14:paraId="56C01216"/>
        </w:tc>
        <w:tc>
          <w:tcPr>
            <w:tcW w:w="1429" w:type="dxa"/>
            <w:vMerge w:val="continue"/>
            <w:tcBorders>
              <w:top w:val="single" w:color="auto" w:sz="4" w:space="0"/>
              <w:left w:val="single" w:color="auto" w:sz="4" w:space="0"/>
              <w:bottom w:val="single" w:color="auto" w:sz="4" w:space="0"/>
              <w:right w:val="single" w:color="auto" w:sz="4" w:space="0"/>
            </w:tcBorders>
          </w:tcPr>
          <w:p w14:paraId="424FD344"/>
        </w:tc>
        <w:tc>
          <w:tcPr>
            <w:tcW w:w="2798" w:type="dxa"/>
            <w:vMerge w:val="continue"/>
            <w:tcBorders>
              <w:top w:val="single" w:color="auto" w:sz="4" w:space="0"/>
              <w:left w:val="single" w:color="auto" w:sz="4" w:space="0"/>
              <w:bottom w:val="single" w:color="auto" w:sz="4" w:space="0"/>
              <w:right w:val="single" w:color="auto" w:sz="4" w:space="0"/>
            </w:tcBorders>
          </w:tcPr>
          <w:p w14:paraId="61025570"/>
        </w:tc>
        <w:tc>
          <w:tcPr>
            <w:tcW w:w="1350" w:type="dxa"/>
            <w:tcBorders>
              <w:top w:val="single" w:color="auto" w:sz="4" w:space="0"/>
              <w:left w:val="single" w:color="auto" w:sz="4" w:space="0"/>
              <w:bottom w:val="single" w:color="auto" w:sz="4" w:space="0"/>
              <w:right w:val="single" w:color="auto" w:sz="4" w:space="0"/>
            </w:tcBorders>
            <w:vAlign w:val="center"/>
          </w:tcPr>
          <w:p w14:paraId="373481F8">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3449" w:type="dxa"/>
            <w:tcBorders>
              <w:top w:val="single" w:color="auto" w:sz="4" w:space="0"/>
              <w:left w:val="single" w:color="auto" w:sz="4" w:space="0"/>
              <w:bottom w:val="single" w:color="auto" w:sz="4" w:space="0"/>
              <w:right w:val="single" w:color="auto" w:sz="4" w:space="0"/>
            </w:tcBorders>
          </w:tcPr>
          <w:p w14:paraId="471F6345">
            <w:pPr>
              <w:rPr>
                <w:rFonts w:hint="eastAsia" w:ascii="仿宋_GB2312" w:eastAsia="宋体" w:cs="仿宋_GB2312"/>
                <w:sz w:val="21"/>
                <w:szCs w:val="21"/>
                <w:highlight w:val="none"/>
                <w:vertAlign w:val="baseline"/>
                <w:lang w:val="en-US" w:eastAsia="zh-CN"/>
              </w:rPr>
            </w:pPr>
            <w:r>
              <w:rPr>
                <w:rFonts w:hint="eastAsia" w:ascii="Times New Roman" w:hAnsi="Times New Roman"/>
                <w:kern w:val="0"/>
                <w:sz w:val="18"/>
                <w:szCs w:val="18"/>
                <w:highlight w:val="none"/>
              </w:rPr>
              <w:t>同一项目中，1年内</w:t>
            </w:r>
            <w:r>
              <w:rPr>
                <w:rFonts w:hint="eastAsia" w:ascii="Times New Roman" w:hAnsi="Times New Roman"/>
                <w:kern w:val="0"/>
                <w:sz w:val="18"/>
                <w:szCs w:val="18"/>
                <w:highlight w:val="none"/>
                <w:lang w:val="en-US" w:eastAsia="zh-CN"/>
              </w:rPr>
              <w:t>2</w:t>
            </w:r>
            <w:r>
              <w:rPr>
                <w:rFonts w:hint="eastAsia" w:ascii="Times New Roman" w:hAnsi="Times New Roman"/>
                <w:kern w:val="0"/>
                <w:sz w:val="18"/>
                <w:szCs w:val="18"/>
                <w:highlight w:val="none"/>
              </w:rPr>
              <w:t>次违反进场材料检验、施工图设计文件、使用材料等方面规定</w:t>
            </w:r>
            <w:r>
              <w:rPr>
                <w:rFonts w:hint="eastAsia" w:ascii="Times New Roman" w:hAnsi="Times New Roman"/>
                <w:kern w:val="0"/>
                <w:sz w:val="18"/>
                <w:szCs w:val="18"/>
                <w:highlight w:val="none"/>
                <w:lang w:eastAsia="zh-CN"/>
              </w:rPr>
              <w:t>的</w:t>
            </w:r>
          </w:p>
        </w:tc>
        <w:tc>
          <w:tcPr>
            <w:tcW w:w="1938" w:type="dxa"/>
            <w:tcBorders>
              <w:top w:val="single" w:color="auto" w:sz="4" w:space="0"/>
              <w:left w:val="single" w:color="auto" w:sz="4" w:space="0"/>
              <w:bottom w:val="single" w:color="auto" w:sz="4" w:space="0"/>
              <w:right w:val="single" w:color="auto" w:sz="4" w:space="0"/>
            </w:tcBorders>
            <w:vAlign w:val="center"/>
          </w:tcPr>
          <w:p w14:paraId="249E7835">
            <w:pPr>
              <w:jc w:val="both"/>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lang w:val="en-US" w:eastAsia="zh-CN"/>
              </w:rPr>
              <w:t>3</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1</w:t>
            </w:r>
            <w:r>
              <w:rPr>
                <w:rFonts w:hint="eastAsia" w:ascii="Times New Roman" w:hAnsi="Times New Roman"/>
                <w:kern w:val="0"/>
                <w:sz w:val="18"/>
                <w:szCs w:val="18"/>
                <w:highlight w:val="none"/>
                <w:lang w:val="en-US" w:eastAsia="zh-CN"/>
              </w:rPr>
              <w:t>6</w:t>
            </w:r>
            <w:r>
              <w:rPr>
                <w:rFonts w:hint="eastAsia" w:ascii="Times New Roman" w:hAnsi="Times New Roman"/>
                <w:kern w:val="0"/>
                <w:sz w:val="18"/>
                <w:szCs w:val="18"/>
                <w:highlight w:val="none"/>
              </w:rPr>
              <w:t>万元以下的罚款</w:t>
            </w:r>
          </w:p>
        </w:tc>
        <w:tc>
          <w:tcPr>
            <w:tcW w:w="1193" w:type="dxa"/>
            <w:vMerge w:val="continue"/>
            <w:tcBorders>
              <w:top w:val="single" w:color="auto" w:sz="4" w:space="0"/>
              <w:left w:val="single" w:color="auto" w:sz="4" w:space="0"/>
              <w:bottom w:val="single" w:color="auto" w:sz="4" w:space="0"/>
              <w:right w:val="single" w:color="auto" w:sz="4" w:space="0"/>
            </w:tcBorders>
          </w:tcPr>
          <w:p w14:paraId="2B4FA829"/>
        </w:tc>
        <w:tc>
          <w:tcPr>
            <w:tcW w:w="1069" w:type="dxa"/>
            <w:vMerge w:val="continue"/>
            <w:tcBorders>
              <w:top w:val="single" w:color="auto" w:sz="4" w:space="0"/>
              <w:left w:val="single" w:color="auto" w:sz="4" w:space="0"/>
              <w:bottom w:val="single" w:color="auto" w:sz="4" w:space="0"/>
              <w:right w:val="single" w:color="auto" w:sz="4" w:space="0"/>
            </w:tcBorders>
          </w:tcPr>
          <w:p w14:paraId="0D0B42A7"/>
        </w:tc>
      </w:tr>
      <w:tr w14:paraId="2FA1A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1098" w:type="dxa"/>
            <w:vMerge w:val="continue"/>
            <w:tcBorders>
              <w:top w:val="single" w:color="auto" w:sz="4" w:space="0"/>
              <w:left w:val="single" w:color="auto" w:sz="4" w:space="0"/>
              <w:bottom w:val="single" w:color="auto" w:sz="4" w:space="0"/>
              <w:right w:val="single" w:color="auto" w:sz="4" w:space="0"/>
            </w:tcBorders>
          </w:tcPr>
          <w:p w14:paraId="4BA04C83"/>
        </w:tc>
        <w:tc>
          <w:tcPr>
            <w:tcW w:w="1429" w:type="dxa"/>
            <w:vMerge w:val="continue"/>
            <w:tcBorders>
              <w:top w:val="single" w:color="auto" w:sz="4" w:space="0"/>
              <w:left w:val="single" w:color="auto" w:sz="4" w:space="0"/>
              <w:bottom w:val="single" w:color="auto" w:sz="4" w:space="0"/>
              <w:right w:val="single" w:color="auto" w:sz="4" w:space="0"/>
            </w:tcBorders>
          </w:tcPr>
          <w:p w14:paraId="5C1F61F5"/>
        </w:tc>
        <w:tc>
          <w:tcPr>
            <w:tcW w:w="2798" w:type="dxa"/>
            <w:vMerge w:val="continue"/>
            <w:tcBorders>
              <w:top w:val="single" w:color="auto" w:sz="4" w:space="0"/>
              <w:left w:val="single" w:color="auto" w:sz="4" w:space="0"/>
              <w:bottom w:val="single" w:color="auto" w:sz="4" w:space="0"/>
              <w:right w:val="single" w:color="auto" w:sz="4" w:space="0"/>
            </w:tcBorders>
          </w:tcPr>
          <w:p w14:paraId="3E9CC840"/>
        </w:tc>
        <w:tc>
          <w:tcPr>
            <w:tcW w:w="1350" w:type="dxa"/>
            <w:vMerge w:val="restart"/>
            <w:tcBorders>
              <w:top w:val="single" w:color="auto" w:sz="4" w:space="0"/>
              <w:left w:val="single" w:color="auto" w:sz="4" w:space="0"/>
              <w:right w:val="single" w:color="auto" w:sz="4" w:space="0"/>
            </w:tcBorders>
            <w:vAlign w:val="center"/>
          </w:tcPr>
          <w:p w14:paraId="7F3A5CD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3449" w:type="dxa"/>
            <w:tcBorders>
              <w:top w:val="single" w:color="auto" w:sz="4" w:space="0"/>
              <w:left w:val="single" w:color="auto" w:sz="4" w:space="0"/>
              <w:bottom w:val="single" w:color="auto" w:sz="4" w:space="0"/>
              <w:right w:val="single" w:color="auto" w:sz="4" w:space="0"/>
            </w:tcBorders>
            <w:vAlign w:val="center"/>
          </w:tcPr>
          <w:p w14:paraId="42989AD8">
            <w:pPr>
              <w:rPr>
                <w:rFonts w:hint="eastAsia" w:ascii="Times New Roman" w:hAnsi="Times New Roman" w:eastAsia="宋体"/>
                <w:kern w:val="0"/>
                <w:sz w:val="18"/>
                <w:szCs w:val="18"/>
                <w:highlight w:val="none"/>
                <w:lang w:eastAsia="zh-CN"/>
              </w:rPr>
            </w:pPr>
            <w:r>
              <w:rPr>
                <w:rFonts w:hint="eastAsia" w:ascii="Times New Roman" w:hAnsi="Times New Roman"/>
                <w:kern w:val="0"/>
                <w:sz w:val="18"/>
                <w:szCs w:val="18"/>
                <w:highlight w:val="none"/>
              </w:rPr>
              <w:t>同一项目中，1年内3次以上5次以下违反进场材料检验、施工图设计文件、使用材料等方面规定</w:t>
            </w:r>
            <w:r>
              <w:rPr>
                <w:rFonts w:hint="eastAsia" w:ascii="Times New Roman" w:hAnsi="Times New Roman"/>
                <w:kern w:val="0"/>
                <w:sz w:val="18"/>
                <w:szCs w:val="18"/>
                <w:highlight w:val="none"/>
                <w:lang w:eastAsia="zh-CN"/>
              </w:rPr>
              <w:t>的</w:t>
            </w:r>
          </w:p>
        </w:tc>
        <w:tc>
          <w:tcPr>
            <w:tcW w:w="1938" w:type="dxa"/>
            <w:tcBorders>
              <w:top w:val="single" w:color="auto" w:sz="4" w:space="0"/>
              <w:left w:val="single" w:color="auto" w:sz="4" w:space="0"/>
              <w:bottom w:val="single" w:color="auto" w:sz="4" w:space="0"/>
              <w:right w:val="single" w:color="auto" w:sz="4" w:space="0"/>
            </w:tcBorders>
            <w:vAlign w:val="center"/>
          </w:tcPr>
          <w:p w14:paraId="28B233B0">
            <w:pPr>
              <w:jc w:val="both"/>
              <w:rPr>
                <w:rFonts w:hint="eastAsia" w:ascii="Times New Roman" w:hAnsi="Times New Roman"/>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lang w:val="en-US" w:eastAsia="zh-CN"/>
              </w:rPr>
              <w:t>6</w:t>
            </w:r>
            <w:r>
              <w:rPr>
                <w:rFonts w:hint="eastAsia" w:ascii="Times New Roman" w:hAnsi="Times New Roman"/>
                <w:kern w:val="0"/>
                <w:sz w:val="18"/>
                <w:szCs w:val="18"/>
                <w:highlight w:val="none"/>
              </w:rPr>
              <w:t>万元</w:t>
            </w:r>
            <w:r>
              <w:rPr>
                <w:rFonts w:hint="eastAsia" w:ascii="Times New Roman" w:hAnsi="Times New Roman"/>
                <w:kern w:val="0"/>
                <w:sz w:val="18"/>
                <w:szCs w:val="18"/>
                <w:highlight w:val="none"/>
                <w:lang w:val="en-US" w:eastAsia="zh-CN"/>
              </w:rPr>
              <w:t>以上</w:t>
            </w:r>
            <w:r>
              <w:rPr>
                <w:rFonts w:hint="eastAsia" w:ascii="Times New Roman" w:hAnsi="Times New Roman"/>
                <w:kern w:val="0"/>
                <w:sz w:val="18"/>
                <w:szCs w:val="18"/>
                <w:highlight w:val="none"/>
              </w:rPr>
              <w:t>20万元</w:t>
            </w:r>
            <w:r>
              <w:rPr>
                <w:rFonts w:hint="eastAsia" w:ascii="Times New Roman" w:hAnsi="Times New Roman"/>
                <w:kern w:val="0"/>
                <w:sz w:val="18"/>
                <w:szCs w:val="18"/>
                <w:highlight w:val="none"/>
                <w:lang w:val="en-US" w:eastAsia="zh-CN"/>
              </w:rPr>
              <w:t>以下</w:t>
            </w:r>
            <w:r>
              <w:rPr>
                <w:rFonts w:hint="eastAsia" w:ascii="Times New Roman" w:hAnsi="Times New Roman"/>
                <w:kern w:val="0"/>
                <w:sz w:val="18"/>
                <w:szCs w:val="18"/>
                <w:highlight w:val="none"/>
              </w:rPr>
              <w:t>的罚款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rPr>
              <w:t>责令停业整顿</w:t>
            </w:r>
          </w:p>
        </w:tc>
        <w:tc>
          <w:tcPr>
            <w:tcW w:w="1193" w:type="dxa"/>
            <w:vMerge w:val="continue"/>
            <w:tcBorders>
              <w:top w:val="single" w:color="auto" w:sz="4" w:space="0"/>
              <w:left w:val="single" w:color="auto" w:sz="4" w:space="0"/>
              <w:bottom w:val="single" w:color="auto" w:sz="4" w:space="0"/>
              <w:right w:val="single" w:color="auto" w:sz="4" w:space="0"/>
            </w:tcBorders>
          </w:tcPr>
          <w:p w14:paraId="7D67E17F"/>
        </w:tc>
        <w:tc>
          <w:tcPr>
            <w:tcW w:w="1069" w:type="dxa"/>
            <w:vMerge w:val="continue"/>
            <w:tcBorders>
              <w:top w:val="single" w:color="auto" w:sz="4" w:space="0"/>
              <w:left w:val="single" w:color="auto" w:sz="4" w:space="0"/>
              <w:bottom w:val="single" w:color="auto" w:sz="4" w:space="0"/>
              <w:right w:val="single" w:color="auto" w:sz="4" w:space="0"/>
            </w:tcBorders>
          </w:tcPr>
          <w:p w14:paraId="341379EC"/>
        </w:tc>
      </w:tr>
      <w:tr w14:paraId="76C94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1098" w:type="dxa"/>
            <w:vMerge w:val="continue"/>
            <w:tcBorders>
              <w:top w:val="single" w:color="auto" w:sz="4" w:space="0"/>
              <w:left w:val="single" w:color="auto" w:sz="4" w:space="0"/>
              <w:bottom w:val="single" w:color="auto" w:sz="4" w:space="0"/>
              <w:right w:val="single" w:color="auto" w:sz="4" w:space="0"/>
            </w:tcBorders>
          </w:tcPr>
          <w:p w14:paraId="5CAAB91A"/>
        </w:tc>
        <w:tc>
          <w:tcPr>
            <w:tcW w:w="1429" w:type="dxa"/>
            <w:vMerge w:val="continue"/>
            <w:tcBorders>
              <w:top w:val="single" w:color="auto" w:sz="4" w:space="0"/>
              <w:left w:val="single" w:color="auto" w:sz="4" w:space="0"/>
              <w:bottom w:val="single" w:color="auto" w:sz="4" w:space="0"/>
              <w:right w:val="single" w:color="auto" w:sz="4" w:space="0"/>
            </w:tcBorders>
          </w:tcPr>
          <w:p w14:paraId="351DFEBD"/>
        </w:tc>
        <w:tc>
          <w:tcPr>
            <w:tcW w:w="2798" w:type="dxa"/>
            <w:vMerge w:val="continue"/>
            <w:tcBorders>
              <w:top w:val="single" w:color="auto" w:sz="4" w:space="0"/>
              <w:left w:val="single" w:color="auto" w:sz="4" w:space="0"/>
              <w:bottom w:val="single" w:color="auto" w:sz="4" w:space="0"/>
              <w:right w:val="single" w:color="auto" w:sz="4" w:space="0"/>
            </w:tcBorders>
          </w:tcPr>
          <w:p w14:paraId="725DED15"/>
        </w:tc>
        <w:tc>
          <w:tcPr>
            <w:tcW w:w="1350" w:type="dxa"/>
            <w:vMerge w:val="continue"/>
            <w:tcBorders>
              <w:left w:val="single" w:color="auto" w:sz="4" w:space="0"/>
              <w:right w:val="single" w:color="auto" w:sz="4" w:space="0"/>
            </w:tcBorders>
            <w:vAlign w:val="center"/>
          </w:tcPr>
          <w:p w14:paraId="7CCA0FFB">
            <w:pPr>
              <w:jc w:val="center"/>
              <w:rPr>
                <w:rFonts w:ascii="楷体_GB2312" w:eastAsia="楷体_GB2312" w:cs="楷体_GB2312"/>
                <w:sz w:val="21"/>
                <w:szCs w:val="21"/>
                <w:highlight w:val="none"/>
                <w:vertAlign w:val="baseline"/>
                <w:lang w:val="en-US" w:eastAsia="zh-CN"/>
              </w:rPr>
            </w:pPr>
          </w:p>
        </w:tc>
        <w:tc>
          <w:tcPr>
            <w:tcW w:w="3449" w:type="dxa"/>
            <w:tcBorders>
              <w:top w:val="single" w:color="auto" w:sz="4" w:space="0"/>
              <w:left w:val="single" w:color="auto" w:sz="4" w:space="0"/>
              <w:bottom w:val="single" w:color="auto" w:sz="4" w:space="0"/>
              <w:right w:val="single" w:color="auto" w:sz="4" w:space="0"/>
            </w:tcBorders>
            <w:vAlign w:val="center"/>
          </w:tcPr>
          <w:p w14:paraId="4147826A">
            <w:pPr>
              <w:rPr>
                <w:rFonts w:hint="eastAsia" w:ascii="Times New Roman" w:hAnsi="Times New Roman" w:eastAsia="宋体"/>
                <w:kern w:val="0"/>
                <w:sz w:val="18"/>
                <w:szCs w:val="18"/>
                <w:highlight w:val="none"/>
                <w:lang w:eastAsia="zh-CN"/>
              </w:rPr>
            </w:pPr>
            <w:r>
              <w:rPr>
                <w:rFonts w:hint="eastAsia" w:ascii="Times New Roman" w:hAnsi="Times New Roman"/>
                <w:kern w:val="0"/>
                <w:sz w:val="18"/>
                <w:szCs w:val="18"/>
                <w:highlight w:val="none"/>
              </w:rPr>
              <w:t>同一项目中，1年内5次以上10次以下违反进场材料检验、施工图设计文件、使用材料等方面规定</w:t>
            </w:r>
            <w:r>
              <w:rPr>
                <w:rFonts w:hint="eastAsia" w:ascii="Times New Roman" w:hAnsi="Times New Roman"/>
                <w:kern w:val="0"/>
                <w:sz w:val="18"/>
                <w:szCs w:val="18"/>
                <w:highlight w:val="none"/>
                <w:lang w:eastAsia="zh-CN"/>
              </w:rPr>
              <w:t>的</w:t>
            </w:r>
          </w:p>
        </w:tc>
        <w:tc>
          <w:tcPr>
            <w:tcW w:w="1938" w:type="dxa"/>
            <w:tcBorders>
              <w:top w:val="single" w:color="auto" w:sz="4" w:space="0"/>
              <w:left w:val="single" w:color="auto" w:sz="4" w:space="0"/>
              <w:bottom w:val="single" w:color="auto" w:sz="4" w:space="0"/>
              <w:right w:val="single" w:color="auto" w:sz="4" w:space="0"/>
            </w:tcBorders>
            <w:vAlign w:val="center"/>
          </w:tcPr>
          <w:p w14:paraId="71BCDE8B">
            <w:pPr>
              <w:jc w:val="both"/>
              <w:rPr>
                <w:rFonts w:hint="eastAsia" w:ascii="Times New Roman" w:hAnsi="Times New Roman"/>
                <w:kern w:val="0"/>
                <w:sz w:val="18"/>
                <w:szCs w:val="18"/>
                <w:highlight w:val="none"/>
              </w:rPr>
            </w:pPr>
            <w:r>
              <w:rPr>
                <w:rFonts w:hint="eastAsia" w:ascii="Times New Roman" w:hAnsi="Times New Roman"/>
                <w:kern w:val="0"/>
                <w:sz w:val="18"/>
                <w:szCs w:val="18"/>
                <w:highlight w:val="none"/>
              </w:rPr>
              <w:t>处20万元的罚款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rPr>
              <w:t>降低资质等级</w:t>
            </w:r>
          </w:p>
        </w:tc>
        <w:tc>
          <w:tcPr>
            <w:tcW w:w="1193" w:type="dxa"/>
            <w:vMerge w:val="continue"/>
            <w:tcBorders>
              <w:top w:val="single" w:color="auto" w:sz="4" w:space="0"/>
              <w:left w:val="single" w:color="auto" w:sz="4" w:space="0"/>
              <w:bottom w:val="single" w:color="auto" w:sz="4" w:space="0"/>
              <w:right w:val="single" w:color="auto" w:sz="4" w:space="0"/>
            </w:tcBorders>
          </w:tcPr>
          <w:p w14:paraId="5D009676"/>
        </w:tc>
        <w:tc>
          <w:tcPr>
            <w:tcW w:w="1069" w:type="dxa"/>
            <w:vMerge w:val="continue"/>
            <w:tcBorders>
              <w:top w:val="single" w:color="auto" w:sz="4" w:space="0"/>
              <w:left w:val="single" w:color="auto" w:sz="4" w:space="0"/>
              <w:bottom w:val="single" w:color="auto" w:sz="4" w:space="0"/>
              <w:right w:val="single" w:color="auto" w:sz="4" w:space="0"/>
            </w:tcBorders>
          </w:tcPr>
          <w:p w14:paraId="6076254B"/>
        </w:tc>
      </w:tr>
      <w:tr w14:paraId="22DD0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1098" w:type="dxa"/>
            <w:vMerge w:val="continue"/>
            <w:tcBorders>
              <w:top w:val="single" w:color="auto" w:sz="4" w:space="0"/>
              <w:left w:val="single" w:color="auto" w:sz="4" w:space="0"/>
              <w:bottom w:val="single" w:color="auto" w:sz="4" w:space="0"/>
              <w:right w:val="single" w:color="auto" w:sz="4" w:space="0"/>
            </w:tcBorders>
          </w:tcPr>
          <w:p w14:paraId="1B56F6F0"/>
        </w:tc>
        <w:tc>
          <w:tcPr>
            <w:tcW w:w="1429" w:type="dxa"/>
            <w:vMerge w:val="continue"/>
            <w:tcBorders>
              <w:top w:val="single" w:color="auto" w:sz="4" w:space="0"/>
              <w:left w:val="single" w:color="auto" w:sz="4" w:space="0"/>
              <w:bottom w:val="single" w:color="auto" w:sz="4" w:space="0"/>
              <w:right w:val="single" w:color="auto" w:sz="4" w:space="0"/>
            </w:tcBorders>
          </w:tcPr>
          <w:p w14:paraId="76869377"/>
        </w:tc>
        <w:tc>
          <w:tcPr>
            <w:tcW w:w="2798" w:type="dxa"/>
            <w:vMerge w:val="continue"/>
            <w:tcBorders>
              <w:top w:val="single" w:color="auto" w:sz="4" w:space="0"/>
              <w:left w:val="single" w:color="auto" w:sz="4" w:space="0"/>
              <w:bottom w:val="single" w:color="auto" w:sz="4" w:space="0"/>
              <w:right w:val="single" w:color="auto" w:sz="4" w:space="0"/>
            </w:tcBorders>
          </w:tcPr>
          <w:p w14:paraId="259372EE"/>
        </w:tc>
        <w:tc>
          <w:tcPr>
            <w:tcW w:w="1350" w:type="dxa"/>
            <w:vMerge w:val="continue"/>
            <w:tcBorders>
              <w:left w:val="single" w:color="auto" w:sz="4" w:space="0"/>
              <w:bottom w:val="single" w:color="auto" w:sz="4" w:space="0"/>
              <w:right w:val="single" w:color="auto" w:sz="4" w:space="0"/>
            </w:tcBorders>
            <w:vAlign w:val="center"/>
          </w:tcPr>
          <w:p w14:paraId="0E7B53AB"/>
        </w:tc>
        <w:tc>
          <w:tcPr>
            <w:tcW w:w="3449" w:type="dxa"/>
            <w:tcBorders>
              <w:top w:val="single" w:color="auto" w:sz="4" w:space="0"/>
              <w:left w:val="single" w:color="auto" w:sz="4" w:space="0"/>
              <w:bottom w:val="single" w:color="auto" w:sz="4" w:space="0"/>
              <w:right w:val="single" w:color="auto" w:sz="4" w:space="0"/>
            </w:tcBorders>
            <w:vAlign w:val="center"/>
          </w:tcPr>
          <w:p w14:paraId="7FFA7410">
            <w:pPr>
              <w:rPr>
                <w:rFonts w:hint="eastAsia" w:ascii="Times New Roman" w:hAnsi="Times New Roman" w:eastAsia="宋体"/>
                <w:kern w:val="0"/>
                <w:sz w:val="18"/>
                <w:szCs w:val="18"/>
                <w:highlight w:val="none"/>
                <w:lang w:val="en-US" w:eastAsia="zh-CN"/>
              </w:rPr>
            </w:pPr>
            <w:r>
              <w:rPr>
                <w:rFonts w:hint="eastAsia" w:ascii="Times New Roman" w:hAnsi="Times New Roman"/>
                <w:kern w:val="0"/>
                <w:sz w:val="18"/>
                <w:szCs w:val="18"/>
                <w:highlight w:val="none"/>
              </w:rPr>
              <w:t>同一项目中，1年内10次以上违反进场材料检验、施工图设计文件、使用材料等方面规定</w:t>
            </w:r>
            <w:r>
              <w:rPr>
                <w:rFonts w:hint="eastAsia" w:ascii="Times New Roman" w:hAnsi="Times New Roman"/>
                <w:kern w:val="0"/>
                <w:sz w:val="18"/>
                <w:szCs w:val="18"/>
                <w:highlight w:val="none"/>
                <w:lang w:eastAsia="zh-CN"/>
              </w:rPr>
              <w:t>的</w:t>
            </w:r>
          </w:p>
        </w:tc>
        <w:tc>
          <w:tcPr>
            <w:tcW w:w="1938" w:type="dxa"/>
            <w:tcBorders>
              <w:top w:val="single" w:color="auto" w:sz="4" w:space="0"/>
              <w:left w:val="single" w:color="auto" w:sz="4" w:space="0"/>
              <w:bottom w:val="single" w:color="auto" w:sz="4" w:space="0"/>
              <w:right w:val="single" w:color="auto" w:sz="4" w:space="0"/>
            </w:tcBorders>
            <w:vAlign w:val="center"/>
          </w:tcPr>
          <w:p w14:paraId="1B746119">
            <w:pPr>
              <w:jc w:val="both"/>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处20万元的罚款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rPr>
              <w:t>吊销资质证书</w:t>
            </w:r>
          </w:p>
        </w:tc>
        <w:tc>
          <w:tcPr>
            <w:tcW w:w="1193" w:type="dxa"/>
            <w:vMerge w:val="continue"/>
            <w:tcBorders>
              <w:top w:val="single" w:color="auto" w:sz="4" w:space="0"/>
              <w:left w:val="single" w:color="auto" w:sz="4" w:space="0"/>
              <w:bottom w:val="single" w:color="auto" w:sz="4" w:space="0"/>
              <w:right w:val="single" w:color="auto" w:sz="4" w:space="0"/>
            </w:tcBorders>
          </w:tcPr>
          <w:p w14:paraId="58126BEE"/>
        </w:tc>
        <w:tc>
          <w:tcPr>
            <w:tcW w:w="1069" w:type="dxa"/>
            <w:vMerge w:val="continue"/>
            <w:tcBorders>
              <w:top w:val="single" w:color="auto" w:sz="4" w:space="0"/>
              <w:left w:val="single" w:color="auto" w:sz="4" w:space="0"/>
              <w:bottom w:val="single" w:color="auto" w:sz="4" w:space="0"/>
              <w:right w:val="single" w:color="auto" w:sz="4" w:space="0"/>
            </w:tcBorders>
          </w:tcPr>
          <w:p w14:paraId="623091D5"/>
        </w:tc>
      </w:tr>
    </w:tbl>
    <w:p w14:paraId="47796C6B">
      <w:pPr>
        <w:rPr>
          <w:rFonts w:hint="eastAsia"/>
          <w:b/>
          <w:bCs/>
          <w:highlight w:val="none"/>
          <w:lang w:eastAsia="zh-CN"/>
        </w:rPr>
      </w:pPr>
      <w:r>
        <w:rPr>
          <w:rFonts w:hint="eastAsia"/>
          <w:b/>
          <w:bCs/>
          <w:highlight w:val="none"/>
          <w:lang w:eastAsia="zh-CN"/>
        </w:rPr>
        <w:br w:type="page"/>
      </w:r>
    </w:p>
    <w:p w14:paraId="1326B173">
      <w:pPr>
        <w:rPr>
          <w:rFonts w:hint="eastAsia"/>
          <w:b/>
          <w:bCs/>
          <w:highlight w:val="none"/>
          <w:lang w:eastAsia="zh-CN"/>
        </w:rPr>
      </w:pPr>
    </w:p>
    <w:tbl>
      <w:tblPr>
        <w:tblStyle w:val="8"/>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1429"/>
        <w:gridCol w:w="2460"/>
        <w:gridCol w:w="1223"/>
        <w:gridCol w:w="4338"/>
        <w:gridCol w:w="1514"/>
        <w:gridCol w:w="1193"/>
        <w:gridCol w:w="1069"/>
      </w:tblGrid>
      <w:tr w14:paraId="27D9F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98" w:type="dxa"/>
            <w:tcBorders>
              <w:top w:val="single" w:color="auto" w:sz="4" w:space="0"/>
              <w:left w:val="single" w:color="auto" w:sz="4" w:space="0"/>
              <w:bottom w:val="single" w:color="auto" w:sz="4" w:space="0"/>
              <w:right w:val="single" w:color="auto" w:sz="4" w:space="0"/>
            </w:tcBorders>
            <w:vAlign w:val="center"/>
          </w:tcPr>
          <w:p w14:paraId="0D7D540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29" w:type="dxa"/>
            <w:tcBorders>
              <w:top w:val="single" w:color="auto" w:sz="4" w:space="0"/>
              <w:left w:val="single" w:color="auto" w:sz="4" w:space="0"/>
              <w:bottom w:val="single" w:color="auto" w:sz="4" w:space="0"/>
              <w:right w:val="single" w:color="auto" w:sz="4" w:space="0"/>
            </w:tcBorders>
            <w:vAlign w:val="center"/>
          </w:tcPr>
          <w:p w14:paraId="4F39DCA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460" w:type="dxa"/>
            <w:tcBorders>
              <w:top w:val="single" w:color="auto" w:sz="4" w:space="0"/>
              <w:left w:val="single" w:color="auto" w:sz="4" w:space="0"/>
              <w:bottom w:val="single" w:color="auto" w:sz="4" w:space="0"/>
              <w:right w:val="single" w:color="auto" w:sz="4" w:space="0"/>
            </w:tcBorders>
            <w:vAlign w:val="center"/>
          </w:tcPr>
          <w:p w14:paraId="7B50DA6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23" w:type="dxa"/>
            <w:tcBorders>
              <w:top w:val="single" w:color="auto" w:sz="4" w:space="0"/>
              <w:left w:val="single" w:color="auto" w:sz="4" w:space="0"/>
              <w:bottom w:val="single" w:color="auto" w:sz="4" w:space="0"/>
              <w:right w:val="single" w:color="auto" w:sz="4" w:space="0"/>
            </w:tcBorders>
            <w:vAlign w:val="center"/>
          </w:tcPr>
          <w:p w14:paraId="2CE07FF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4338" w:type="dxa"/>
            <w:tcBorders>
              <w:top w:val="single" w:color="auto" w:sz="4" w:space="0"/>
              <w:left w:val="single" w:color="auto" w:sz="4" w:space="0"/>
              <w:bottom w:val="single" w:color="auto" w:sz="4" w:space="0"/>
              <w:right w:val="single" w:color="auto" w:sz="4" w:space="0"/>
            </w:tcBorders>
            <w:vAlign w:val="center"/>
          </w:tcPr>
          <w:p w14:paraId="112EF60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514" w:type="dxa"/>
            <w:tcBorders>
              <w:top w:val="single" w:color="auto" w:sz="4" w:space="0"/>
              <w:left w:val="single" w:color="auto" w:sz="4" w:space="0"/>
              <w:bottom w:val="single" w:color="auto" w:sz="4" w:space="0"/>
              <w:right w:val="single" w:color="auto" w:sz="4" w:space="0"/>
            </w:tcBorders>
            <w:vAlign w:val="center"/>
          </w:tcPr>
          <w:p w14:paraId="355BEC1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93" w:type="dxa"/>
            <w:tcBorders>
              <w:top w:val="single" w:color="auto" w:sz="4" w:space="0"/>
              <w:left w:val="single" w:color="auto" w:sz="4" w:space="0"/>
              <w:bottom w:val="single" w:color="auto" w:sz="4" w:space="0"/>
              <w:right w:val="single" w:color="auto" w:sz="4" w:space="0"/>
            </w:tcBorders>
            <w:vAlign w:val="center"/>
          </w:tcPr>
          <w:p w14:paraId="30DF1FD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435439B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36DB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5F235839">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0A8B8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1098" w:type="dxa"/>
            <w:vMerge w:val="restart"/>
            <w:tcBorders>
              <w:top w:val="single" w:color="auto" w:sz="4" w:space="0"/>
              <w:left w:val="single" w:color="auto" w:sz="4" w:space="0"/>
              <w:bottom w:val="single" w:color="auto" w:sz="4" w:space="0"/>
              <w:right w:val="single" w:color="auto" w:sz="4" w:space="0"/>
            </w:tcBorders>
          </w:tcPr>
          <w:p w14:paraId="61CD09A0">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2414011</w:t>
            </w:r>
          </w:p>
        </w:tc>
        <w:tc>
          <w:tcPr>
            <w:tcW w:w="1429" w:type="dxa"/>
            <w:vMerge w:val="restart"/>
            <w:tcBorders>
              <w:top w:val="single" w:color="auto" w:sz="4" w:space="0"/>
              <w:left w:val="single" w:color="auto" w:sz="4" w:space="0"/>
              <w:bottom w:val="single" w:color="auto" w:sz="4" w:space="0"/>
              <w:right w:val="single" w:color="auto" w:sz="4" w:space="0"/>
            </w:tcBorders>
          </w:tcPr>
          <w:p w14:paraId="5DB44D18">
            <w:pPr>
              <w:rPr>
                <w:rFonts w:hint="eastAsia" w:ascii="仿宋_GB2312" w:hAnsi="仿宋_GB2312" w:eastAsia="宋体" w:cs="仿宋_GB2312"/>
                <w:sz w:val="21"/>
                <w:szCs w:val="21"/>
                <w:highlight w:val="none"/>
                <w:vertAlign w:val="baseline"/>
                <w:lang w:val="en-US" w:eastAsia="zh-CN"/>
              </w:rPr>
            </w:pPr>
            <w:r>
              <w:rPr>
                <w:rFonts w:hint="eastAsia" w:ascii="Times New Roman" w:hAnsi="Times New Roman"/>
                <w:kern w:val="0"/>
                <w:sz w:val="18"/>
                <w:szCs w:val="18"/>
                <w:highlight w:val="none"/>
              </w:rPr>
              <w:t>施工单位使用列入禁止使用目录的技术、工艺、材料和设备</w:t>
            </w:r>
            <w:r>
              <w:rPr>
                <w:rFonts w:hint="eastAsia" w:ascii="Times New Roman" w:hAnsi="Times New Roman"/>
                <w:kern w:val="0"/>
                <w:sz w:val="18"/>
                <w:szCs w:val="18"/>
                <w:highlight w:val="none"/>
                <w:lang w:eastAsia="zh-CN"/>
              </w:rPr>
              <w:t>的</w:t>
            </w:r>
          </w:p>
        </w:tc>
        <w:tc>
          <w:tcPr>
            <w:tcW w:w="2460" w:type="dxa"/>
            <w:vMerge w:val="restart"/>
            <w:tcBorders>
              <w:top w:val="single" w:color="auto" w:sz="4" w:space="0"/>
              <w:left w:val="single" w:color="auto" w:sz="4" w:space="0"/>
              <w:bottom w:val="single" w:color="auto" w:sz="4" w:space="0"/>
              <w:right w:val="single" w:color="auto" w:sz="4" w:space="0"/>
            </w:tcBorders>
          </w:tcPr>
          <w:p w14:paraId="41ECC83D">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《民用建筑节能条例》第四十一条</w:t>
            </w:r>
            <w:r>
              <w:rPr>
                <w:rFonts w:hint="eastAsia" w:ascii="Times New Roman" w:hAnsi="Times New Roman"/>
                <w:kern w:val="0"/>
                <w:sz w:val="18"/>
                <w:szCs w:val="18"/>
                <w:highlight w:val="none"/>
                <w:lang w:val="en-US" w:eastAsia="zh-CN"/>
              </w:rPr>
              <w:t>第（三）项</w:t>
            </w:r>
            <w:r>
              <w:rPr>
                <w:rFonts w:hint="eastAsia" w:ascii="Times New Roman" w:hAnsi="Times New Roman"/>
                <w:kern w:val="0"/>
                <w:sz w:val="18"/>
                <w:szCs w:val="18"/>
                <w:highlight w:val="none"/>
              </w:rPr>
              <w:t>　违反本条例规定，施工单位有下列行为之一的，由县级以上地方人民政府建设主管部门</w:t>
            </w:r>
            <w:r>
              <w:rPr>
                <w:rFonts w:hint="eastAsia" w:ascii="Times New Roman" w:hAnsi="Times New Roman"/>
                <w:kern w:val="0"/>
                <w:sz w:val="18"/>
                <w:szCs w:val="18"/>
                <w:highlight w:val="none"/>
                <w:lang w:val="en-US" w:eastAsia="zh-CN"/>
              </w:rPr>
              <w:t>责令改正</w:t>
            </w:r>
            <w:r>
              <w:rPr>
                <w:rFonts w:hint="eastAsia" w:ascii="Times New Roman" w:hAnsi="Times New Roman"/>
                <w:kern w:val="0"/>
                <w:sz w:val="18"/>
                <w:szCs w:val="18"/>
                <w:highlight w:val="none"/>
              </w:rPr>
              <w:t>，处</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20</w:t>
            </w:r>
            <w:r>
              <w:rPr>
                <w:rFonts w:hint="eastAsia" w:ascii="Times New Roman" w:hAnsi="Times New Roman"/>
                <w:kern w:val="0"/>
                <w:sz w:val="18"/>
                <w:szCs w:val="18"/>
                <w:highlight w:val="none"/>
              </w:rPr>
              <w:t>万元以下的罚款；情节严重的，由颁发资质证书的部门责令停业整顿，降低资质等级或者吊销资质证书；造成损失的，依法承担赔偿责任：</w:t>
            </w:r>
          </w:p>
          <w:p w14:paraId="479DD722">
            <w:pPr>
              <w:rPr>
                <w:rFonts w:hint="eastAsia" w:ascii="仿宋_GB2312" w:eastAsia="仿宋_GB2312" w:cs="仿宋_GB2312"/>
                <w:sz w:val="21"/>
                <w:szCs w:val="21"/>
                <w:highlight w:val="none"/>
                <w:vertAlign w:val="baseline"/>
                <w:lang w:val="en-US" w:eastAsia="zh-CN"/>
              </w:rPr>
            </w:pPr>
            <w:r>
              <w:rPr>
                <w:rFonts w:ascii="Times New Roman" w:hAnsi="Times New Roman"/>
                <w:kern w:val="0"/>
                <w:sz w:val="18"/>
                <w:szCs w:val="18"/>
                <w:highlight w:val="none"/>
              </w:rPr>
              <w:t xml:space="preserve"> </w:t>
            </w:r>
            <w:r>
              <w:rPr>
                <w:rFonts w:hint="eastAsia" w:ascii="Times New Roman" w:hAnsi="Times New Roman"/>
                <w:kern w:val="0"/>
                <w:sz w:val="18"/>
                <w:szCs w:val="18"/>
                <w:highlight w:val="none"/>
              </w:rPr>
              <w:t>（三）使用列入禁止使用目录的技术、工艺、材料和设备的。</w:t>
            </w:r>
          </w:p>
        </w:tc>
        <w:tc>
          <w:tcPr>
            <w:tcW w:w="1223" w:type="dxa"/>
            <w:tcBorders>
              <w:top w:val="single" w:color="auto" w:sz="4" w:space="0"/>
              <w:left w:val="single" w:color="auto" w:sz="4" w:space="0"/>
              <w:bottom w:val="single" w:color="auto" w:sz="4" w:space="0"/>
              <w:right w:val="single" w:color="auto" w:sz="4" w:space="0"/>
            </w:tcBorders>
            <w:vAlign w:val="center"/>
          </w:tcPr>
          <w:p w14:paraId="1AA7C7F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4338" w:type="dxa"/>
            <w:tcBorders>
              <w:top w:val="single" w:color="auto" w:sz="4" w:space="0"/>
              <w:left w:val="single" w:color="auto" w:sz="4" w:space="0"/>
              <w:bottom w:val="single" w:color="auto" w:sz="4" w:space="0"/>
              <w:right w:val="single" w:color="auto" w:sz="4" w:space="0"/>
            </w:tcBorders>
          </w:tcPr>
          <w:p w14:paraId="2BB4744F">
            <w:pPr>
              <w:rPr>
                <w:rFonts w:hint="default" w:ascii="仿宋_GB2312" w:hAnsi="仿宋_GB2312" w:eastAsia="宋体" w:cs="仿宋_GB2312"/>
                <w:sz w:val="21"/>
                <w:szCs w:val="21"/>
                <w:highlight w:val="none"/>
                <w:vertAlign w:val="baseline"/>
                <w:lang w:val="en-US" w:eastAsia="zh-CN"/>
              </w:rPr>
            </w:pPr>
            <w:r>
              <w:rPr>
                <w:rFonts w:hint="eastAsia" w:ascii="Times New Roman" w:hAnsi="Times New Roman"/>
                <w:kern w:val="0"/>
                <w:sz w:val="18"/>
                <w:szCs w:val="18"/>
                <w:highlight w:val="none"/>
              </w:rPr>
              <w:t>同一项目中，未按照</w:t>
            </w:r>
            <w:r>
              <w:rPr>
                <w:rFonts w:hint="eastAsia" w:ascii="Times New Roman" w:hAnsi="Times New Roman"/>
                <w:kern w:val="0"/>
                <w:sz w:val="18"/>
                <w:szCs w:val="18"/>
                <w:highlight w:val="none"/>
                <w:lang w:val="en-US" w:eastAsia="zh-CN"/>
              </w:rPr>
              <w:t>1</w:t>
            </w:r>
            <w:r>
              <w:rPr>
                <w:rFonts w:hint="eastAsia" w:ascii="Times New Roman" w:hAnsi="Times New Roman"/>
                <w:kern w:val="0"/>
                <w:sz w:val="18"/>
                <w:szCs w:val="18"/>
                <w:highlight w:val="none"/>
              </w:rPr>
              <w:t>条民用建筑节能强制性标准进行设计；使用</w:t>
            </w:r>
            <w:r>
              <w:rPr>
                <w:rFonts w:hint="eastAsia" w:ascii="Times New Roman" w:hAnsi="Times New Roman"/>
                <w:kern w:val="0"/>
                <w:sz w:val="18"/>
                <w:szCs w:val="18"/>
                <w:highlight w:val="none"/>
                <w:lang w:val="en-US" w:eastAsia="zh-CN"/>
              </w:rPr>
              <w:t>1</w:t>
            </w:r>
            <w:r>
              <w:rPr>
                <w:rFonts w:hint="eastAsia" w:ascii="Times New Roman" w:hAnsi="Times New Roman"/>
                <w:kern w:val="0"/>
                <w:sz w:val="18"/>
                <w:szCs w:val="18"/>
                <w:highlight w:val="none"/>
              </w:rPr>
              <w:t>种列入禁止使用目录的技术、工艺、材料和设备；或</w:t>
            </w:r>
            <w:r>
              <w:rPr>
                <w:rFonts w:hint="eastAsia" w:ascii="Times New Roman" w:hAnsi="Times New Roman"/>
                <w:kern w:val="0"/>
                <w:sz w:val="18"/>
                <w:szCs w:val="18"/>
                <w:highlight w:val="none"/>
                <w:lang w:val="en-US" w:eastAsia="zh-CN"/>
              </w:rPr>
              <w:t>1</w:t>
            </w:r>
            <w:r>
              <w:rPr>
                <w:rFonts w:hint="eastAsia" w:ascii="Times New Roman" w:hAnsi="Times New Roman"/>
                <w:kern w:val="0"/>
                <w:sz w:val="18"/>
                <w:szCs w:val="18"/>
                <w:highlight w:val="none"/>
              </w:rPr>
              <w:t>次违反民用建筑节能强制性标准进行设计或者使用列入禁止使用目录的技术、工艺、材料和设备</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lang w:val="en-US" w:eastAsia="zh-CN"/>
              </w:rPr>
              <w:t>改正的</w:t>
            </w:r>
          </w:p>
        </w:tc>
        <w:tc>
          <w:tcPr>
            <w:tcW w:w="1514" w:type="dxa"/>
            <w:tcBorders>
              <w:top w:val="single" w:color="auto" w:sz="4" w:space="0"/>
              <w:left w:val="single" w:color="auto" w:sz="4" w:space="0"/>
              <w:bottom w:val="single" w:color="auto" w:sz="4" w:space="0"/>
              <w:right w:val="single" w:color="auto" w:sz="4" w:space="0"/>
            </w:tcBorders>
            <w:vAlign w:val="center"/>
          </w:tcPr>
          <w:p w14:paraId="7C7D70DB">
            <w:pPr>
              <w:jc w:val="both"/>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1</w:t>
            </w:r>
            <w:r>
              <w:rPr>
                <w:rFonts w:hint="eastAsia" w:ascii="Times New Roman" w:hAnsi="Times New Roman"/>
                <w:kern w:val="0"/>
                <w:sz w:val="18"/>
                <w:szCs w:val="18"/>
                <w:highlight w:val="none"/>
                <w:lang w:val="en-US" w:eastAsia="zh-CN"/>
              </w:rPr>
              <w:t>6</w:t>
            </w:r>
            <w:r>
              <w:rPr>
                <w:rFonts w:hint="eastAsia" w:ascii="Times New Roman" w:hAnsi="Times New Roman"/>
                <w:kern w:val="0"/>
                <w:sz w:val="18"/>
                <w:szCs w:val="18"/>
                <w:highlight w:val="none"/>
              </w:rPr>
              <w:t>万元以下的罚款</w:t>
            </w:r>
          </w:p>
        </w:tc>
        <w:tc>
          <w:tcPr>
            <w:tcW w:w="1193" w:type="dxa"/>
            <w:vMerge w:val="restart"/>
            <w:tcBorders>
              <w:top w:val="single" w:color="auto" w:sz="4" w:space="0"/>
              <w:left w:val="single" w:color="auto" w:sz="4" w:space="0"/>
              <w:bottom w:val="single" w:color="auto" w:sz="4" w:space="0"/>
              <w:right w:val="single" w:color="auto" w:sz="4" w:space="0"/>
            </w:tcBorders>
          </w:tcPr>
          <w:p w14:paraId="3771F6F4">
            <w:pPr>
              <w:rPr>
                <w:rFonts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eastAsia="zh-CN"/>
              </w:rPr>
              <w:t>造成质量安全事故的，</w:t>
            </w:r>
            <w:r>
              <w:rPr>
                <w:rFonts w:hint="eastAsia" w:ascii="Times New Roman" w:hAnsi="Times New Roman"/>
                <w:kern w:val="0"/>
                <w:sz w:val="18"/>
                <w:szCs w:val="18"/>
                <w:highlight w:val="none"/>
                <w:lang w:val="en-US" w:eastAsia="zh-CN"/>
              </w:rPr>
              <w:t>按照违反民用建筑节能强制性标准处罚条款和质量安全事故处罚条款中处罚较重者执行</w:t>
            </w:r>
          </w:p>
        </w:tc>
        <w:tc>
          <w:tcPr>
            <w:tcW w:w="1069" w:type="dxa"/>
            <w:vMerge w:val="restart"/>
            <w:tcBorders>
              <w:top w:val="single" w:color="auto" w:sz="4" w:space="0"/>
              <w:left w:val="single" w:color="auto" w:sz="4" w:space="0"/>
              <w:bottom w:val="single" w:color="auto" w:sz="4" w:space="0"/>
              <w:right w:val="single" w:color="auto" w:sz="4" w:space="0"/>
            </w:tcBorders>
          </w:tcPr>
          <w:p w14:paraId="2411F7A9">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市、县级</w:t>
            </w:r>
          </w:p>
        </w:tc>
      </w:tr>
      <w:tr w14:paraId="0FCB0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1098" w:type="dxa"/>
            <w:vMerge w:val="continue"/>
            <w:tcBorders>
              <w:top w:val="single" w:color="auto" w:sz="4" w:space="0"/>
              <w:left w:val="single" w:color="auto" w:sz="4" w:space="0"/>
              <w:bottom w:val="single" w:color="auto" w:sz="4" w:space="0"/>
              <w:right w:val="single" w:color="auto" w:sz="4" w:space="0"/>
            </w:tcBorders>
          </w:tcPr>
          <w:p w14:paraId="4F43183E"/>
        </w:tc>
        <w:tc>
          <w:tcPr>
            <w:tcW w:w="1429" w:type="dxa"/>
            <w:vMerge w:val="continue"/>
            <w:tcBorders>
              <w:top w:val="single" w:color="auto" w:sz="4" w:space="0"/>
              <w:left w:val="single" w:color="auto" w:sz="4" w:space="0"/>
              <w:bottom w:val="single" w:color="auto" w:sz="4" w:space="0"/>
              <w:right w:val="single" w:color="auto" w:sz="4" w:space="0"/>
            </w:tcBorders>
          </w:tcPr>
          <w:p w14:paraId="06A3F17B"/>
        </w:tc>
        <w:tc>
          <w:tcPr>
            <w:tcW w:w="2460" w:type="dxa"/>
            <w:vMerge w:val="continue"/>
            <w:tcBorders>
              <w:top w:val="single" w:color="auto" w:sz="4" w:space="0"/>
              <w:left w:val="single" w:color="auto" w:sz="4" w:space="0"/>
              <w:bottom w:val="single" w:color="auto" w:sz="4" w:space="0"/>
              <w:right w:val="single" w:color="auto" w:sz="4" w:space="0"/>
            </w:tcBorders>
          </w:tcPr>
          <w:p w14:paraId="58C08457"/>
        </w:tc>
        <w:tc>
          <w:tcPr>
            <w:tcW w:w="1223" w:type="dxa"/>
            <w:vMerge w:val="restart"/>
            <w:tcBorders>
              <w:top w:val="single" w:color="auto" w:sz="4" w:space="0"/>
              <w:left w:val="single" w:color="auto" w:sz="4" w:space="0"/>
              <w:right w:val="single" w:color="auto" w:sz="4" w:space="0"/>
            </w:tcBorders>
            <w:vAlign w:val="center"/>
          </w:tcPr>
          <w:p w14:paraId="32B6722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4338" w:type="dxa"/>
            <w:tcBorders>
              <w:top w:val="single" w:color="auto" w:sz="4" w:space="0"/>
              <w:left w:val="single" w:color="auto" w:sz="4" w:space="0"/>
              <w:bottom w:val="single" w:color="auto" w:sz="4" w:space="0"/>
              <w:right w:val="single" w:color="auto" w:sz="4" w:space="0"/>
            </w:tcBorders>
            <w:vAlign w:val="center"/>
          </w:tcPr>
          <w:p w14:paraId="34516382">
            <w:pPr>
              <w:rPr>
                <w:rFonts w:hint="eastAsia" w:ascii="Times New Roman" w:hAnsi="Times New Roman" w:eastAsia="宋体"/>
                <w:kern w:val="0"/>
                <w:sz w:val="18"/>
                <w:szCs w:val="18"/>
                <w:highlight w:val="none"/>
                <w:lang w:eastAsia="zh-CN"/>
              </w:rPr>
            </w:pPr>
            <w:r>
              <w:rPr>
                <w:rFonts w:hint="eastAsia" w:ascii="Times New Roman" w:hAnsi="Times New Roman"/>
                <w:kern w:val="0"/>
                <w:sz w:val="18"/>
                <w:szCs w:val="18"/>
                <w:highlight w:val="none"/>
              </w:rPr>
              <w:t>同一项目中，未按照2条以上5条以下民用建筑节能强制性标准进行设计；使用2至5种列入禁止使用目录的技术、工艺、材料和设备；或2次违反民用建筑节能强制性标准进行设计或者使用列入禁止使用目录的技术、工艺、材料和设备</w:t>
            </w:r>
            <w:r>
              <w:rPr>
                <w:rFonts w:hint="eastAsia" w:ascii="Times New Roman" w:hAnsi="Times New Roman"/>
                <w:kern w:val="0"/>
                <w:sz w:val="18"/>
                <w:szCs w:val="18"/>
                <w:highlight w:val="none"/>
                <w:lang w:eastAsia="zh-CN"/>
              </w:rPr>
              <w:t>的</w:t>
            </w:r>
          </w:p>
        </w:tc>
        <w:tc>
          <w:tcPr>
            <w:tcW w:w="1514" w:type="dxa"/>
            <w:tcBorders>
              <w:top w:val="single" w:color="auto" w:sz="4" w:space="0"/>
              <w:left w:val="single" w:color="auto" w:sz="4" w:space="0"/>
              <w:bottom w:val="single" w:color="auto" w:sz="4" w:space="0"/>
              <w:right w:val="single" w:color="auto" w:sz="4" w:space="0"/>
            </w:tcBorders>
            <w:vAlign w:val="center"/>
          </w:tcPr>
          <w:p w14:paraId="4B09075D">
            <w:pPr>
              <w:jc w:val="both"/>
              <w:rPr>
                <w:rFonts w:hint="eastAsia" w:ascii="Times New Roman" w:hAnsi="Times New Roman"/>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lang w:val="en-US" w:eastAsia="zh-CN"/>
              </w:rPr>
              <w:t>6</w:t>
            </w:r>
            <w:r>
              <w:rPr>
                <w:rFonts w:hint="eastAsia" w:ascii="Times New Roman" w:hAnsi="Times New Roman"/>
                <w:kern w:val="0"/>
                <w:sz w:val="18"/>
                <w:szCs w:val="18"/>
                <w:highlight w:val="none"/>
              </w:rPr>
              <w:t>万元</w:t>
            </w:r>
            <w:r>
              <w:rPr>
                <w:rFonts w:hint="eastAsia" w:ascii="Times New Roman" w:hAnsi="Times New Roman"/>
                <w:kern w:val="0"/>
                <w:sz w:val="18"/>
                <w:szCs w:val="18"/>
                <w:highlight w:val="none"/>
                <w:lang w:val="en-US" w:eastAsia="zh-CN"/>
              </w:rPr>
              <w:t>以上</w:t>
            </w:r>
            <w:r>
              <w:rPr>
                <w:rFonts w:hint="eastAsia" w:ascii="Times New Roman" w:hAnsi="Times New Roman"/>
                <w:kern w:val="0"/>
                <w:sz w:val="18"/>
                <w:szCs w:val="18"/>
                <w:highlight w:val="none"/>
              </w:rPr>
              <w:t>20万元</w:t>
            </w:r>
            <w:r>
              <w:rPr>
                <w:rFonts w:hint="eastAsia" w:ascii="Times New Roman" w:hAnsi="Times New Roman"/>
                <w:kern w:val="0"/>
                <w:sz w:val="18"/>
                <w:szCs w:val="18"/>
                <w:highlight w:val="none"/>
                <w:lang w:val="en-US" w:eastAsia="zh-CN"/>
              </w:rPr>
              <w:t>以下</w:t>
            </w:r>
            <w:r>
              <w:rPr>
                <w:rFonts w:hint="eastAsia" w:ascii="Times New Roman" w:hAnsi="Times New Roman"/>
                <w:kern w:val="0"/>
                <w:sz w:val="18"/>
                <w:szCs w:val="18"/>
                <w:highlight w:val="none"/>
              </w:rPr>
              <w:t>的罚款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rPr>
              <w:t>责令停业整顿</w:t>
            </w:r>
          </w:p>
        </w:tc>
        <w:tc>
          <w:tcPr>
            <w:tcW w:w="1193" w:type="dxa"/>
            <w:vMerge w:val="continue"/>
            <w:tcBorders>
              <w:top w:val="single" w:color="auto" w:sz="4" w:space="0"/>
              <w:left w:val="single" w:color="auto" w:sz="4" w:space="0"/>
              <w:bottom w:val="single" w:color="auto" w:sz="4" w:space="0"/>
              <w:right w:val="single" w:color="auto" w:sz="4" w:space="0"/>
            </w:tcBorders>
          </w:tcPr>
          <w:p w14:paraId="6CF7DE72"/>
        </w:tc>
        <w:tc>
          <w:tcPr>
            <w:tcW w:w="1069" w:type="dxa"/>
            <w:vMerge w:val="continue"/>
            <w:tcBorders>
              <w:top w:val="single" w:color="auto" w:sz="4" w:space="0"/>
              <w:left w:val="single" w:color="auto" w:sz="4" w:space="0"/>
              <w:bottom w:val="single" w:color="auto" w:sz="4" w:space="0"/>
              <w:right w:val="single" w:color="auto" w:sz="4" w:space="0"/>
            </w:tcBorders>
          </w:tcPr>
          <w:p w14:paraId="6F688BA0"/>
        </w:tc>
      </w:tr>
      <w:tr w14:paraId="09154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1098" w:type="dxa"/>
            <w:vMerge w:val="continue"/>
            <w:tcBorders>
              <w:top w:val="single" w:color="auto" w:sz="4" w:space="0"/>
              <w:left w:val="single" w:color="auto" w:sz="4" w:space="0"/>
              <w:bottom w:val="single" w:color="auto" w:sz="4" w:space="0"/>
              <w:right w:val="single" w:color="auto" w:sz="4" w:space="0"/>
            </w:tcBorders>
          </w:tcPr>
          <w:p w14:paraId="11B8C75E"/>
        </w:tc>
        <w:tc>
          <w:tcPr>
            <w:tcW w:w="1429" w:type="dxa"/>
            <w:vMerge w:val="continue"/>
            <w:tcBorders>
              <w:top w:val="single" w:color="auto" w:sz="4" w:space="0"/>
              <w:left w:val="single" w:color="auto" w:sz="4" w:space="0"/>
              <w:bottom w:val="single" w:color="auto" w:sz="4" w:space="0"/>
              <w:right w:val="single" w:color="auto" w:sz="4" w:space="0"/>
            </w:tcBorders>
          </w:tcPr>
          <w:p w14:paraId="7D72FB42"/>
        </w:tc>
        <w:tc>
          <w:tcPr>
            <w:tcW w:w="2460" w:type="dxa"/>
            <w:vMerge w:val="continue"/>
            <w:tcBorders>
              <w:top w:val="single" w:color="auto" w:sz="4" w:space="0"/>
              <w:left w:val="single" w:color="auto" w:sz="4" w:space="0"/>
              <w:bottom w:val="single" w:color="auto" w:sz="4" w:space="0"/>
              <w:right w:val="single" w:color="auto" w:sz="4" w:space="0"/>
            </w:tcBorders>
          </w:tcPr>
          <w:p w14:paraId="2E1E49F8"/>
        </w:tc>
        <w:tc>
          <w:tcPr>
            <w:tcW w:w="1223" w:type="dxa"/>
            <w:vMerge w:val="continue"/>
            <w:tcBorders>
              <w:left w:val="single" w:color="auto" w:sz="4" w:space="0"/>
              <w:right w:val="single" w:color="auto" w:sz="4" w:space="0"/>
            </w:tcBorders>
            <w:vAlign w:val="center"/>
          </w:tcPr>
          <w:p w14:paraId="43D8D137">
            <w:pPr>
              <w:jc w:val="center"/>
              <w:rPr>
                <w:rFonts w:ascii="楷体_GB2312" w:eastAsia="楷体_GB2312" w:cs="楷体_GB2312"/>
                <w:sz w:val="21"/>
                <w:szCs w:val="21"/>
                <w:highlight w:val="none"/>
                <w:vertAlign w:val="baseline"/>
                <w:lang w:val="en-US" w:eastAsia="zh-CN"/>
              </w:rPr>
            </w:pPr>
          </w:p>
        </w:tc>
        <w:tc>
          <w:tcPr>
            <w:tcW w:w="4338" w:type="dxa"/>
            <w:tcBorders>
              <w:top w:val="single" w:color="auto" w:sz="4" w:space="0"/>
              <w:left w:val="single" w:color="auto" w:sz="4" w:space="0"/>
              <w:bottom w:val="single" w:color="auto" w:sz="4" w:space="0"/>
              <w:right w:val="single" w:color="auto" w:sz="4" w:space="0"/>
            </w:tcBorders>
            <w:vAlign w:val="center"/>
          </w:tcPr>
          <w:p w14:paraId="2D6E1F03">
            <w:pPr>
              <w:rPr>
                <w:rFonts w:hint="eastAsia" w:ascii="Times New Roman" w:hAnsi="Times New Roman" w:eastAsia="宋体"/>
                <w:kern w:val="0"/>
                <w:sz w:val="18"/>
                <w:szCs w:val="18"/>
                <w:highlight w:val="none"/>
                <w:lang w:eastAsia="zh-CN"/>
              </w:rPr>
            </w:pPr>
            <w:r>
              <w:rPr>
                <w:rFonts w:hint="eastAsia" w:ascii="Times New Roman" w:hAnsi="Times New Roman"/>
                <w:kern w:val="0"/>
                <w:sz w:val="18"/>
                <w:szCs w:val="18"/>
                <w:highlight w:val="none"/>
              </w:rPr>
              <w:t>同一项目中，未按照5条以上10条以下民用建筑节能强制性标准进行设计；使用5至10种列入禁止使用目录的技术、工艺、材料和设备；或3次违反民用建筑节能强制性标准进行设计或者使用列入禁止使用目录的技术、工艺、材料和设备</w:t>
            </w:r>
            <w:r>
              <w:rPr>
                <w:rFonts w:hint="eastAsia" w:ascii="Times New Roman" w:hAnsi="Times New Roman"/>
                <w:kern w:val="0"/>
                <w:sz w:val="18"/>
                <w:szCs w:val="18"/>
                <w:highlight w:val="none"/>
                <w:lang w:eastAsia="zh-CN"/>
              </w:rPr>
              <w:t>的</w:t>
            </w:r>
          </w:p>
        </w:tc>
        <w:tc>
          <w:tcPr>
            <w:tcW w:w="1514" w:type="dxa"/>
            <w:tcBorders>
              <w:top w:val="single" w:color="auto" w:sz="4" w:space="0"/>
              <w:left w:val="single" w:color="auto" w:sz="4" w:space="0"/>
              <w:bottom w:val="single" w:color="auto" w:sz="4" w:space="0"/>
              <w:right w:val="single" w:color="auto" w:sz="4" w:space="0"/>
            </w:tcBorders>
            <w:vAlign w:val="center"/>
          </w:tcPr>
          <w:p w14:paraId="15833925">
            <w:pPr>
              <w:jc w:val="both"/>
              <w:rPr>
                <w:rFonts w:hint="eastAsia" w:ascii="Times New Roman" w:hAnsi="Times New Roman"/>
                <w:kern w:val="0"/>
                <w:sz w:val="18"/>
                <w:szCs w:val="18"/>
                <w:highlight w:val="none"/>
              </w:rPr>
            </w:pPr>
            <w:r>
              <w:rPr>
                <w:rFonts w:hint="eastAsia" w:ascii="Times New Roman" w:hAnsi="Times New Roman"/>
                <w:kern w:val="0"/>
                <w:sz w:val="18"/>
                <w:szCs w:val="18"/>
                <w:highlight w:val="none"/>
              </w:rPr>
              <w:t>处20万元的罚款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rPr>
              <w:t>降低资质等级</w:t>
            </w:r>
          </w:p>
        </w:tc>
        <w:tc>
          <w:tcPr>
            <w:tcW w:w="1193" w:type="dxa"/>
            <w:vMerge w:val="continue"/>
            <w:tcBorders>
              <w:top w:val="single" w:color="auto" w:sz="4" w:space="0"/>
              <w:left w:val="single" w:color="auto" w:sz="4" w:space="0"/>
              <w:bottom w:val="single" w:color="auto" w:sz="4" w:space="0"/>
              <w:right w:val="single" w:color="auto" w:sz="4" w:space="0"/>
            </w:tcBorders>
          </w:tcPr>
          <w:p w14:paraId="05BD0874"/>
        </w:tc>
        <w:tc>
          <w:tcPr>
            <w:tcW w:w="1069" w:type="dxa"/>
            <w:vMerge w:val="continue"/>
            <w:tcBorders>
              <w:top w:val="single" w:color="auto" w:sz="4" w:space="0"/>
              <w:left w:val="single" w:color="auto" w:sz="4" w:space="0"/>
              <w:bottom w:val="single" w:color="auto" w:sz="4" w:space="0"/>
              <w:right w:val="single" w:color="auto" w:sz="4" w:space="0"/>
            </w:tcBorders>
          </w:tcPr>
          <w:p w14:paraId="1F60C820"/>
        </w:tc>
      </w:tr>
      <w:tr w14:paraId="012B4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1098" w:type="dxa"/>
            <w:vMerge w:val="continue"/>
            <w:tcBorders>
              <w:top w:val="single" w:color="auto" w:sz="4" w:space="0"/>
              <w:left w:val="single" w:color="auto" w:sz="4" w:space="0"/>
              <w:bottom w:val="single" w:color="auto" w:sz="4" w:space="0"/>
              <w:right w:val="single" w:color="auto" w:sz="4" w:space="0"/>
            </w:tcBorders>
          </w:tcPr>
          <w:p w14:paraId="20669E42"/>
        </w:tc>
        <w:tc>
          <w:tcPr>
            <w:tcW w:w="1429" w:type="dxa"/>
            <w:vMerge w:val="continue"/>
            <w:tcBorders>
              <w:top w:val="single" w:color="auto" w:sz="4" w:space="0"/>
              <w:left w:val="single" w:color="auto" w:sz="4" w:space="0"/>
              <w:bottom w:val="single" w:color="auto" w:sz="4" w:space="0"/>
              <w:right w:val="single" w:color="auto" w:sz="4" w:space="0"/>
            </w:tcBorders>
          </w:tcPr>
          <w:p w14:paraId="088CD3B2"/>
        </w:tc>
        <w:tc>
          <w:tcPr>
            <w:tcW w:w="2460" w:type="dxa"/>
            <w:vMerge w:val="continue"/>
            <w:tcBorders>
              <w:top w:val="single" w:color="auto" w:sz="4" w:space="0"/>
              <w:left w:val="single" w:color="auto" w:sz="4" w:space="0"/>
              <w:bottom w:val="single" w:color="auto" w:sz="4" w:space="0"/>
              <w:right w:val="single" w:color="auto" w:sz="4" w:space="0"/>
            </w:tcBorders>
          </w:tcPr>
          <w:p w14:paraId="268F94E8"/>
        </w:tc>
        <w:tc>
          <w:tcPr>
            <w:tcW w:w="1223" w:type="dxa"/>
            <w:vMerge w:val="continue"/>
            <w:tcBorders>
              <w:left w:val="single" w:color="auto" w:sz="4" w:space="0"/>
              <w:bottom w:val="single" w:color="auto" w:sz="4" w:space="0"/>
              <w:right w:val="single" w:color="auto" w:sz="4" w:space="0"/>
            </w:tcBorders>
            <w:vAlign w:val="center"/>
          </w:tcPr>
          <w:p w14:paraId="1D8A4DA4"/>
        </w:tc>
        <w:tc>
          <w:tcPr>
            <w:tcW w:w="4338" w:type="dxa"/>
            <w:tcBorders>
              <w:top w:val="single" w:color="auto" w:sz="4" w:space="0"/>
              <w:left w:val="single" w:color="auto" w:sz="4" w:space="0"/>
              <w:bottom w:val="single" w:color="auto" w:sz="4" w:space="0"/>
              <w:right w:val="single" w:color="auto" w:sz="4" w:space="0"/>
            </w:tcBorders>
            <w:vAlign w:val="center"/>
          </w:tcPr>
          <w:p w14:paraId="643FFE22">
            <w:pPr>
              <w:rPr>
                <w:rFonts w:hint="eastAsia" w:ascii="Times New Roman" w:hAnsi="Times New Roman" w:eastAsia="宋体"/>
                <w:kern w:val="0"/>
                <w:sz w:val="18"/>
                <w:szCs w:val="18"/>
                <w:highlight w:val="none"/>
                <w:lang w:val="en-US" w:eastAsia="zh-CN"/>
              </w:rPr>
            </w:pPr>
            <w:r>
              <w:rPr>
                <w:rFonts w:hint="eastAsia" w:ascii="Times New Roman" w:hAnsi="Times New Roman"/>
                <w:kern w:val="0"/>
                <w:sz w:val="18"/>
                <w:szCs w:val="18"/>
                <w:highlight w:val="none"/>
              </w:rPr>
              <w:t>同一项目中，未按照10条以上民用建筑节能强制性标准进行设计；使用10种以上列入禁止使用目录的技术、工艺、材料和设备；或</w:t>
            </w:r>
            <w:r>
              <w:rPr>
                <w:rFonts w:hint="eastAsia" w:ascii="Times New Roman" w:hAnsi="Times New Roman"/>
                <w:kern w:val="0"/>
                <w:sz w:val="18"/>
                <w:szCs w:val="18"/>
                <w:highlight w:val="none"/>
                <w:lang w:val="en-US" w:eastAsia="zh-CN"/>
              </w:rPr>
              <w:t>4</w:t>
            </w:r>
            <w:r>
              <w:rPr>
                <w:rFonts w:hint="eastAsia" w:ascii="Times New Roman" w:hAnsi="Times New Roman"/>
                <w:kern w:val="0"/>
                <w:sz w:val="18"/>
                <w:szCs w:val="18"/>
                <w:highlight w:val="none"/>
              </w:rPr>
              <w:t>次以上违反民用建筑节能强制性标准进行设计或者使用列入禁止使用目录的技术、工艺、材料和设备</w:t>
            </w:r>
            <w:r>
              <w:rPr>
                <w:rFonts w:hint="eastAsia" w:ascii="Times New Roman" w:hAnsi="Times New Roman"/>
                <w:kern w:val="0"/>
                <w:sz w:val="18"/>
                <w:szCs w:val="18"/>
                <w:highlight w:val="none"/>
                <w:lang w:eastAsia="zh-CN"/>
              </w:rPr>
              <w:t>的</w:t>
            </w:r>
          </w:p>
        </w:tc>
        <w:tc>
          <w:tcPr>
            <w:tcW w:w="1514" w:type="dxa"/>
            <w:tcBorders>
              <w:top w:val="single" w:color="auto" w:sz="4" w:space="0"/>
              <w:left w:val="single" w:color="auto" w:sz="4" w:space="0"/>
              <w:bottom w:val="single" w:color="auto" w:sz="4" w:space="0"/>
              <w:right w:val="single" w:color="auto" w:sz="4" w:space="0"/>
            </w:tcBorders>
            <w:vAlign w:val="center"/>
          </w:tcPr>
          <w:p w14:paraId="74B85B3E">
            <w:pPr>
              <w:jc w:val="both"/>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处20万元的罚款</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rPr>
              <w:t>吊销资质证书</w:t>
            </w:r>
          </w:p>
        </w:tc>
        <w:tc>
          <w:tcPr>
            <w:tcW w:w="1193" w:type="dxa"/>
            <w:vMerge w:val="continue"/>
            <w:tcBorders>
              <w:top w:val="single" w:color="auto" w:sz="4" w:space="0"/>
              <w:left w:val="single" w:color="auto" w:sz="4" w:space="0"/>
              <w:bottom w:val="single" w:color="auto" w:sz="4" w:space="0"/>
              <w:right w:val="single" w:color="auto" w:sz="4" w:space="0"/>
            </w:tcBorders>
          </w:tcPr>
          <w:p w14:paraId="6C94D2C5"/>
        </w:tc>
        <w:tc>
          <w:tcPr>
            <w:tcW w:w="1069" w:type="dxa"/>
            <w:vMerge w:val="continue"/>
            <w:tcBorders>
              <w:top w:val="single" w:color="auto" w:sz="4" w:space="0"/>
              <w:left w:val="single" w:color="auto" w:sz="4" w:space="0"/>
              <w:bottom w:val="single" w:color="auto" w:sz="4" w:space="0"/>
              <w:right w:val="single" w:color="auto" w:sz="4" w:space="0"/>
            </w:tcBorders>
          </w:tcPr>
          <w:p w14:paraId="239ABB02"/>
        </w:tc>
      </w:tr>
    </w:tbl>
    <w:p w14:paraId="55F71920">
      <w:pPr>
        <w:rPr>
          <w:rFonts w:hint="eastAsia"/>
          <w:b/>
          <w:bCs/>
          <w:highlight w:val="none"/>
          <w:lang w:eastAsia="zh-CN"/>
        </w:rPr>
      </w:pPr>
    </w:p>
    <w:p w14:paraId="4100D759">
      <w:pPr>
        <w:rPr>
          <w:rFonts w:hint="eastAsia"/>
          <w:b/>
          <w:bCs/>
          <w:highlight w:val="none"/>
          <w:lang w:eastAsia="zh-CN"/>
        </w:rPr>
      </w:pPr>
      <w:r>
        <w:rPr>
          <w:rFonts w:hint="eastAsia"/>
          <w:b/>
          <w:bCs/>
          <w:highlight w:val="none"/>
          <w:lang w:eastAsia="zh-CN"/>
        </w:rPr>
        <w:br w:type="page"/>
      </w:r>
    </w:p>
    <w:tbl>
      <w:tblPr>
        <w:tblStyle w:val="8"/>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380"/>
        <w:gridCol w:w="2610"/>
        <w:gridCol w:w="1815"/>
        <w:gridCol w:w="3220"/>
        <w:gridCol w:w="1677"/>
        <w:gridCol w:w="1468"/>
        <w:gridCol w:w="1069"/>
      </w:tblGrid>
      <w:tr w14:paraId="687B1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6" w:hRule="atLeast"/>
        </w:trPr>
        <w:tc>
          <w:tcPr>
            <w:tcW w:w="1085" w:type="dxa"/>
            <w:tcBorders>
              <w:top w:val="single" w:color="auto" w:sz="4" w:space="0"/>
              <w:left w:val="single" w:color="auto" w:sz="4" w:space="0"/>
              <w:bottom w:val="single" w:color="auto" w:sz="4" w:space="0"/>
              <w:right w:val="single" w:color="auto" w:sz="4" w:space="0"/>
            </w:tcBorders>
            <w:vAlign w:val="center"/>
          </w:tcPr>
          <w:p w14:paraId="3F0F816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80" w:type="dxa"/>
            <w:tcBorders>
              <w:top w:val="single" w:color="auto" w:sz="4" w:space="0"/>
              <w:left w:val="single" w:color="auto" w:sz="4" w:space="0"/>
              <w:bottom w:val="single" w:color="auto" w:sz="4" w:space="0"/>
              <w:right w:val="single" w:color="auto" w:sz="4" w:space="0"/>
            </w:tcBorders>
            <w:vAlign w:val="center"/>
          </w:tcPr>
          <w:p w14:paraId="2D1C3B9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610" w:type="dxa"/>
            <w:tcBorders>
              <w:top w:val="single" w:color="auto" w:sz="4" w:space="0"/>
              <w:left w:val="single" w:color="auto" w:sz="4" w:space="0"/>
              <w:bottom w:val="single" w:color="auto" w:sz="4" w:space="0"/>
              <w:right w:val="single" w:color="auto" w:sz="4" w:space="0"/>
            </w:tcBorders>
            <w:vAlign w:val="center"/>
          </w:tcPr>
          <w:p w14:paraId="735114F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815" w:type="dxa"/>
            <w:tcBorders>
              <w:top w:val="single" w:color="auto" w:sz="4" w:space="0"/>
              <w:left w:val="single" w:color="auto" w:sz="4" w:space="0"/>
              <w:bottom w:val="single" w:color="auto" w:sz="4" w:space="0"/>
              <w:right w:val="single" w:color="auto" w:sz="4" w:space="0"/>
            </w:tcBorders>
            <w:vAlign w:val="center"/>
          </w:tcPr>
          <w:p w14:paraId="596B767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3220" w:type="dxa"/>
            <w:tcBorders>
              <w:top w:val="single" w:color="auto" w:sz="4" w:space="0"/>
              <w:left w:val="single" w:color="auto" w:sz="4" w:space="0"/>
              <w:bottom w:val="single" w:color="auto" w:sz="4" w:space="0"/>
              <w:right w:val="single" w:color="auto" w:sz="4" w:space="0"/>
            </w:tcBorders>
            <w:vAlign w:val="center"/>
          </w:tcPr>
          <w:p w14:paraId="64B54AE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677" w:type="dxa"/>
            <w:tcBorders>
              <w:top w:val="single" w:color="auto" w:sz="4" w:space="0"/>
              <w:left w:val="single" w:color="auto" w:sz="4" w:space="0"/>
              <w:bottom w:val="single" w:color="auto" w:sz="4" w:space="0"/>
              <w:right w:val="single" w:color="auto" w:sz="4" w:space="0"/>
            </w:tcBorders>
            <w:vAlign w:val="center"/>
          </w:tcPr>
          <w:p w14:paraId="036EED2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68" w:type="dxa"/>
            <w:tcBorders>
              <w:top w:val="single" w:color="auto" w:sz="4" w:space="0"/>
              <w:left w:val="single" w:color="auto" w:sz="4" w:space="0"/>
              <w:bottom w:val="single" w:color="auto" w:sz="4" w:space="0"/>
              <w:right w:val="single" w:color="auto" w:sz="4" w:space="0"/>
            </w:tcBorders>
            <w:vAlign w:val="center"/>
          </w:tcPr>
          <w:p w14:paraId="24EEA77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635EEAB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0BC62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475B9E3A">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2C300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085" w:type="dxa"/>
            <w:vMerge w:val="restart"/>
            <w:tcBorders>
              <w:top w:val="single" w:color="auto" w:sz="4" w:space="0"/>
              <w:left w:val="single" w:color="auto" w:sz="4" w:space="0"/>
              <w:bottom w:val="single" w:color="auto" w:sz="4" w:space="0"/>
              <w:right w:val="single" w:color="auto" w:sz="4" w:space="0"/>
            </w:tcBorders>
          </w:tcPr>
          <w:p w14:paraId="043E4118">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2414012</w:t>
            </w:r>
          </w:p>
        </w:tc>
        <w:tc>
          <w:tcPr>
            <w:tcW w:w="1380" w:type="dxa"/>
            <w:vMerge w:val="restart"/>
            <w:tcBorders>
              <w:top w:val="single" w:color="auto" w:sz="4" w:space="0"/>
              <w:left w:val="single" w:color="auto" w:sz="4" w:space="0"/>
              <w:bottom w:val="single" w:color="auto" w:sz="4" w:space="0"/>
              <w:right w:val="single" w:color="auto" w:sz="4" w:space="0"/>
            </w:tcBorders>
          </w:tcPr>
          <w:p w14:paraId="143DF9C6">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工程监理单位未按照民用建筑节能强制性标准实施监理的</w:t>
            </w:r>
          </w:p>
        </w:tc>
        <w:tc>
          <w:tcPr>
            <w:tcW w:w="2610" w:type="dxa"/>
            <w:vMerge w:val="restart"/>
            <w:tcBorders>
              <w:top w:val="single" w:color="auto" w:sz="4" w:space="0"/>
              <w:left w:val="single" w:color="auto" w:sz="4" w:space="0"/>
              <w:bottom w:val="single" w:color="auto" w:sz="4" w:space="0"/>
              <w:right w:val="single" w:color="auto" w:sz="4" w:space="0"/>
            </w:tcBorders>
          </w:tcPr>
          <w:p w14:paraId="57471167">
            <w:pPr>
              <w:rPr>
                <w:rFonts w:hint="eastAsia" w:ascii="宋体" w:cs="宋体"/>
                <w:color w:val="000000"/>
                <w:highlight w:val="none"/>
              </w:rPr>
            </w:pPr>
            <w:r>
              <w:rPr>
                <w:rFonts w:hint="eastAsia" w:ascii="宋体" w:cs="宋体"/>
                <w:color w:val="000000"/>
                <w:highlight w:val="none"/>
              </w:rPr>
              <w:t>《民用建筑节能条例》第四十二条第一款第(一)项</w:t>
            </w:r>
            <w:r>
              <w:rPr>
                <w:rFonts w:hint="eastAsia" w:ascii="宋体" w:cs="宋体"/>
                <w:color w:val="000000"/>
                <w:highlight w:val="none"/>
                <w:lang w:val="en-US" w:eastAsia="zh-CN"/>
              </w:rPr>
              <w:t xml:space="preserve"> </w:t>
            </w:r>
            <w:r>
              <w:rPr>
                <w:rFonts w:hint="eastAsia" w:ascii="宋体" w:cs="宋体"/>
                <w:color w:val="000000"/>
                <w:highlight w:val="none"/>
              </w:rPr>
              <w:t>违反本条例规定，工程监理单位有下列行为之一的，由县级以上地方人民政府建设主管部门责令限期改正；逾期未改正的，处10万元以上30万元以下的罚款；情节严重的，由颁发资质证书的部门责令停业整顿，降低资质等级或者吊销资质证书；造成损失的，依法承担赔偿责任：</w:t>
            </w:r>
          </w:p>
          <w:p w14:paraId="47B5F0E4">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（一）未按照民用建筑节能强制性标准实施监理的；</w:t>
            </w:r>
          </w:p>
        </w:tc>
        <w:tc>
          <w:tcPr>
            <w:tcW w:w="1815" w:type="dxa"/>
            <w:tcBorders>
              <w:top w:val="single" w:color="auto" w:sz="4" w:space="0"/>
              <w:left w:val="single" w:color="auto" w:sz="4" w:space="0"/>
              <w:bottom w:val="single" w:color="auto" w:sz="4" w:space="0"/>
              <w:right w:val="single" w:color="auto" w:sz="4" w:space="0"/>
            </w:tcBorders>
            <w:vAlign w:val="center"/>
          </w:tcPr>
          <w:p w14:paraId="3A1D2AFD">
            <w:pPr>
              <w:jc w:val="center"/>
              <w:rPr>
                <w:rFonts w:ascii="楷体_GB2312" w:eastAsia="楷体_GB2312" w:cs="楷体_GB2312"/>
                <w:sz w:val="21"/>
                <w:szCs w:val="21"/>
                <w:highlight w:val="yellow"/>
                <w:vertAlign w:val="baseline"/>
                <w:lang w:val="en-US" w:eastAsia="zh-CN"/>
              </w:rPr>
            </w:pPr>
            <w:r>
              <w:rPr>
                <w:rFonts w:hint="eastAsia" w:ascii="楷体_GB2312" w:eastAsia="楷体_GB2312" w:cs="楷体_GB2312"/>
                <w:sz w:val="21"/>
                <w:szCs w:val="21"/>
                <w:highlight w:val="none"/>
                <w:vertAlign w:val="baseline"/>
                <w:lang w:val="en-US" w:eastAsia="zh-CN"/>
              </w:rPr>
              <w:t>不予处罚</w:t>
            </w:r>
          </w:p>
        </w:tc>
        <w:tc>
          <w:tcPr>
            <w:tcW w:w="3220" w:type="dxa"/>
            <w:tcBorders>
              <w:top w:val="single" w:color="auto" w:sz="4" w:space="0"/>
              <w:left w:val="single" w:color="auto" w:sz="4" w:space="0"/>
              <w:bottom w:val="single" w:color="auto" w:sz="4" w:space="0"/>
              <w:right w:val="single" w:color="auto" w:sz="4" w:space="0"/>
            </w:tcBorders>
            <w:vAlign w:val="center"/>
          </w:tcPr>
          <w:p w14:paraId="7AA5CDCC">
            <w:pPr>
              <w:rPr>
                <w:rFonts w:hint="eastAsia" w:ascii="宋体" w:cs="宋体"/>
                <w:color w:val="000000"/>
                <w:highlight w:val="none"/>
                <w:lang w:val="en-US" w:eastAsia="zh-CN"/>
              </w:rPr>
            </w:pPr>
            <w:r>
              <w:rPr>
                <w:rFonts w:hint="eastAsia" w:ascii="宋体" w:cs="宋体"/>
                <w:color w:val="000000"/>
                <w:highlight w:val="none"/>
                <w:lang w:val="en-US" w:eastAsia="zh-CN"/>
              </w:rPr>
              <w:t>限期内改正的</w:t>
            </w:r>
          </w:p>
        </w:tc>
        <w:tc>
          <w:tcPr>
            <w:tcW w:w="1677" w:type="dxa"/>
            <w:tcBorders>
              <w:top w:val="single" w:color="auto" w:sz="4" w:space="0"/>
              <w:left w:val="single" w:color="auto" w:sz="4" w:space="0"/>
              <w:bottom w:val="single" w:color="auto" w:sz="4" w:space="0"/>
              <w:right w:val="single" w:color="auto" w:sz="4" w:space="0"/>
            </w:tcBorders>
            <w:vAlign w:val="center"/>
          </w:tcPr>
          <w:p w14:paraId="2DCF168E">
            <w:pPr>
              <w:rPr>
                <w:rFonts w:hint="eastAsia" w:ascii="宋体" w:cs="宋体"/>
                <w:color w:val="000000"/>
                <w:highlight w:val="none"/>
                <w:lang w:val="en-US" w:eastAsia="zh-CN"/>
              </w:rPr>
            </w:pPr>
            <w:r>
              <w:rPr>
                <w:rFonts w:hint="eastAsia" w:ascii="宋体" w:cs="宋体"/>
                <w:color w:val="000000"/>
                <w:highlight w:val="none"/>
                <w:lang w:val="en-US" w:eastAsia="zh-CN"/>
              </w:rPr>
              <w:t>不予行政处罚</w:t>
            </w:r>
          </w:p>
        </w:tc>
        <w:tc>
          <w:tcPr>
            <w:tcW w:w="1468" w:type="dxa"/>
            <w:vMerge w:val="restart"/>
            <w:tcBorders>
              <w:top w:val="single" w:color="auto" w:sz="4" w:space="0"/>
              <w:left w:val="single" w:color="auto" w:sz="4" w:space="0"/>
              <w:bottom w:val="single" w:color="auto" w:sz="4" w:space="0"/>
              <w:right w:val="single" w:color="auto" w:sz="4" w:space="0"/>
            </w:tcBorders>
          </w:tcPr>
          <w:p w14:paraId="1C0D721A">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lang w:eastAsia="zh-CN"/>
              </w:rPr>
              <w:t>造成质量安全</w:t>
            </w:r>
            <w:r>
              <w:rPr>
                <w:rFonts w:hint="eastAsia" w:ascii="宋体" w:cs="宋体"/>
                <w:color w:val="000000"/>
                <w:highlight w:val="none"/>
                <w:lang w:val="en-US" w:eastAsia="zh-CN"/>
              </w:rPr>
              <w:t>事故</w:t>
            </w:r>
            <w:r>
              <w:rPr>
                <w:rFonts w:hint="eastAsia" w:ascii="宋体" w:cs="宋体"/>
                <w:color w:val="000000"/>
                <w:highlight w:val="none"/>
                <w:lang w:eastAsia="zh-CN"/>
              </w:rPr>
              <w:t>的，</w:t>
            </w:r>
            <w:r>
              <w:rPr>
                <w:rFonts w:hint="eastAsia" w:ascii="宋体" w:cs="宋体"/>
                <w:color w:val="000000"/>
                <w:highlight w:val="none"/>
                <w:lang w:val="en-US" w:eastAsia="zh-CN"/>
              </w:rPr>
              <w:t>按照违反民用建筑节能强制性标准处罚条款和质量安全事故处罚条款中处罚较重者执行</w:t>
            </w:r>
          </w:p>
        </w:tc>
        <w:tc>
          <w:tcPr>
            <w:tcW w:w="1069" w:type="dxa"/>
            <w:vMerge w:val="restart"/>
            <w:tcBorders>
              <w:top w:val="single" w:color="auto" w:sz="4" w:space="0"/>
              <w:left w:val="single" w:color="auto" w:sz="4" w:space="0"/>
              <w:bottom w:val="single" w:color="auto" w:sz="4" w:space="0"/>
              <w:right w:val="single" w:color="auto" w:sz="4" w:space="0"/>
            </w:tcBorders>
          </w:tcPr>
          <w:p w14:paraId="599AECBC">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市、县级</w:t>
            </w:r>
          </w:p>
        </w:tc>
      </w:tr>
      <w:tr w14:paraId="153D0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trPr>
        <w:tc>
          <w:tcPr>
            <w:vMerge w:val="continue"/>
            <w:tcBorders>
              <w:top w:val="single" w:color="auto" w:sz="4" w:space="0"/>
              <w:left w:val="single" w:color="auto" w:sz="4" w:space="0"/>
              <w:bottom w:val="single" w:color="auto" w:sz="4" w:space="0"/>
              <w:right w:val="single" w:color="auto" w:sz="4" w:space="0"/>
            </w:tcBorders>
          </w:tcPr>
          <w:p w14:paraId="34260B2C"/>
        </w:tc>
        <w:tc>
          <w:tcPr>
            <w:vMerge w:val="continue"/>
            <w:tcBorders>
              <w:top w:val="single" w:color="auto" w:sz="4" w:space="0"/>
              <w:left w:val="single" w:color="auto" w:sz="4" w:space="0"/>
              <w:bottom w:val="single" w:color="auto" w:sz="4" w:space="0"/>
              <w:right w:val="single" w:color="auto" w:sz="4" w:space="0"/>
            </w:tcBorders>
          </w:tcPr>
          <w:p w14:paraId="12B810E6"/>
        </w:tc>
        <w:tc>
          <w:tcPr>
            <w:vMerge w:val="continue"/>
            <w:tcBorders>
              <w:top w:val="single" w:color="auto" w:sz="4" w:space="0"/>
              <w:left w:val="single" w:color="auto" w:sz="4" w:space="0"/>
              <w:bottom w:val="single" w:color="auto" w:sz="4" w:space="0"/>
              <w:right w:val="single" w:color="auto" w:sz="4" w:space="0"/>
            </w:tcBorders>
          </w:tcPr>
          <w:p w14:paraId="173EB6F5"/>
        </w:tc>
        <w:tc>
          <w:tcPr>
            <w:tcBorders>
              <w:top w:val="single" w:color="auto" w:sz="4" w:space="0"/>
              <w:left w:val="single" w:color="auto" w:sz="4" w:space="0"/>
              <w:bottom w:val="single" w:color="auto" w:sz="4" w:space="0"/>
              <w:right w:val="single" w:color="auto" w:sz="4" w:space="0"/>
            </w:tcBorders>
            <w:vAlign w:val="center"/>
          </w:tcPr>
          <w:p w14:paraId="19F09BD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3220" w:type="dxa"/>
            <w:tcBorders>
              <w:top w:val="single" w:color="auto" w:sz="4" w:space="0"/>
              <w:left w:val="single" w:color="auto" w:sz="4" w:space="0"/>
              <w:bottom w:val="single" w:color="auto" w:sz="4" w:space="0"/>
              <w:right w:val="single" w:color="auto" w:sz="4" w:space="0"/>
            </w:tcBorders>
            <w:vAlign w:val="center"/>
          </w:tcPr>
          <w:p w14:paraId="28BDA3B2">
            <w:pPr>
              <w:rPr>
                <w:rFonts w:hint="eastAsia" w:ascii="宋体" w:cs="宋体"/>
                <w:color w:val="000000"/>
                <w:highlight w:val="none"/>
                <w:lang w:val="en-US" w:eastAsia="zh-CN"/>
              </w:rPr>
            </w:pPr>
            <w:r>
              <w:rPr>
                <w:rFonts w:hint="eastAsia" w:ascii="宋体" w:cs="宋体"/>
                <w:color w:val="000000"/>
                <w:highlight w:val="none"/>
              </w:rPr>
              <w:t>同一项目中，未按照1条民用建筑节能强制性标准进行监理</w:t>
            </w:r>
            <w:r>
              <w:rPr>
                <w:rFonts w:hint="eastAsia" w:ascii="宋体" w:cs="宋体"/>
                <w:color w:val="000000"/>
                <w:highlight w:val="none"/>
                <w:lang w:eastAsia="zh-CN"/>
              </w:rPr>
              <w:t>的；</w:t>
            </w:r>
            <w:r>
              <w:rPr>
                <w:rFonts w:hint="eastAsia" w:ascii="宋体" w:cs="宋体"/>
                <w:color w:val="000000"/>
                <w:highlight w:val="none"/>
              </w:rPr>
              <w:t>或</w:t>
            </w:r>
            <w:r>
              <w:rPr>
                <w:rFonts w:hint="eastAsia" w:ascii="宋体" w:cs="宋体"/>
                <w:color w:val="000000"/>
                <w:highlight w:val="none"/>
                <w:lang w:val="en-US" w:eastAsia="zh-CN"/>
              </w:rPr>
              <w:t>1</w:t>
            </w:r>
            <w:r>
              <w:rPr>
                <w:rFonts w:hint="eastAsia" w:ascii="宋体" w:cs="宋体"/>
                <w:color w:val="000000"/>
                <w:highlight w:val="none"/>
              </w:rPr>
              <w:t>次未按照民用建筑节能强制性标准进行监理</w:t>
            </w:r>
            <w:r>
              <w:rPr>
                <w:rFonts w:hint="eastAsia" w:ascii="宋体" w:cs="宋体"/>
                <w:color w:val="000000"/>
                <w:highlight w:val="none"/>
                <w:lang w:eastAsia="zh-CN"/>
              </w:rPr>
              <w:t>的</w:t>
            </w:r>
          </w:p>
        </w:tc>
        <w:tc>
          <w:tcPr>
            <w:tcW w:w="1677" w:type="dxa"/>
            <w:tcBorders>
              <w:top w:val="single" w:color="auto" w:sz="4" w:space="0"/>
              <w:left w:val="single" w:color="auto" w:sz="4" w:space="0"/>
              <w:bottom w:val="single" w:color="auto" w:sz="4" w:space="0"/>
              <w:right w:val="single" w:color="auto" w:sz="4" w:space="0"/>
            </w:tcBorders>
            <w:vAlign w:val="center"/>
          </w:tcPr>
          <w:p w14:paraId="149F226F">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处10万元以上15万元以下的罚款</w:t>
            </w:r>
          </w:p>
        </w:tc>
        <w:tc>
          <w:tcPr>
            <w:vMerge w:val="continue"/>
            <w:tcBorders>
              <w:top w:val="single" w:color="auto" w:sz="4" w:space="0"/>
              <w:left w:val="single" w:color="auto" w:sz="4" w:space="0"/>
              <w:bottom w:val="single" w:color="auto" w:sz="4" w:space="0"/>
              <w:right w:val="single" w:color="auto" w:sz="4" w:space="0"/>
            </w:tcBorders>
          </w:tcPr>
          <w:p w14:paraId="682E253D"/>
        </w:tc>
        <w:tc>
          <w:tcPr>
            <w:vMerge w:val="continue"/>
            <w:tcBorders>
              <w:top w:val="single" w:color="auto" w:sz="4" w:space="0"/>
              <w:left w:val="single" w:color="auto" w:sz="4" w:space="0"/>
              <w:bottom w:val="single" w:color="auto" w:sz="4" w:space="0"/>
              <w:right w:val="single" w:color="auto" w:sz="4" w:space="0"/>
            </w:tcBorders>
          </w:tcPr>
          <w:p w14:paraId="20C445FA"/>
        </w:tc>
      </w:tr>
      <w:tr w14:paraId="03DFD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rPr>
        <w:tc>
          <w:tcPr>
            <w:tcW w:w="1085" w:type="dxa"/>
            <w:vMerge w:val="continue"/>
            <w:tcBorders>
              <w:top w:val="single" w:color="auto" w:sz="4" w:space="0"/>
              <w:left w:val="single" w:color="auto" w:sz="4" w:space="0"/>
              <w:bottom w:val="single" w:color="auto" w:sz="4" w:space="0"/>
              <w:right w:val="single" w:color="auto" w:sz="4" w:space="0"/>
            </w:tcBorders>
          </w:tcPr>
          <w:p w14:paraId="566DE0BF"/>
        </w:tc>
        <w:tc>
          <w:tcPr>
            <w:tcW w:w="1380" w:type="dxa"/>
            <w:vMerge w:val="continue"/>
            <w:tcBorders>
              <w:top w:val="single" w:color="auto" w:sz="4" w:space="0"/>
              <w:left w:val="single" w:color="auto" w:sz="4" w:space="0"/>
              <w:bottom w:val="single" w:color="auto" w:sz="4" w:space="0"/>
              <w:right w:val="single" w:color="auto" w:sz="4" w:space="0"/>
            </w:tcBorders>
          </w:tcPr>
          <w:p w14:paraId="06B092D8"/>
        </w:tc>
        <w:tc>
          <w:tcPr>
            <w:tcW w:w="2610" w:type="dxa"/>
            <w:vMerge w:val="continue"/>
            <w:tcBorders>
              <w:top w:val="single" w:color="auto" w:sz="4" w:space="0"/>
              <w:left w:val="single" w:color="auto" w:sz="4" w:space="0"/>
              <w:bottom w:val="single" w:color="auto" w:sz="4" w:space="0"/>
              <w:right w:val="single" w:color="auto" w:sz="4" w:space="0"/>
            </w:tcBorders>
          </w:tcPr>
          <w:p w14:paraId="0DBEF0CA"/>
        </w:tc>
        <w:tc>
          <w:tcPr>
            <w:tcW w:w="1815" w:type="dxa"/>
            <w:tcBorders>
              <w:top w:val="single" w:color="auto" w:sz="4" w:space="0"/>
              <w:left w:val="single" w:color="auto" w:sz="4" w:space="0"/>
              <w:bottom w:val="single" w:color="auto" w:sz="4" w:space="0"/>
              <w:right w:val="single" w:color="auto" w:sz="4" w:space="0"/>
            </w:tcBorders>
            <w:vAlign w:val="center"/>
          </w:tcPr>
          <w:p w14:paraId="468454B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3220" w:type="dxa"/>
            <w:tcBorders>
              <w:top w:val="single" w:color="auto" w:sz="4" w:space="0"/>
              <w:left w:val="single" w:color="auto" w:sz="4" w:space="0"/>
              <w:bottom w:val="single" w:color="auto" w:sz="4" w:space="0"/>
              <w:right w:val="single" w:color="auto" w:sz="4" w:space="0"/>
            </w:tcBorders>
            <w:vAlign w:val="center"/>
          </w:tcPr>
          <w:p w14:paraId="07D7576C">
            <w:pPr>
              <w:rPr>
                <w:rFonts w:hint="eastAsia" w:ascii="宋体" w:eastAsia="宋体" w:cs="宋体"/>
                <w:color w:val="000000"/>
                <w:highlight w:val="none"/>
                <w:lang w:val="en-US" w:eastAsia="zh-CN"/>
              </w:rPr>
            </w:pPr>
            <w:r>
              <w:rPr>
                <w:rFonts w:hint="eastAsia" w:ascii="宋体" w:cs="宋体"/>
                <w:color w:val="000000"/>
                <w:highlight w:val="none"/>
              </w:rPr>
              <w:t>同一项目中，未按照2条以上5条以下民用建筑节能强制性标准进行监理的；或2次未按照民用建筑节能强制性标准进行监理</w:t>
            </w:r>
            <w:r>
              <w:rPr>
                <w:rFonts w:hint="eastAsia" w:ascii="宋体" w:cs="宋体"/>
                <w:color w:val="000000"/>
                <w:highlight w:val="none"/>
                <w:lang w:eastAsia="zh-CN"/>
              </w:rPr>
              <w:t>的</w:t>
            </w:r>
          </w:p>
        </w:tc>
        <w:tc>
          <w:tcPr>
            <w:tcW w:w="1677" w:type="dxa"/>
            <w:tcBorders>
              <w:top w:val="single" w:color="auto" w:sz="4" w:space="0"/>
              <w:left w:val="single" w:color="auto" w:sz="4" w:space="0"/>
              <w:bottom w:val="single" w:color="auto" w:sz="4" w:space="0"/>
              <w:right w:val="single" w:color="auto" w:sz="4" w:space="0"/>
            </w:tcBorders>
            <w:vAlign w:val="center"/>
          </w:tcPr>
          <w:p w14:paraId="61B6F83E">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处15万元以上30万元以下的罚款；责令停业整顿</w:t>
            </w:r>
          </w:p>
        </w:tc>
        <w:tc>
          <w:tcPr>
            <w:tcW w:w="1468" w:type="dxa"/>
            <w:vMerge w:val="continue"/>
            <w:tcBorders>
              <w:top w:val="single" w:color="auto" w:sz="4" w:space="0"/>
              <w:left w:val="single" w:color="auto" w:sz="4" w:space="0"/>
              <w:bottom w:val="single" w:color="auto" w:sz="4" w:space="0"/>
              <w:right w:val="single" w:color="auto" w:sz="4" w:space="0"/>
            </w:tcBorders>
          </w:tcPr>
          <w:p w14:paraId="7CC1E362"/>
        </w:tc>
        <w:tc>
          <w:tcPr>
            <w:tcW w:w="1069" w:type="dxa"/>
            <w:vMerge w:val="continue"/>
            <w:tcBorders>
              <w:top w:val="single" w:color="auto" w:sz="4" w:space="0"/>
              <w:left w:val="single" w:color="auto" w:sz="4" w:space="0"/>
              <w:bottom w:val="single" w:color="auto" w:sz="4" w:space="0"/>
              <w:right w:val="single" w:color="auto" w:sz="4" w:space="0"/>
            </w:tcBorders>
          </w:tcPr>
          <w:p w14:paraId="61463A35"/>
        </w:tc>
      </w:tr>
      <w:tr w14:paraId="0C332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1085" w:type="dxa"/>
            <w:vMerge w:val="continue"/>
            <w:tcBorders>
              <w:top w:val="single" w:color="auto" w:sz="4" w:space="0"/>
              <w:left w:val="single" w:color="auto" w:sz="4" w:space="0"/>
              <w:bottom w:val="single" w:color="auto" w:sz="4" w:space="0"/>
              <w:right w:val="single" w:color="auto" w:sz="4" w:space="0"/>
            </w:tcBorders>
          </w:tcPr>
          <w:p w14:paraId="7F0E62E8"/>
        </w:tc>
        <w:tc>
          <w:tcPr>
            <w:tcW w:w="1380" w:type="dxa"/>
            <w:vMerge w:val="continue"/>
            <w:tcBorders>
              <w:top w:val="single" w:color="auto" w:sz="4" w:space="0"/>
              <w:left w:val="single" w:color="auto" w:sz="4" w:space="0"/>
              <w:bottom w:val="single" w:color="auto" w:sz="4" w:space="0"/>
              <w:right w:val="single" w:color="auto" w:sz="4" w:space="0"/>
            </w:tcBorders>
          </w:tcPr>
          <w:p w14:paraId="4AF49CC7"/>
        </w:tc>
        <w:tc>
          <w:tcPr>
            <w:tcW w:w="2610" w:type="dxa"/>
            <w:vMerge w:val="continue"/>
            <w:tcBorders>
              <w:top w:val="single" w:color="auto" w:sz="4" w:space="0"/>
              <w:left w:val="single" w:color="auto" w:sz="4" w:space="0"/>
              <w:bottom w:val="single" w:color="auto" w:sz="4" w:space="0"/>
              <w:right w:val="single" w:color="auto" w:sz="4" w:space="0"/>
            </w:tcBorders>
          </w:tcPr>
          <w:p w14:paraId="0BD87FB5"/>
        </w:tc>
        <w:tc>
          <w:tcPr>
            <w:tcW w:w="1815" w:type="dxa"/>
            <w:vMerge w:val="restart"/>
            <w:tcBorders>
              <w:top w:val="single" w:color="auto" w:sz="4" w:space="0"/>
              <w:left w:val="single" w:color="auto" w:sz="4" w:space="0"/>
              <w:bottom w:val="single" w:color="auto" w:sz="4" w:space="0"/>
              <w:right w:val="single" w:color="auto" w:sz="4" w:space="0"/>
            </w:tcBorders>
            <w:vAlign w:val="center"/>
          </w:tcPr>
          <w:p w14:paraId="2E1A0BA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3220" w:type="dxa"/>
            <w:tcBorders>
              <w:top w:val="single" w:color="auto" w:sz="4" w:space="0"/>
              <w:left w:val="single" w:color="auto" w:sz="4" w:space="0"/>
              <w:bottom w:val="single" w:color="auto" w:sz="4" w:space="0"/>
              <w:right w:val="single" w:color="auto" w:sz="4" w:space="0"/>
            </w:tcBorders>
            <w:vAlign w:val="center"/>
          </w:tcPr>
          <w:p w14:paraId="5D8AA9CE">
            <w:pPr>
              <w:rPr>
                <w:rFonts w:hint="eastAsia" w:ascii="宋体" w:eastAsia="宋体" w:cs="宋体"/>
                <w:color w:val="000000"/>
                <w:highlight w:val="none"/>
                <w:lang w:val="en-US" w:eastAsia="zh-CN"/>
              </w:rPr>
            </w:pPr>
            <w:r>
              <w:rPr>
                <w:rFonts w:hint="eastAsia" w:ascii="宋体" w:cs="宋体"/>
                <w:color w:val="000000"/>
                <w:highlight w:val="none"/>
              </w:rPr>
              <w:t>同一项目中，未按照5条以上10条以下民用建筑节能强制性标准进行监理的；或3次未按照民用建筑节能强制性标准进行监理</w:t>
            </w:r>
            <w:r>
              <w:rPr>
                <w:rFonts w:hint="eastAsia" w:ascii="宋体" w:cs="宋体"/>
                <w:color w:val="000000"/>
                <w:highlight w:val="none"/>
                <w:lang w:eastAsia="zh-CN"/>
              </w:rPr>
              <w:t>的</w:t>
            </w:r>
          </w:p>
        </w:tc>
        <w:tc>
          <w:tcPr>
            <w:tcW w:w="1677" w:type="dxa"/>
            <w:tcBorders>
              <w:top w:val="single" w:color="auto" w:sz="4" w:space="0"/>
              <w:left w:val="single" w:color="auto" w:sz="4" w:space="0"/>
              <w:bottom w:val="single" w:color="auto" w:sz="4" w:space="0"/>
              <w:right w:val="single" w:color="auto" w:sz="4" w:space="0"/>
            </w:tcBorders>
            <w:vAlign w:val="center"/>
          </w:tcPr>
          <w:p w14:paraId="6BC1FCE7">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处30万元的罚款；降低资质等级</w:t>
            </w:r>
          </w:p>
        </w:tc>
        <w:tc>
          <w:tcPr>
            <w:tcW w:w="1468" w:type="dxa"/>
            <w:vMerge w:val="continue"/>
            <w:tcBorders>
              <w:top w:val="single" w:color="auto" w:sz="4" w:space="0"/>
              <w:left w:val="single" w:color="auto" w:sz="4" w:space="0"/>
              <w:bottom w:val="single" w:color="auto" w:sz="4" w:space="0"/>
              <w:right w:val="single" w:color="auto" w:sz="4" w:space="0"/>
            </w:tcBorders>
          </w:tcPr>
          <w:p w14:paraId="32CF9BD8"/>
        </w:tc>
        <w:tc>
          <w:tcPr>
            <w:tcW w:w="1069" w:type="dxa"/>
            <w:vMerge w:val="continue"/>
            <w:tcBorders>
              <w:top w:val="single" w:color="auto" w:sz="4" w:space="0"/>
              <w:left w:val="single" w:color="auto" w:sz="4" w:space="0"/>
              <w:bottom w:val="single" w:color="auto" w:sz="4" w:space="0"/>
              <w:right w:val="single" w:color="auto" w:sz="4" w:space="0"/>
            </w:tcBorders>
          </w:tcPr>
          <w:p w14:paraId="2349A448"/>
        </w:tc>
      </w:tr>
      <w:tr w14:paraId="34C79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trPr>
        <w:tc>
          <w:tcPr>
            <w:tcW w:w="1085" w:type="dxa"/>
            <w:vMerge w:val="continue"/>
            <w:tcBorders>
              <w:top w:val="single" w:color="auto" w:sz="4" w:space="0"/>
              <w:left w:val="single" w:color="auto" w:sz="4" w:space="0"/>
              <w:bottom w:val="single" w:color="auto" w:sz="4" w:space="0"/>
              <w:right w:val="single" w:color="auto" w:sz="4" w:space="0"/>
            </w:tcBorders>
          </w:tcPr>
          <w:p w14:paraId="4336E0D6"/>
        </w:tc>
        <w:tc>
          <w:tcPr>
            <w:tcW w:w="1380" w:type="dxa"/>
            <w:vMerge w:val="continue"/>
            <w:tcBorders>
              <w:top w:val="single" w:color="auto" w:sz="4" w:space="0"/>
              <w:left w:val="single" w:color="auto" w:sz="4" w:space="0"/>
              <w:bottom w:val="single" w:color="auto" w:sz="4" w:space="0"/>
              <w:right w:val="single" w:color="auto" w:sz="4" w:space="0"/>
            </w:tcBorders>
          </w:tcPr>
          <w:p w14:paraId="227C8DA5"/>
        </w:tc>
        <w:tc>
          <w:tcPr>
            <w:tcW w:w="2610" w:type="dxa"/>
            <w:vMerge w:val="continue"/>
            <w:tcBorders>
              <w:top w:val="single" w:color="auto" w:sz="4" w:space="0"/>
              <w:left w:val="single" w:color="auto" w:sz="4" w:space="0"/>
              <w:bottom w:val="single" w:color="auto" w:sz="4" w:space="0"/>
              <w:right w:val="single" w:color="auto" w:sz="4" w:space="0"/>
            </w:tcBorders>
          </w:tcPr>
          <w:p w14:paraId="11C69256"/>
        </w:tc>
        <w:tc>
          <w:tcPr>
            <w:tcW w:w="1815" w:type="dxa"/>
            <w:vMerge w:val="continue"/>
            <w:tcBorders>
              <w:top w:val="single" w:color="auto" w:sz="4" w:space="0"/>
              <w:left w:val="single" w:color="auto" w:sz="4" w:space="0"/>
              <w:bottom w:val="single" w:color="auto" w:sz="4" w:space="0"/>
              <w:right w:val="single" w:color="auto" w:sz="4" w:space="0"/>
            </w:tcBorders>
            <w:vAlign w:val="center"/>
          </w:tcPr>
          <w:p w14:paraId="15C39CC5"/>
        </w:tc>
        <w:tc>
          <w:tcPr>
            <w:tcW w:w="3220" w:type="dxa"/>
            <w:tcBorders>
              <w:top w:val="single" w:color="auto" w:sz="4" w:space="0"/>
              <w:left w:val="single" w:color="auto" w:sz="4" w:space="0"/>
              <w:bottom w:val="single" w:color="auto" w:sz="4" w:space="0"/>
              <w:right w:val="single" w:color="auto" w:sz="4" w:space="0"/>
            </w:tcBorders>
            <w:vAlign w:val="center"/>
          </w:tcPr>
          <w:p w14:paraId="6B98E3B3">
            <w:pPr>
              <w:widowControl/>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同一项目中，未按照10条以上民用建筑节能强制性标准进行监理的；或</w:t>
            </w:r>
            <w:r>
              <w:rPr>
                <w:rFonts w:hint="eastAsia" w:ascii="宋体" w:cs="宋体"/>
                <w:color w:val="000000"/>
                <w:highlight w:val="none"/>
                <w:lang w:val="en-US" w:eastAsia="zh-CN"/>
              </w:rPr>
              <w:t>4</w:t>
            </w:r>
            <w:r>
              <w:rPr>
                <w:rFonts w:hint="eastAsia" w:ascii="宋体" w:cs="宋体"/>
                <w:color w:val="000000"/>
                <w:highlight w:val="none"/>
              </w:rPr>
              <w:t>次以上未按照民用建筑节能强制性标准进行监理</w:t>
            </w:r>
            <w:r>
              <w:rPr>
                <w:rFonts w:hint="eastAsia" w:ascii="宋体" w:cs="宋体"/>
                <w:color w:val="000000"/>
                <w:highlight w:val="none"/>
                <w:lang w:eastAsia="zh-CN"/>
              </w:rPr>
              <w:t>的</w:t>
            </w:r>
          </w:p>
        </w:tc>
        <w:tc>
          <w:tcPr>
            <w:tcW w:w="1677" w:type="dxa"/>
            <w:tcBorders>
              <w:top w:val="single" w:color="auto" w:sz="4" w:space="0"/>
              <w:left w:val="single" w:color="auto" w:sz="4" w:space="0"/>
              <w:bottom w:val="single" w:color="auto" w:sz="4" w:space="0"/>
              <w:right w:val="single" w:color="auto" w:sz="4" w:space="0"/>
            </w:tcBorders>
            <w:vAlign w:val="center"/>
          </w:tcPr>
          <w:p w14:paraId="307B2FC2">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处30万元的罚款；吊销资质证书</w:t>
            </w:r>
          </w:p>
        </w:tc>
        <w:tc>
          <w:tcPr>
            <w:tcW w:w="1468" w:type="dxa"/>
            <w:vMerge w:val="continue"/>
            <w:tcBorders>
              <w:top w:val="single" w:color="auto" w:sz="4" w:space="0"/>
              <w:left w:val="single" w:color="auto" w:sz="4" w:space="0"/>
              <w:bottom w:val="single" w:color="auto" w:sz="4" w:space="0"/>
              <w:right w:val="single" w:color="auto" w:sz="4" w:space="0"/>
            </w:tcBorders>
          </w:tcPr>
          <w:p w14:paraId="5BCD6742"/>
        </w:tc>
        <w:tc>
          <w:tcPr>
            <w:tcW w:w="1069" w:type="dxa"/>
            <w:vMerge w:val="continue"/>
            <w:tcBorders>
              <w:top w:val="single" w:color="auto" w:sz="4" w:space="0"/>
              <w:left w:val="single" w:color="auto" w:sz="4" w:space="0"/>
              <w:bottom w:val="single" w:color="auto" w:sz="4" w:space="0"/>
              <w:right w:val="single" w:color="auto" w:sz="4" w:space="0"/>
            </w:tcBorders>
          </w:tcPr>
          <w:p w14:paraId="3BA8EA4A"/>
        </w:tc>
      </w:tr>
    </w:tbl>
    <w:p w14:paraId="7FDDADC7">
      <w:pPr>
        <w:rPr>
          <w:rFonts w:hint="eastAsia"/>
          <w:b/>
          <w:bCs/>
          <w:highlight w:val="none"/>
          <w:lang w:eastAsia="zh-CN"/>
        </w:rPr>
      </w:pPr>
      <w:r>
        <w:rPr>
          <w:rFonts w:hint="eastAsia"/>
          <w:b/>
          <w:bCs/>
          <w:highlight w:val="none"/>
          <w:lang w:eastAsia="zh-CN"/>
        </w:rPr>
        <w:br w:type="page"/>
      </w:r>
    </w:p>
    <w:tbl>
      <w:tblPr>
        <w:tblStyle w:val="8"/>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0"/>
        <w:gridCol w:w="1416"/>
        <w:gridCol w:w="2591"/>
        <w:gridCol w:w="1462"/>
        <w:gridCol w:w="2913"/>
        <w:gridCol w:w="1837"/>
        <w:gridCol w:w="1738"/>
        <w:gridCol w:w="1337"/>
      </w:tblGrid>
      <w:tr w14:paraId="52243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30" w:type="dxa"/>
            <w:tcBorders>
              <w:top w:val="single" w:color="auto" w:sz="4" w:space="0"/>
              <w:left w:val="single" w:color="auto" w:sz="4" w:space="0"/>
              <w:bottom w:val="single" w:color="auto" w:sz="4" w:space="0"/>
              <w:right w:val="single" w:color="auto" w:sz="4" w:space="0"/>
            </w:tcBorders>
            <w:vAlign w:val="center"/>
          </w:tcPr>
          <w:p w14:paraId="098F63D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16" w:type="dxa"/>
            <w:tcBorders>
              <w:top w:val="single" w:color="auto" w:sz="4" w:space="0"/>
              <w:left w:val="single" w:color="auto" w:sz="4" w:space="0"/>
              <w:bottom w:val="single" w:color="auto" w:sz="4" w:space="0"/>
              <w:right w:val="single" w:color="auto" w:sz="4" w:space="0"/>
            </w:tcBorders>
            <w:vAlign w:val="center"/>
          </w:tcPr>
          <w:p w14:paraId="4C283F7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591" w:type="dxa"/>
            <w:tcBorders>
              <w:top w:val="single" w:color="auto" w:sz="4" w:space="0"/>
              <w:left w:val="single" w:color="auto" w:sz="4" w:space="0"/>
              <w:bottom w:val="single" w:color="auto" w:sz="4" w:space="0"/>
              <w:right w:val="single" w:color="auto" w:sz="4" w:space="0"/>
            </w:tcBorders>
            <w:vAlign w:val="center"/>
          </w:tcPr>
          <w:p w14:paraId="066588B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62" w:type="dxa"/>
            <w:tcBorders>
              <w:top w:val="single" w:color="auto" w:sz="4" w:space="0"/>
              <w:left w:val="single" w:color="auto" w:sz="4" w:space="0"/>
              <w:bottom w:val="single" w:color="auto" w:sz="4" w:space="0"/>
              <w:right w:val="single" w:color="auto" w:sz="4" w:space="0"/>
            </w:tcBorders>
            <w:vAlign w:val="center"/>
          </w:tcPr>
          <w:p w14:paraId="4A719A7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913" w:type="dxa"/>
            <w:tcBorders>
              <w:top w:val="single" w:color="auto" w:sz="4" w:space="0"/>
              <w:left w:val="single" w:color="auto" w:sz="4" w:space="0"/>
              <w:bottom w:val="single" w:color="auto" w:sz="4" w:space="0"/>
              <w:right w:val="single" w:color="auto" w:sz="4" w:space="0"/>
            </w:tcBorders>
            <w:vAlign w:val="center"/>
          </w:tcPr>
          <w:p w14:paraId="31A27CB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37" w:type="dxa"/>
            <w:tcBorders>
              <w:top w:val="single" w:color="auto" w:sz="4" w:space="0"/>
              <w:left w:val="single" w:color="auto" w:sz="4" w:space="0"/>
              <w:bottom w:val="single" w:color="auto" w:sz="4" w:space="0"/>
              <w:right w:val="single" w:color="auto" w:sz="4" w:space="0"/>
            </w:tcBorders>
            <w:vAlign w:val="center"/>
          </w:tcPr>
          <w:p w14:paraId="76EAD70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738" w:type="dxa"/>
            <w:tcBorders>
              <w:top w:val="single" w:color="auto" w:sz="4" w:space="0"/>
              <w:left w:val="single" w:color="auto" w:sz="4" w:space="0"/>
              <w:bottom w:val="single" w:color="auto" w:sz="4" w:space="0"/>
              <w:right w:val="single" w:color="auto" w:sz="4" w:space="0"/>
            </w:tcBorders>
            <w:vAlign w:val="center"/>
          </w:tcPr>
          <w:p w14:paraId="2E4C5B5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37" w:type="dxa"/>
            <w:tcBorders>
              <w:top w:val="single" w:color="auto" w:sz="4" w:space="0"/>
              <w:left w:val="single" w:color="auto" w:sz="4" w:space="0"/>
              <w:bottom w:val="single" w:color="auto" w:sz="4" w:space="0"/>
              <w:right w:val="single" w:color="auto" w:sz="4" w:space="0"/>
            </w:tcBorders>
            <w:vAlign w:val="center"/>
          </w:tcPr>
          <w:p w14:paraId="0ECE843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640831F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4F8B4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7839062C">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4B001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030" w:type="dxa"/>
            <w:vMerge w:val="restart"/>
            <w:tcBorders>
              <w:top w:val="single" w:color="auto" w:sz="4" w:space="0"/>
              <w:left w:val="single" w:color="auto" w:sz="4" w:space="0"/>
              <w:bottom w:val="single" w:color="auto" w:sz="4" w:space="0"/>
              <w:right w:val="single" w:color="auto" w:sz="4" w:space="0"/>
            </w:tcBorders>
          </w:tcPr>
          <w:p w14:paraId="70C02A51">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2414013</w:t>
            </w:r>
          </w:p>
        </w:tc>
        <w:tc>
          <w:tcPr>
            <w:tcW w:w="1416" w:type="dxa"/>
            <w:vMerge w:val="restart"/>
            <w:tcBorders>
              <w:top w:val="single" w:color="auto" w:sz="4" w:space="0"/>
              <w:left w:val="single" w:color="auto" w:sz="4" w:space="0"/>
              <w:bottom w:val="single" w:color="auto" w:sz="4" w:space="0"/>
              <w:right w:val="single" w:color="auto" w:sz="4" w:space="0"/>
            </w:tcBorders>
          </w:tcPr>
          <w:p w14:paraId="21C67F10">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工程监理单位在墙体、屋面的保温工程施工时，未采取旁站、巡视和平行检验等形式实施监理的</w:t>
            </w:r>
          </w:p>
        </w:tc>
        <w:tc>
          <w:tcPr>
            <w:tcW w:w="2591" w:type="dxa"/>
            <w:vMerge w:val="restart"/>
            <w:tcBorders>
              <w:top w:val="single" w:color="auto" w:sz="4" w:space="0"/>
              <w:left w:val="single" w:color="auto" w:sz="4" w:space="0"/>
              <w:bottom w:val="single" w:color="auto" w:sz="4" w:space="0"/>
              <w:right w:val="single" w:color="auto" w:sz="4" w:space="0"/>
            </w:tcBorders>
          </w:tcPr>
          <w:p w14:paraId="10F68AF9">
            <w:pPr>
              <w:rPr>
                <w:rFonts w:hint="eastAsia" w:ascii="宋体" w:cs="宋体"/>
                <w:color w:val="000000"/>
                <w:highlight w:val="none"/>
              </w:rPr>
            </w:pPr>
            <w:r>
              <w:rPr>
                <w:rFonts w:hint="eastAsia" w:ascii="宋体" w:cs="宋体"/>
                <w:color w:val="000000"/>
                <w:highlight w:val="none"/>
              </w:rPr>
              <w:t>《民用建筑节能条例》第四十二条第一款第(二)项　</w:t>
            </w:r>
          </w:p>
          <w:p w14:paraId="1A9A80CA">
            <w:pPr>
              <w:rPr>
                <w:rFonts w:hint="eastAsia" w:ascii="宋体" w:cs="宋体"/>
                <w:color w:val="000000"/>
                <w:highlight w:val="none"/>
              </w:rPr>
            </w:pPr>
            <w:r>
              <w:rPr>
                <w:rFonts w:hint="eastAsia" w:ascii="宋体" w:cs="宋体"/>
                <w:color w:val="000000"/>
                <w:highlight w:val="none"/>
              </w:rPr>
              <w:t>违反本条例规定，工程监理单位有下列行为之一的，由县级以上地方人民政府建设主管部门责令限期改正；逾期未改正的，处10万元以上30万元以下的罚款；情节严重的，由颁发资质证书的部门责令停业整顿，降低资质等级或者吊销资质证书；造成损失的，依法承担赔偿责任：</w:t>
            </w:r>
          </w:p>
          <w:p w14:paraId="7CCCC27E">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（二）墙体、屋面的保温工程施工时，未采取旁站、巡视和平行检验等形式实施监理的。　</w:t>
            </w:r>
          </w:p>
        </w:tc>
        <w:tc>
          <w:tcPr>
            <w:tcW w:w="1462" w:type="dxa"/>
            <w:tcBorders>
              <w:top w:val="single" w:color="auto" w:sz="4" w:space="0"/>
              <w:left w:val="single" w:color="auto" w:sz="4" w:space="0"/>
              <w:bottom w:val="single" w:color="auto" w:sz="4" w:space="0"/>
              <w:right w:val="single" w:color="auto" w:sz="4" w:space="0"/>
            </w:tcBorders>
            <w:vAlign w:val="center"/>
          </w:tcPr>
          <w:p w14:paraId="6A437F77">
            <w:pPr>
              <w:jc w:val="center"/>
              <w:rPr>
                <w:rFonts w:ascii="楷体_GB2312" w:eastAsia="楷体_GB2312" w:cs="楷体_GB2312"/>
                <w:sz w:val="21"/>
                <w:szCs w:val="21"/>
                <w:highlight w:val="yellow"/>
                <w:vertAlign w:val="baseline"/>
                <w:lang w:val="en-US" w:eastAsia="zh-CN"/>
              </w:rPr>
            </w:pPr>
            <w:r>
              <w:rPr>
                <w:rFonts w:hint="eastAsia" w:ascii="楷体_GB2312" w:eastAsia="楷体_GB2312" w:cs="楷体_GB2312"/>
                <w:sz w:val="21"/>
                <w:szCs w:val="21"/>
                <w:highlight w:val="none"/>
                <w:vertAlign w:val="baseline"/>
                <w:lang w:val="en-US" w:eastAsia="zh-CN"/>
              </w:rPr>
              <w:t>不予处罚</w:t>
            </w:r>
          </w:p>
        </w:tc>
        <w:tc>
          <w:tcPr>
            <w:tcW w:w="2913" w:type="dxa"/>
            <w:tcBorders>
              <w:top w:val="single" w:color="auto" w:sz="4" w:space="0"/>
              <w:left w:val="single" w:color="auto" w:sz="4" w:space="0"/>
              <w:bottom w:val="single" w:color="auto" w:sz="4" w:space="0"/>
              <w:right w:val="single" w:color="auto" w:sz="4" w:space="0"/>
            </w:tcBorders>
            <w:vAlign w:val="center"/>
          </w:tcPr>
          <w:p w14:paraId="08621278">
            <w:pPr>
              <w:rPr>
                <w:rFonts w:hint="eastAsia" w:ascii="宋体" w:cs="宋体"/>
                <w:color w:val="000000"/>
                <w:highlight w:val="none"/>
                <w:lang w:val="en-US" w:eastAsia="zh-CN"/>
              </w:rPr>
            </w:pPr>
            <w:r>
              <w:rPr>
                <w:rFonts w:hint="eastAsia" w:ascii="宋体" w:cs="宋体"/>
                <w:color w:val="000000"/>
                <w:highlight w:val="none"/>
                <w:lang w:val="en-US" w:eastAsia="zh-CN"/>
              </w:rPr>
              <w:t>限期内改正的</w:t>
            </w:r>
          </w:p>
        </w:tc>
        <w:tc>
          <w:tcPr>
            <w:tcW w:w="1837" w:type="dxa"/>
            <w:tcBorders>
              <w:top w:val="single" w:color="auto" w:sz="4" w:space="0"/>
              <w:left w:val="single" w:color="auto" w:sz="4" w:space="0"/>
              <w:bottom w:val="single" w:color="auto" w:sz="4" w:space="0"/>
              <w:right w:val="single" w:color="auto" w:sz="4" w:space="0"/>
            </w:tcBorders>
            <w:vAlign w:val="center"/>
          </w:tcPr>
          <w:p w14:paraId="71B71353">
            <w:pPr>
              <w:rPr>
                <w:rFonts w:hint="eastAsia" w:ascii="宋体" w:cs="宋体"/>
                <w:color w:val="000000"/>
                <w:highlight w:val="none"/>
                <w:lang w:val="en-US" w:eastAsia="zh-CN"/>
              </w:rPr>
            </w:pPr>
            <w:r>
              <w:rPr>
                <w:rFonts w:hint="eastAsia" w:ascii="宋体" w:cs="宋体"/>
                <w:color w:val="000000"/>
                <w:highlight w:val="none"/>
                <w:lang w:val="en-US" w:eastAsia="zh-CN"/>
              </w:rPr>
              <w:t>不予行政处罚</w:t>
            </w:r>
          </w:p>
        </w:tc>
        <w:tc>
          <w:tcPr>
            <w:tcW w:w="1738" w:type="dxa"/>
            <w:vMerge w:val="restart"/>
            <w:tcBorders>
              <w:top w:val="single" w:color="auto" w:sz="4" w:space="0"/>
              <w:left w:val="single" w:color="auto" w:sz="4" w:space="0"/>
              <w:bottom w:val="single" w:color="auto" w:sz="4" w:space="0"/>
              <w:right w:val="single" w:color="auto" w:sz="4" w:space="0"/>
            </w:tcBorders>
          </w:tcPr>
          <w:p w14:paraId="4FDAF70A">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lang w:eastAsia="zh-CN"/>
              </w:rPr>
              <w:t>造成质量安全</w:t>
            </w:r>
            <w:r>
              <w:rPr>
                <w:rFonts w:hint="eastAsia" w:ascii="宋体" w:cs="宋体"/>
                <w:color w:val="000000"/>
                <w:highlight w:val="none"/>
                <w:lang w:val="en-US" w:eastAsia="zh-CN"/>
              </w:rPr>
              <w:t>事故</w:t>
            </w:r>
            <w:r>
              <w:rPr>
                <w:rFonts w:hint="eastAsia" w:ascii="宋体" w:cs="宋体"/>
                <w:color w:val="000000"/>
                <w:highlight w:val="none"/>
                <w:lang w:eastAsia="zh-CN"/>
              </w:rPr>
              <w:t>的，</w:t>
            </w:r>
            <w:r>
              <w:rPr>
                <w:rFonts w:hint="eastAsia" w:ascii="宋体" w:cs="宋体"/>
                <w:color w:val="000000"/>
                <w:highlight w:val="none"/>
                <w:lang w:val="en-US" w:eastAsia="zh-CN"/>
              </w:rPr>
              <w:t>按照违反民用建筑节能强制性标准处罚条款和质量安全事故处罚条款中处罚较重者执行</w:t>
            </w:r>
          </w:p>
        </w:tc>
        <w:tc>
          <w:tcPr>
            <w:tcW w:w="1337" w:type="dxa"/>
            <w:vMerge w:val="restart"/>
            <w:tcBorders>
              <w:top w:val="single" w:color="auto" w:sz="4" w:space="0"/>
              <w:left w:val="single" w:color="auto" w:sz="4" w:space="0"/>
              <w:bottom w:val="single" w:color="auto" w:sz="4" w:space="0"/>
              <w:right w:val="single" w:color="auto" w:sz="4" w:space="0"/>
            </w:tcBorders>
          </w:tcPr>
          <w:p w14:paraId="2280D2AC">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市、县级</w:t>
            </w:r>
          </w:p>
        </w:tc>
      </w:tr>
      <w:tr w14:paraId="5289E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vMerge w:val="continue"/>
            <w:tcBorders>
              <w:top w:val="single" w:color="auto" w:sz="4" w:space="0"/>
              <w:left w:val="single" w:color="auto" w:sz="4" w:space="0"/>
              <w:bottom w:val="single" w:color="auto" w:sz="4" w:space="0"/>
              <w:right w:val="single" w:color="auto" w:sz="4" w:space="0"/>
            </w:tcBorders>
          </w:tcPr>
          <w:p w14:paraId="3DBE0D3A"/>
        </w:tc>
        <w:tc>
          <w:tcPr>
            <w:vMerge w:val="continue"/>
            <w:tcBorders>
              <w:top w:val="single" w:color="auto" w:sz="4" w:space="0"/>
              <w:left w:val="single" w:color="auto" w:sz="4" w:space="0"/>
              <w:bottom w:val="single" w:color="auto" w:sz="4" w:space="0"/>
              <w:right w:val="single" w:color="auto" w:sz="4" w:space="0"/>
            </w:tcBorders>
          </w:tcPr>
          <w:p w14:paraId="6F7A3976"/>
        </w:tc>
        <w:tc>
          <w:tcPr>
            <w:vMerge w:val="continue"/>
            <w:tcBorders>
              <w:top w:val="single" w:color="auto" w:sz="4" w:space="0"/>
              <w:left w:val="single" w:color="auto" w:sz="4" w:space="0"/>
              <w:bottom w:val="single" w:color="auto" w:sz="4" w:space="0"/>
              <w:right w:val="single" w:color="auto" w:sz="4" w:space="0"/>
            </w:tcBorders>
          </w:tcPr>
          <w:p w14:paraId="397DF70A"/>
        </w:tc>
        <w:tc>
          <w:tcPr>
            <w:tcBorders>
              <w:top w:val="single" w:color="auto" w:sz="4" w:space="0"/>
              <w:left w:val="single" w:color="auto" w:sz="4" w:space="0"/>
              <w:bottom w:val="single" w:color="auto" w:sz="4" w:space="0"/>
              <w:right w:val="single" w:color="auto" w:sz="4" w:space="0"/>
            </w:tcBorders>
            <w:vAlign w:val="center"/>
          </w:tcPr>
          <w:p w14:paraId="440E2C81">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45D2713B">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同一项目中，1次在墙体、屋面的保温工程施工时，未采取旁站、巡视和平行检验等形式实施监理</w:t>
            </w:r>
            <w:r>
              <w:rPr>
                <w:rFonts w:hint="eastAsia" w:ascii="宋体" w:cs="宋体"/>
                <w:color w:val="000000"/>
                <w:highlight w:val="none"/>
                <w:lang w:eastAsia="zh-CN"/>
              </w:rPr>
              <w:t>的</w:t>
            </w:r>
          </w:p>
        </w:tc>
        <w:tc>
          <w:tcPr>
            <w:tcBorders>
              <w:top w:val="single" w:color="auto" w:sz="4" w:space="0"/>
              <w:left w:val="single" w:color="auto" w:sz="4" w:space="0"/>
              <w:bottom w:val="single" w:color="auto" w:sz="4" w:space="0"/>
              <w:right w:val="single" w:color="auto" w:sz="4" w:space="0"/>
            </w:tcBorders>
            <w:vAlign w:val="center"/>
          </w:tcPr>
          <w:p w14:paraId="2EB390A4">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处10万元以上15万元以下的罚款</w:t>
            </w:r>
          </w:p>
        </w:tc>
        <w:tc>
          <w:tcPr>
            <w:vMerge w:val="continue"/>
            <w:tcBorders>
              <w:top w:val="single" w:color="auto" w:sz="4" w:space="0"/>
              <w:left w:val="single" w:color="auto" w:sz="4" w:space="0"/>
              <w:bottom w:val="single" w:color="auto" w:sz="4" w:space="0"/>
              <w:right w:val="single" w:color="auto" w:sz="4" w:space="0"/>
            </w:tcBorders>
          </w:tcPr>
          <w:p w14:paraId="66D4153F"/>
        </w:tc>
        <w:tc>
          <w:tcPr>
            <w:vMerge w:val="continue"/>
            <w:tcBorders>
              <w:top w:val="single" w:color="auto" w:sz="4" w:space="0"/>
              <w:left w:val="single" w:color="auto" w:sz="4" w:space="0"/>
              <w:bottom w:val="single" w:color="auto" w:sz="4" w:space="0"/>
              <w:right w:val="single" w:color="auto" w:sz="4" w:space="0"/>
            </w:tcBorders>
          </w:tcPr>
          <w:p w14:paraId="76DC961F"/>
        </w:tc>
      </w:tr>
      <w:tr w14:paraId="0B98A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030" w:type="dxa"/>
            <w:vMerge w:val="continue"/>
            <w:tcBorders>
              <w:top w:val="single" w:color="auto" w:sz="4" w:space="0"/>
              <w:left w:val="single" w:color="auto" w:sz="4" w:space="0"/>
              <w:bottom w:val="single" w:color="auto" w:sz="4" w:space="0"/>
              <w:right w:val="single" w:color="auto" w:sz="4" w:space="0"/>
            </w:tcBorders>
          </w:tcPr>
          <w:p w14:paraId="5F2A74E3"/>
        </w:tc>
        <w:tc>
          <w:tcPr>
            <w:tcW w:w="1416" w:type="dxa"/>
            <w:vMerge w:val="continue"/>
            <w:tcBorders>
              <w:top w:val="single" w:color="auto" w:sz="4" w:space="0"/>
              <w:left w:val="single" w:color="auto" w:sz="4" w:space="0"/>
              <w:bottom w:val="single" w:color="auto" w:sz="4" w:space="0"/>
              <w:right w:val="single" w:color="auto" w:sz="4" w:space="0"/>
            </w:tcBorders>
          </w:tcPr>
          <w:p w14:paraId="3FE6A02A"/>
        </w:tc>
        <w:tc>
          <w:tcPr>
            <w:tcW w:w="2591" w:type="dxa"/>
            <w:vMerge w:val="continue"/>
            <w:tcBorders>
              <w:top w:val="single" w:color="auto" w:sz="4" w:space="0"/>
              <w:left w:val="single" w:color="auto" w:sz="4" w:space="0"/>
              <w:bottom w:val="single" w:color="auto" w:sz="4" w:space="0"/>
              <w:right w:val="single" w:color="auto" w:sz="4" w:space="0"/>
            </w:tcBorders>
          </w:tcPr>
          <w:p w14:paraId="77B8C2EF"/>
        </w:tc>
        <w:tc>
          <w:tcPr>
            <w:tcW w:w="1462" w:type="dxa"/>
            <w:tcBorders>
              <w:top w:val="single" w:color="auto" w:sz="4" w:space="0"/>
              <w:left w:val="single" w:color="auto" w:sz="4" w:space="0"/>
              <w:bottom w:val="single" w:color="auto" w:sz="4" w:space="0"/>
              <w:right w:val="single" w:color="auto" w:sz="4" w:space="0"/>
            </w:tcBorders>
            <w:vAlign w:val="center"/>
          </w:tcPr>
          <w:p w14:paraId="055E767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913" w:type="dxa"/>
            <w:tcBorders>
              <w:top w:val="single" w:color="auto" w:sz="4" w:space="0"/>
              <w:left w:val="single" w:color="auto" w:sz="4" w:space="0"/>
              <w:bottom w:val="single" w:color="auto" w:sz="4" w:space="0"/>
              <w:right w:val="single" w:color="auto" w:sz="4" w:space="0"/>
            </w:tcBorders>
            <w:vAlign w:val="center"/>
          </w:tcPr>
          <w:p w14:paraId="71CA7D55">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同一项目中，2次在墙体、屋面的保温工程施工时，未采取旁站、巡视和平行检验等形式实施监理</w:t>
            </w:r>
            <w:r>
              <w:rPr>
                <w:rFonts w:hint="eastAsia" w:ascii="宋体" w:cs="宋体"/>
                <w:color w:val="000000"/>
                <w:highlight w:val="none"/>
                <w:lang w:eastAsia="zh-CN"/>
              </w:rPr>
              <w:t>的</w:t>
            </w:r>
          </w:p>
        </w:tc>
        <w:tc>
          <w:tcPr>
            <w:tcW w:w="1837" w:type="dxa"/>
            <w:tcBorders>
              <w:top w:val="single" w:color="auto" w:sz="4" w:space="0"/>
              <w:left w:val="single" w:color="auto" w:sz="4" w:space="0"/>
              <w:bottom w:val="single" w:color="auto" w:sz="4" w:space="0"/>
              <w:right w:val="single" w:color="auto" w:sz="4" w:space="0"/>
            </w:tcBorders>
            <w:vAlign w:val="center"/>
          </w:tcPr>
          <w:p w14:paraId="606BAFF6">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处15万元以上30万元以下的罚款</w:t>
            </w:r>
          </w:p>
        </w:tc>
        <w:tc>
          <w:tcPr>
            <w:tcW w:w="1738" w:type="dxa"/>
            <w:vMerge w:val="continue"/>
            <w:tcBorders>
              <w:top w:val="single" w:color="auto" w:sz="4" w:space="0"/>
              <w:left w:val="single" w:color="auto" w:sz="4" w:space="0"/>
              <w:bottom w:val="single" w:color="auto" w:sz="4" w:space="0"/>
              <w:right w:val="single" w:color="auto" w:sz="4" w:space="0"/>
            </w:tcBorders>
          </w:tcPr>
          <w:p w14:paraId="1460B872"/>
        </w:tc>
        <w:tc>
          <w:tcPr>
            <w:tcW w:w="1337" w:type="dxa"/>
            <w:vMerge w:val="continue"/>
            <w:tcBorders>
              <w:top w:val="single" w:color="auto" w:sz="4" w:space="0"/>
              <w:left w:val="single" w:color="auto" w:sz="4" w:space="0"/>
              <w:bottom w:val="single" w:color="auto" w:sz="4" w:space="0"/>
              <w:right w:val="single" w:color="auto" w:sz="4" w:space="0"/>
            </w:tcBorders>
          </w:tcPr>
          <w:p w14:paraId="217BFC65"/>
        </w:tc>
      </w:tr>
      <w:tr w14:paraId="4BB5E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1030" w:type="dxa"/>
            <w:vMerge w:val="continue"/>
            <w:tcBorders>
              <w:top w:val="single" w:color="auto" w:sz="4" w:space="0"/>
              <w:left w:val="single" w:color="auto" w:sz="4" w:space="0"/>
              <w:bottom w:val="single" w:color="auto" w:sz="4" w:space="0"/>
              <w:right w:val="single" w:color="auto" w:sz="4" w:space="0"/>
            </w:tcBorders>
          </w:tcPr>
          <w:p w14:paraId="4CD27E5D"/>
        </w:tc>
        <w:tc>
          <w:tcPr>
            <w:tcW w:w="1416" w:type="dxa"/>
            <w:vMerge w:val="continue"/>
            <w:tcBorders>
              <w:top w:val="single" w:color="auto" w:sz="4" w:space="0"/>
              <w:left w:val="single" w:color="auto" w:sz="4" w:space="0"/>
              <w:bottom w:val="single" w:color="auto" w:sz="4" w:space="0"/>
              <w:right w:val="single" w:color="auto" w:sz="4" w:space="0"/>
            </w:tcBorders>
          </w:tcPr>
          <w:p w14:paraId="1DD1D5BD"/>
        </w:tc>
        <w:tc>
          <w:tcPr>
            <w:tcW w:w="2591" w:type="dxa"/>
            <w:vMerge w:val="continue"/>
            <w:tcBorders>
              <w:top w:val="single" w:color="auto" w:sz="4" w:space="0"/>
              <w:left w:val="single" w:color="auto" w:sz="4" w:space="0"/>
              <w:bottom w:val="single" w:color="auto" w:sz="4" w:space="0"/>
              <w:right w:val="single" w:color="auto" w:sz="4" w:space="0"/>
            </w:tcBorders>
          </w:tcPr>
          <w:p w14:paraId="21353C02"/>
        </w:tc>
        <w:tc>
          <w:tcPr>
            <w:tcW w:w="1462" w:type="dxa"/>
            <w:vMerge w:val="restart"/>
            <w:tcBorders>
              <w:top w:val="single" w:color="auto" w:sz="4" w:space="0"/>
              <w:left w:val="single" w:color="auto" w:sz="4" w:space="0"/>
              <w:bottom w:val="single" w:color="auto" w:sz="4" w:space="0"/>
              <w:right w:val="single" w:color="auto" w:sz="4" w:space="0"/>
            </w:tcBorders>
            <w:vAlign w:val="center"/>
          </w:tcPr>
          <w:p w14:paraId="2FEB5C5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913" w:type="dxa"/>
            <w:tcBorders>
              <w:top w:val="single" w:color="auto" w:sz="4" w:space="0"/>
              <w:left w:val="single" w:color="auto" w:sz="4" w:space="0"/>
              <w:bottom w:val="single" w:color="auto" w:sz="4" w:space="0"/>
              <w:right w:val="single" w:color="auto" w:sz="4" w:space="0"/>
            </w:tcBorders>
            <w:vAlign w:val="center"/>
          </w:tcPr>
          <w:p w14:paraId="4D413E2B">
            <w:pPr>
              <w:rPr>
                <w:rFonts w:hint="eastAsia" w:ascii="宋体" w:eastAsia="宋体" w:cs="宋体"/>
                <w:color w:val="000000"/>
                <w:highlight w:val="none"/>
                <w:lang w:val="en-US" w:eastAsia="zh-CN"/>
              </w:rPr>
            </w:pPr>
            <w:r>
              <w:rPr>
                <w:rFonts w:hint="eastAsia" w:ascii="宋体" w:cs="宋体"/>
                <w:color w:val="000000"/>
                <w:highlight w:val="none"/>
              </w:rPr>
              <w:t>同一项目中，3次以上</w:t>
            </w:r>
            <w:r>
              <w:rPr>
                <w:rFonts w:hint="eastAsia" w:ascii="宋体" w:cs="宋体"/>
                <w:color w:val="000000"/>
                <w:highlight w:val="none"/>
                <w:lang w:val="en-US" w:eastAsia="zh-CN"/>
              </w:rPr>
              <w:t>5次以下</w:t>
            </w:r>
            <w:r>
              <w:rPr>
                <w:rFonts w:hint="eastAsia" w:ascii="宋体" w:cs="宋体"/>
                <w:color w:val="000000"/>
                <w:highlight w:val="none"/>
              </w:rPr>
              <w:t>在墙体、屋面的保温工程施工时，未采取旁站、巡视和平行检验等形式实施监理</w:t>
            </w:r>
            <w:r>
              <w:rPr>
                <w:rFonts w:hint="eastAsia" w:ascii="宋体" w:cs="宋体"/>
                <w:color w:val="000000"/>
                <w:highlight w:val="none"/>
                <w:lang w:eastAsia="zh-CN"/>
              </w:rPr>
              <w:t>的</w:t>
            </w:r>
          </w:p>
        </w:tc>
        <w:tc>
          <w:tcPr>
            <w:tcW w:w="1837" w:type="dxa"/>
            <w:tcBorders>
              <w:top w:val="single" w:color="auto" w:sz="4" w:space="0"/>
              <w:left w:val="single" w:color="auto" w:sz="4" w:space="0"/>
              <w:bottom w:val="single" w:color="auto" w:sz="4" w:space="0"/>
              <w:right w:val="single" w:color="auto" w:sz="4" w:space="0"/>
            </w:tcBorders>
            <w:vAlign w:val="center"/>
          </w:tcPr>
          <w:p w14:paraId="5C069F6C">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处30万元的罚款；责令停业整顿</w:t>
            </w:r>
          </w:p>
        </w:tc>
        <w:tc>
          <w:tcPr>
            <w:tcW w:w="1738" w:type="dxa"/>
            <w:vMerge w:val="continue"/>
            <w:tcBorders>
              <w:top w:val="single" w:color="auto" w:sz="4" w:space="0"/>
              <w:left w:val="single" w:color="auto" w:sz="4" w:space="0"/>
              <w:bottom w:val="single" w:color="auto" w:sz="4" w:space="0"/>
              <w:right w:val="single" w:color="auto" w:sz="4" w:space="0"/>
            </w:tcBorders>
          </w:tcPr>
          <w:p w14:paraId="6B963BEA"/>
        </w:tc>
        <w:tc>
          <w:tcPr>
            <w:tcW w:w="1337" w:type="dxa"/>
            <w:vMerge w:val="continue"/>
            <w:tcBorders>
              <w:top w:val="single" w:color="auto" w:sz="4" w:space="0"/>
              <w:left w:val="single" w:color="auto" w:sz="4" w:space="0"/>
              <w:bottom w:val="single" w:color="auto" w:sz="4" w:space="0"/>
              <w:right w:val="single" w:color="auto" w:sz="4" w:space="0"/>
            </w:tcBorders>
          </w:tcPr>
          <w:p w14:paraId="3667318E"/>
        </w:tc>
      </w:tr>
      <w:tr w14:paraId="26F76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1030" w:type="dxa"/>
            <w:vMerge w:val="continue"/>
            <w:tcBorders>
              <w:top w:val="single" w:color="auto" w:sz="4" w:space="0"/>
              <w:left w:val="single" w:color="auto" w:sz="4" w:space="0"/>
              <w:bottom w:val="single" w:color="auto" w:sz="4" w:space="0"/>
              <w:right w:val="single" w:color="auto" w:sz="4" w:space="0"/>
            </w:tcBorders>
          </w:tcPr>
          <w:p w14:paraId="5F10C54E"/>
        </w:tc>
        <w:tc>
          <w:tcPr>
            <w:tcW w:w="1416" w:type="dxa"/>
            <w:vMerge w:val="continue"/>
            <w:tcBorders>
              <w:top w:val="single" w:color="auto" w:sz="4" w:space="0"/>
              <w:left w:val="single" w:color="auto" w:sz="4" w:space="0"/>
              <w:bottom w:val="single" w:color="auto" w:sz="4" w:space="0"/>
              <w:right w:val="single" w:color="auto" w:sz="4" w:space="0"/>
            </w:tcBorders>
          </w:tcPr>
          <w:p w14:paraId="290BBF1D"/>
        </w:tc>
        <w:tc>
          <w:tcPr>
            <w:tcW w:w="2591" w:type="dxa"/>
            <w:vMerge w:val="continue"/>
            <w:tcBorders>
              <w:top w:val="single" w:color="auto" w:sz="4" w:space="0"/>
              <w:left w:val="single" w:color="auto" w:sz="4" w:space="0"/>
              <w:bottom w:val="single" w:color="auto" w:sz="4" w:space="0"/>
              <w:right w:val="single" w:color="auto" w:sz="4" w:space="0"/>
            </w:tcBorders>
          </w:tcPr>
          <w:p w14:paraId="746D5171"/>
        </w:tc>
        <w:tc>
          <w:tcPr>
            <w:tcW w:w="1462" w:type="dxa"/>
            <w:vMerge w:val="continue"/>
            <w:tcBorders>
              <w:top w:val="single" w:color="auto" w:sz="4" w:space="0"/>
              <w:left w:val="single" w:color="auto" w:sz="4" w:space="0"/>
              <w:bottom w:val="single" w:color="auto" w:sz="4" w:space="0"/>
              <w:right w:val="single" w:color="auto" w:sz="4" w:space="0"/>
            </w:tcBorders>
            <w:vAlign w:val="center"/>
          </w:tcPr>
          <w:p w14:paraId="5DBD683C"/>
        </w:tc>
        <w:tc>
          <w:tcPr>
            <w:tcW w:w="2913" w:type="dxa"/>
            <w:tcBorders>
              <w:top w:val="single" w:color="auto" w:sz="4" w:space="0"/>
              <w:left w:val="single" w:color="auto" w:sz="4" w:space="0"/>
              <w:bottom w:val="single" w:color="auto" w:sz="4" w:space="0"/>
              <w:right w:val="single" w:color="auto" w:sz="4" w:space="0"/>
            </w:tcBorders>
            <w:vAlign w:val="center"/>
          </w:tcPr>
          <w:p w14:paraId="2876624C">
            <w:pPr>
              <w:rPr>
                <w:rFonts w:hint="eastAsia" w:ascii="宋体" w:eastAsia="宋体" w:cs="宋体"/>
                <w:color w:val="000000"/>
                <w:highlight w:val="none"/>
                <w:lang w:val="en-US" w:eastAsia="zh-CN"/>
              </w:rPr>
            </w:pPr>
            <w:r>
              <w:rPr>
                <w:rFonts w:hint="eastAsia" w:ascii="宋体" w:cs="宋体"/>
                <w:color w:val="000000"/>
                <w:highlight w:val="none"/>
              </w:rPr>
              <w:t>同一项目中，5次以上</w:t>
            </w:r>
            <w:r>
              <w:rPr>
                <w:rFonts w:hint="eastAsia" w:ascii="宋体" w:cs="宋体"/>
                <w:color w:val="000000"/>
                <w:highlight w:val="none"/>
                <w:lang w:val="en-US" w:eastAsia="zh-CN"/>
              </w:rPr>
              <w:t>10次以下</w:t>
            </w:r>
            <w:r>
              <w:rPr>
                <w:rFonts w:hint="eastAsia" w:ascii="宋体" w:cs="宋体"/>
                <w:color w:val="000000"/>
                <w:highlight w:val="none"/>
              </w:rPr>
              <w:t>在墙体、屋面的保温工程施工时，未采取旁站、巡视和平行检验等形式实施监理</w:t>
            </w:r>
            <w:r>
              <w:rPr>
                <w:rFonts w:hint="eastAsia" w:ascii="宋体" w:cs="宋体"/>
                <w:color w:val="000000"/>
                <w:highlight w:val="none"/>
                <w:lang w:eastAsia="zh-CN"/>
              </w:rPr>
              <w:t>的</w:t>
            </w:r>
          </w:p>
        </w:tc>
        <w:tc>
          <w:tcPr>
            <w:tcW w:w="1837" w:type="dxa"/>
            <w:tcBorders>
              <w:top w:val="single" w:color="auto" w:sz="4" w:space="0"/>
              <w:left w:val="single" w:color="auto" w:sz="4" w:space="0"/>
              <w:bottom w:val="single" w:color="auto" w:sz="4" w:space="0"/>
              <w:right w:val="single" w:color="auto" w:sz="4" w:space="0"/>
            </w:tcBorders>
            <w:vAlign w:val="center"/>
          </w:tcPr>
          <w:p w14:paraId="1AC3DC67">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处30万元的罚款；降低资质等级</w:t>
            </w:r>
          </w:p>
        </w:tc>
        <w:tc>
          <w:tcPr>
            <w:tcW w:w="1738" w:type="dxa"/>
            <w:vMerge w:val="continue"/>
            <w:tcBorders>
              <w:top w:val="single" w:color="auto" w:sz="4" w:space="0"/>
              <w:left w:val="single" w:color="auto" w:sz="4" w:space="0"/>
              <w:bottom w:val="single" w:color="auto" w:sz="4" w:space="0"/>
              <w:right w:val="single" w:color="auto" w:sz="4" w:space="0"/>
            </w:tcBorders>
          </w:tcPr>
          <w:p w14:paraId="5F958370"/>
        </w:tc>
        <w:tc>
          <w:tcPr>
            <w:tcW w:w="1337" w:type="dxa"/>
            <w:vMerge w:val="continue"/>
            <w:tcBorders>
              <w:top w:val="single" w:color="auto" w:sz="4" w:space="0"/>
              <w:left w:val="single" w:color="auto" w:sz="4" w:space="0"/>
              <w:bottom w:val="single" w:color="auto" w:sz="4" w:space="0"/>
              <w:right w:val="single" w:color="auto" w:sz="4" w:space="0"/>
            </w:tcBorders>
          </w:tcPr>
          <w:p w14:paraId="58F1AEB6"/>
        </w:tc>
      </w:tr>
      <w:tr w14:paraId="096AB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1030" w:type="dxa"/>
            <w:vMerge w:val="continue"/>
            <w:tcBorders>
              <w:top w:val="single" w:color="auto" w:sz="4" w:space="0"/>
              <w:left w:val="single" w:color="auto" w:sz="4" w:space="0"/>
              <w:bottom w:val="single" w:color="auto" w:sz="4" w:space="0"/>
              <w:right w:val="single" w:color="auto" w:sz="4" w:space="0"/>
            </w:tcBorders>
          </w:tcPr>
          <w:p w14:paraId="384AB856"/>
        </w:tc>
        <w:tc>
          <w:tcPr>
            <w:tcW w:w="1416" w:type="dxa"/>
            <w:vMerge w:val="continue"/>
            <w:tcBorders>
              <w:top w:val="single" w:color="auto" w:sz="4" w:space="0"/>
              <w:left w:val="single" w:color="auto" w:sz="4" w:space="0"/>
              <w:bottom w:val="single" w:color="auto" w:sz="4" w:space="0"/>
              <w:right w:val="single" w:color="auto" w:sz="4" w:space="0"/>
            </w:tcBorders>
          </w:tcPr>
          <w:p w14:paraId="296FD991"/>
        </w:tc>
        <w:tc>
          <w:tcPr>
            <w:tcW w:w="2591" w:type="dxa"/>
            <w:vMerge w:val="continue"/>
            <w:tcBorders>
              <w:top w:val="single" w:color="auto" w:sz="4" w:space="0"/>
              <w:left w:val="single" w:color="auto" w:sz="4" w:space="0"/>
              <w:bottom w:val="single" w:color="auto" w:sz="4" w:space="0"/>
              <w:right w:val="single" w:color="auto" w:sz="4" w:space="0"/>
            </w:tcBorders>
          </w:tcPr>
          <w:p w14:paraId="3D48FFF3"/>
        </w:tc>
        <w:tc>
          <w:tcPr>
            <w:tcW w:w="1462" w:type="dxa"/>
            <w:vMerge w:val="continue"/>
            <w:tcBorders>
              <w:top w:val="single" w:color="auto" w:sz="4" w:space="0"/>
              <w:left w:val="single" w:color="auto" w:sz="4" w:space="0"/>
              <w:bottom w:val="single" w:color="auto" w:sz="4" w:space="0"/>
              <w:right w:val="single" w:color="auto" w:sz="4" w:space="0"/>
            </w:tcBorders>
            <w:vAlign w:val="center"/>
          </w:tcPr>
          <w:p w14:paraId="4F970170"/>
        </w:tc>
        <w:tc>
          <w:tcPr>
            <w:tcW w:w="2913" w:type="dxa"/>
            <w:tcBorders>
              <w:top w:val="single" w:color="auto" w:sz="4" w:space="0"/>
              <w:left w:val="single" w:color="auto" w:sz="4" w:space="0"/>
              <w:bottom w:val="single" w:color="auto" w:sz="4" w:space="0"/>
              <w:right w:val="single" w:color="auto" w:sz="4" w:space="0"/>
            </w:tcBorders>
            <w:vAlign w:val="center"/>
          </w:tcPr>
          <w:p w14:paraId="401690A5">
            <w:pPr>
              <w:rPr>
                <w:rFonts w:hint="eastAsia" w:ascii="宋体" w:eastAsia="宋体" w:cs="宋体"/>
                <w:color w:val="000000"/>
                <w:highlight w:val="none"/>
                <w:lang w:val="en-US" w:eastAsia="zh-CN"/>
              </w:rPr>
            </w:pPr>
            <w:r>
              <w:rPr>
                <w:rFonts w:hint="eastAsia" w:ascii="宋体" w:cs="宋体"/>
                <w:color w:val="000000"/>
                <w:highlight w:val="none"/>
              </w:rPr>
              <w:t>同一项目中，10次以上在墙体、屋面的保温工程施工时，未采取旁站、巡视和平行检验等形式实施监理</w:t>
            </w:r>
            <w:r>
              <w:rPr>
                <w:rFonts w:hint="eastAsia" w:ascii="宋体" w:cs="宋体"/>
                <w:color w:val="000000"/>
                <w:highlight w:val="none"/>
                <w:lang w:eastAsia="zh-CN"/>
              </w:rPr>
              <w:t>的</w:t>
            </w:r>
          </w:p>
        </w:tc>
        <w:tc>
          <w:tcPr>
            <w:tcW w:w="1837" w:type="dxa"/>
            <w:tcBorders>
              <w:top w:val="single" w:color="auto" w:sz="4" w:space="0"/>
              <w:left w:val="single" w:color="auto" w:sz="4" w:space="0"/>
              <w:bottom w:val="single" w:color="auto" w:sz="4" w:space="0"/>
              <w:right w:val="single" w:color="auto" w:sz="4" w:space="0"/>
            </w:tcBorders>
            <w:vAlign w:val="center"/>
          </w:tcPr>
          <w:p w14:paraId="5BE97354">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处30万元的罚款；吊销资质证书</w:t>
            </w:r>
          </w:p>
        </w:tc>
        <w:tc>
          <w:tcPr>
            <w:tcW w:w="1738" w:type="dxa"/>
            <w:vMerge w:val="continue"/>
            <w:tcBorders>
              <w:top w:val="single" w:color="auto" w:sz="4" w:space="0"/>
              <w:left w:val="single" w:color="auto" w:sz="4" w:space="0"/>
              <w:bottom w:val="single" w:color="auto" w:sz="4" w:space="0"/>
              <w:right w:val="single" w:color="auto" w:sz="4" w:space="0"/>
            </w:tcBorders>
          </w:tcPr>
          <w:p w14:paraId="4FA76CD8"/>
        </w:tc>
        <w:tc>
          <w:tcPr>
            <w:tcW w:w="1337" w:type="dxa"/>
            <w:vMerge w:val="continue"/>
            <w:tcBorders>
              <w:top w:val="single" w:color="auto" w:sz="4" w:space="0"/>
              <w:left w:val="single" w:color="auto" w:sz="4" w:space="0"/>
              <w:bottom w:val="single" w:color="auto" w:sz="4" w:space="0"/>
              <w:right w:val="single" w:color="auto" w:sz="4" w:space="0"/>
            </w:tcBorders>
          </w:tcPr>
          <w:p w14:paraId="226DB9EA"/>
        </w:tc>
      </w:tr>
    </w:tbl>
    <w:p w14:paraId="0E23BDE6">
      <w:pPr>
        <w:pStyle w:val="7"/>
        <w:ind w:left="0" w:leftChars="0" w:firstLine="0" w:firstLineChars="0"/>
        <w:rPr>
          <w:rFonts w:hint="eastAsia"/>
          <w:b/>
          <w:bCs/>
          <w:highlight w:val="none"/>
          <w:lang w:eastAsia="zh-CN"/>
        </w:rPr>
      </w:pPr>
      <w:r>
        <w:rPr>
          <w:rFonts w:hint="eastAsia"/>
          <w:b/>
          <w:bCs/>
          <w:highlight w:val="none"/>
          <w:lang w:eastAsia="zh-CN"/>
        </w:rPr>
        <w:br w:type="page"/>
      </w:r>
    </w:p>
    <w:tbl>
      <w:tblPr>
        <w:tblStyle w:val="8"/>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1553"/>
        <w:gridCol w:w="3710"/>
        <w:gridCol w:w="1377"/>
        <w:gridCol w:w="2411"/>
        <w:gridCol w:w="2411"/>
        <w:gridCol w:w="736"/>
        <w:gridCol w:w="1069"/>
      </w:tblGrid>
      <w:tr w14:paraId="350C3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57" w:type="dxa"/>
            <w:tcBorders>
              <w:top w:val="single" w:color="auto" w:sz="4" w:space="0"/>
              <w:left w:val="single" w:color="auto" w:sz="4" w:space="0"/>
              <w:bottom w:val="single" w:color="auto" w:sz="4" w:space="0"/>
              <w:right w:val="single" w:color="auto" w:sz="4" w:space="0"/>
            </w:tcBorders>
            <w:vAlign w:val="center"/>
          </w:tcPr>
          <w:p w14:paraId="30E18BD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53" w:type="dxa"/>
            <w:tcBorders>
              <w:top w:val="single" w:color="auto" w:sz="4" w:space="0"/>
              <w:left w:val="single" w:color="auto" w:sz="4" w:space="0"/>
              <w:bottom w:val="single" w:color="auto" w:sz="4" w:space="0"/>
              <w:right w:val="single" w:color="auto" w:sz="4" w:space="0"/>
            </w:tcBorders>
            <w:vAlign w:val="center"/>
          </w:tcPr>
          <w:p w14:paraId="10CF2A0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710" w:type="dxa"/>
            <w:tcBorders>
              <w:top w:val="single" w:color="auto" w:sz="4" w:space="0"/>
              <w:left w:val="single" w:color="auto" w:sz="4" w:space="0"/>
              <w:bottom w:val="single" w:color="auto" w:sz="4" w:space="0"/>
              <w:right w:val="single" w:color="auto" w:sz="4" w:space="0"/>
            </w:tcBorders>
            <w:vAlign w:val="center"/>
          </w:tcPr>
          <w:p w14:paraId="0D5FA55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77" w:type="dxa"/>
            <w:tcBorders>
              <w:top w:val="single" w:color="auto" w:sz="4" w:space="0"/>
              <w:left w:val="single" w:color="auto" w:sz="4" w:space="0"/>
              <w:bottom w:val="single" w:color="auto" w:sz="4" w:space="0"/>
              <w:right w:val="single" w:color="auto" w:sz="4" w:space="0"/>
            </w:tcBorders>
            <w:vAlign w:val="center"/>
          </w:tcPr>
          <w:p w14:paraId="7E8DCDC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411" w:type="dxa"/>
            <w:tcBorders>
              <w:top w:val="single" w:color="auto" w:sz="4" w:space="0"/>
              <w:left w:val="single" w:color="auto" w:sz="4" w:space="0"/>
              <w:bottom w:val="single" w:color="auto" w:sz="4" w:space="0"/>
              <w:right w:val="single" w:color="auto" w:sz="4" w:space="0"/>
            </w:tcBorders>
            <w:vAlign w:val="center"/>
          </w:tcPr>
          <w:p w14:paraId="3FCF43A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411" w:type="dxa"/>
            <w:tcBorders>
              <w:top w:val="single" w:color="auto" w:sz="4" w:space="0"/>
              <w:left w:val="single" w:color="auto" w:sz="4" w:space="0"/>
              <w:bottom w:val="single" w:color="auto" w:sz="4" w:space="0"/>
              <w:right w:val="single" w:color="auto" w:sz="4" w:space="0"/>
            </w:tcBorders>
            <w:vAlign w:val="center"/>
          </w:tcPr>
          <w:p w14:paraId="15D6508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736" w:type="dxa"/>
            <w:tcBorders>
              <w:top w:val="single" w:color="auto" w:sz="4" w:space="0"/>
              <w:left w:val="single" w:color="auto" w:sz="4" w:space="0"/>
              <w:bottom w:val="single" w:color="auto" w:sz="4" w:space="0"/>
              <w:right w:val="single" w:color="auto" w:sz="4" w:space="0"/>
            </w:tcBorders>
            <w:vAlign w:val="center"/>
          </w:tcPr>
          <w:p w14:paraId="173170B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044F24E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0D72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73F9A983">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18636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1057" w:type="dxa"/>
            <w:vMerge w:val="restart"/>
            <w:tcBorders>
              <w:top w:val="single" w:color="auto" w:sz="4" w:space="0"/>
              <w:left w:val="single" w:color="auto" w:sz="4" w:space="0"/>
              <w:bottom w:val="single" w:color="auto" w:sz="4" w:space="0"/>
              <w:right w:val="single" w:color="auto" w:sz="4" w:space="0"/>
            </w:tcBorders>
          </w:tcPr>
          <w:p w14:paraId="4DD66B9E">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2414014</w:t>
            </w:r>
          </w:p>
        </w:tc>
        <w:tc>
          <w:tcPr>
            <w:tcW w:w="1553" w:type="dxa"/>
            <w:vMerge w:val="restart"/>
            <w:tcBorders>
              <w:top w:val="single" w:color="auto" w:sz="4" w:space="0"/>
              <w:left w:val="single" w:color="auto" w:sz="4" w:space="0"/>
              <w:bottom w:val="single" w:color="auto" w:sz="4" w:space="0"/>
              <w:right w:val="single" w:color="auto" w:sz="4" w:space="0"/>
            </w:tcBorders>
          </w:tcPr>
          <w:p w14:paraId="05AF73AA">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rPr>
              <w:t>监理单位对不符合施工图设计文件要求的墙体材料、保温材料、门窗、采暖制冷系统和照明设备，按照符合施工图设计文件要求签字</w:t>
            </w:r>
            <w:r>
              <w:rPr>
                <w:rFonts w:hint="eastAsia" w:ascii="宋体" w:cs="宋体"/>
                <w:color w:val="000000"/>
                <w:highlight w:val="none"/>
                <w:lang w:eastAsia="zh-CN"/>
              </w:rPr>
              <w:t>的</w:t>
            </w:r>
          </w:p>
        </w:tc>
        <w:tc>
          <w:tcPr>
            <w:tcW w:w="3710" w:type="dxa"/>
            <w:vMerge w:val="restart"/>
            <w:tcBorders>
              <w:top w:val="single" w:color="auto" w:sz="4" w:space="0"/>
              <w:left w:val="single" w:color="auto" w:sz="4" w:space="0"/>
              <w:bottom w:val="single" w:color="auto" w:sz="4" w:space="0"/>
              <w:right w:val="single" w:color="auto" w:sz="4" w:space="0"/>
            </w:tcBorders>
          </w:tcPr>
          <w:p w14:paraId="4FBBDE4E">
            <w:pPr>
              <w:widowControl/>
              <w:rPr>
                <w:rFonts w:hint="eastAsia" w:ascii="宋体" w:cs="宋体"/>
                <w:color w:val="000000"/>
                <w:highlight w:val="none"/>
              </w:rPr>
            </w:pPr>
            <w:r>
              <w:rPr>
                <w:rFonts w:hint="eastAsia" w:ascii="宋体" w:cs="宋体"/>
                <w:color w:val="000000"/>
                <w:highlight w:val="none"/>
              </w:rPr>
              <w:t>《民用建筑节能条例》第四十二条第二款</w:t>
            </w:r>
            <w:r>
              <w:rPr>
                <w:rFonts w:hint="eastAsia" w:ascii="宋体" w:cs="宋体"/>
                <w:color w:val="000000"/>
                <w:highlight w:val="none"/>
                <w:lang w:val="en-US" w:eastAsia="zh-CN"/>
              </w:rPr>
              <w:t xml:space="preserve"> </w:t>
            </w:r>
            <w:r>
              <w:rPr>
                <w:rFonts w:hint="eastAsia" w:ascii="宋体" w:cs="宋体"/>
                <w:color w:val="000000"/>
                <w:highlight w:val="none"/>
              </w:rPr>
              <w:t>对不符合施工图设计文件要求的墙体材料、保温材料、门窗、采暖制冷系统和照明设备，按照符合施工图设计文件要求签字的，依照《建设工程质量管理条例》第六十七条的规定处罚。</w:t>
            </w:r>
          </w:p>
          <w:p w14:paraId="4DE0EF65">
            <w:pPr>
              <w:widowControl/>
              <w:rPr>
                <w:rFonts w:hint="eastAsia" w:ascii="宋体" w:cs="宋体"/>
                <w:color w:val="000000"/>
                <w:spacing w:val="8"/>
                <w:kern w:val="0"/>
                <w:highlight w:val="none"/>
              </w:rPr>
            </w:pPr>
            <w:r>
              <w:rPr>
                <w:rFonts w:hint="eastAsia" w:ascii="宋体" w:cs="宋体"/>
                <w:color w:val="000000"/>
                <w:highlight w:val="none"/>
              </w:rPr>
              <w:t>《建设工程质量管理条例》</w:t>
            </w:r>
            <w:r>
              <w:rPr>
                <w:rFonts w:hint="eastAsia" w:ascii="宋体" w:cs="宋体"/>
                <w:color w:val="000000"/>
                <w:spacing w:val="8"/>
                <w:kern w:val="0"/>
                <w:highlight w:val="none"/>
              </w:rPr>
              <w:t>第六十七条　工程监理单位有下列行为之一的，</w:t>
            </w:r>
            <w:r>
              <w:rPr>
                <w:rFonts w:hint="eastAsia" w:ascii="宋体" w:cs="宋体"/>
                <w:color w:val="000000"/>
                <w:spacing w:val="8"/>
                <w:kern w:val="0"/>
                <w:highlight w:val="none"/>
                <w:lang w:val="en-US" w:eastAsia="zh-CN"/>
              </w:rPr>
              <w:t>责令改正</w:t>
            </w:r>
            <w:r>
              <w:rPr>
                <w:rFonts w:hint="eastAsia" w:ascii="宋体" w:cs="宋体"/>
                <w:color w:val="000000"/>
                <w:spacing w:val="8"/>
                <w:kern w:val="0"/>
                <w:highlight w:val="none"/>
              </w:rPr>
              <w:t>，处50万元以上100万元以下的罚款，降低资质等级或者吊销资质证书；有违法所得的，予以没收；造成损失的，承担</w:t>
            </w:r>
            <w:r>
              <w:rPr>
                <w:rFonts w:hint="eastAsia" w:ascii="宋体" w:cs="宋体"/>
                <w:color w:val="000000"/>
                <w:spacing w:val="8"/>
                <w:kern w:val="0"/>
                <w:highlight w:val="none"/>
              </w:rPr>
              <w:fldChar w:fldCharType="begin"/>
            </w:r>
            <w:r>
              <w:instrText xml:space="preserve">HYPERLINK "http://baike.baidu.com/view/1261996.htm"</w:instrText>
            </w:r>
            <w:r>
              <w:rPr>
                <w:rFonts w:hint="eastAsia" w:ascii="宋体" w:cs="宋体"/>
                <w:color w:val="000000"/>
                <w:spacing w:val="8"/>
                <w:kern w:val="0"/>
                <w:highlight w:val="none"/>
              </w:rPr>
              <w:fldChar w:fldCharType="separate"/>
            </w:r>
            <w:r>
              <w:rPr>
                <w:rFonts w:hint="eastAsia" w:ascii="宋体" w:cs="宋体"/>
                <w:color w:val="000000"/>
                <w:spacing w:val="8"/>
                <w:kern w:val="0"/>
                <w:highlight w:val="none"/>
              </w:rPr>
              <w:t>连带赔偿责任</w:t>
            </w:r>
            <w:r>
              <w:rPr>
                <w:rFonts w:hint="eastAsia" w:ascii="宋体" w:cs="宋体"/>
                <w:color w:val="000000"/>
                <w:spacing w:val="8"/>
                <w:kern w:val="0"/>
                <w:highlight w:val="none"/>
              </w:rPr>
              <w:fldChar w:fldCharType="end"/>
            </w:r>
            <w:r>
              <w:rPr>
                <w:rFonts w:hint="eastAsia" w:ascii="宋体" w:cs="宋体"/>
                <w:color w:val="000000"/>
                <w:spacing w:val="8"/>
                <w:kern w:val="0"/>
                <w:highlight w:val="none"/>
              </w:rPr>
              <w:t xml:space="preserve">： </w:t>
            </w:r>
          </w:p>
          <w:p w14:paraId="5E4B12D9">
            <w:pPr>
              <w:widowControl/>
              <w:rPr>
                <w:rFonts w:hint="eastAsia" w:ascii="宋体" w:cs="宋体"/>
                <w:color w:val="000000"/>
                <w:spacing w:val="8"/>
                <w:kern w:val="0"/>
                <w:highlight w:val="none"/>
              </w:rPr>
            </w:pPr>
            <w:r>
              <w:rPr>
                <w:rFonts w:hint="eastAsia" w:ascii="宋体" w:cs="宋体"/>
                <w:color w:val="000000"/>
                <w:spacing w:val="8"/>
                <w:kern w:val="0"/>
                <w:highlight w:val="none"/>
              </w:rPr>
              <w:t xml:space="preserve">（一）与建设单位或者施工单位串通，弄虚作假、降低工程质量的； </w:t>
            </w:r>
          </w:p>
          <w:p w14:paraId="44664D93">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highlight w:val="none"/>
              </w:rPr>
              <w:t>（二）将不合格的建设工程、建筑材料、建筑构配件和设备按照合格签字的。</w:t>
            </w:r>
          </w:p>
        </w:tc>
        <w:tc>
          <w:tcPr>
            <w:tcW w:w="1377" w:type="dxa"/>
            <w:tcBorders>
              <w:top w:val="single" w:color="auto" w:sz="4" w:space="0"/>
              <w:left w:val="single" w:color="auto" w:sz="4" w:space="0"/>
              <w:bottom w:val="single" w:color="auto" w:sz="4" w:space="0"/>
              <w:right w:val="single" w:color="auto" w:sz="4" w:space="0"/>
            </w:tcBorders>
            <w:vAlign w:val="center"/>
          </w:tcPr>
          <w:p w14:paraId="300D82E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411" w:type="dxa"/>
            <w:tcBorders>
              <w:top w:val="single" w:color="auto" w:sz="4" w:space="0"/>
              <w:left w:val="single" w:color="auto" w:sz="4" w:space="0"/>
              <w:bottom w:val="single" w:color="auto" w:sz="4" w:space="0"/>
              <w:right w:val="single" w:color="auto" w:sz="4" w:space="0"/>
            </w:tcBorders>
            <w:vAlign w:val="center"/>
          </w:tcPr>
          <w:p w14:paraId="335DE4AA">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未造成危害后果或造成轻微危害后果的</w:t>
            </w:r>
          </w:p>
        </w:tc>
        <w:tc>
          <w:tcPr>
            <w:tcW w:w="2411" w:type="dxa"/>
            <w:tcBorders>
              <w:top w:val="single" w:color="auto" w:sz="4" w:space="0"/>
              <w:left w:val="single" w:color="auto" w:sz="4" w:space="0"/>
              <w:bottom w:val="single" w:color="auto" w:sz="4" w:space="0"/>
              <w:right w:val="single" w:color="auto" w:sz="4" w:space="0"/>
            </w:tcBorders>
            <w:vAlign w:val="center"/>
          </w:tcPr>
          <w:p w14:paraId="5BD71291">
            <w:pPr>
              <w:rPr>
                <w:rFonts w:hint="eastAsia" w:ascii="宋体" w:eastAsia="宋体" w:cs="宋体"/>
                <w:color w:val="000000"/>
                <w:kern w:val="2"/>
                <w:sz w:val="21"/>
                <w:szCs w:val="24"/>
                <w:highlight w:val="none"/>
                <w:lang w:val="en-US" w:eastAsia="zh-CN" w:bidi="ar-SA"/>
              </w:rPr>
            </w:pPr>
            <w:r>
              <w:rPr>
                <w:rFonts w:hint="eastAsia" w:ascii="宋体" w:cs="宋体"/>
                <w:color w:val="000000"/>
                <w:spacing w:val="8"/>
                <w:kern w:val="0"/>
                <w:szCs w:val="21"/>
                <w:highlight w:val="none"/>
              </w:rPr>
              <w:t>处50万元以上60万元以下的罚款</w:t>
            </w:r>
            <w:r>
              <w:rPr>
                <w:rFonts w:hint="eastAsia" w:ascii="宋体" w:cs="宋体"/>
                <w:color w:val="000000"/>
                <w:spacing w:val="8"/>
                <w:kern w:val="0"/>
                <w:highlight w:val="none"/>
              </w:rPr>
              <w:t>；有违法所得的，予以没收</w:t>
            </w:r>
          </w:p>
        </w:tc>
        <w:tc>
          <w:tcPr>
            <w:tcW w:w="736" w:type="dxa"/>
            <w:vMerge w:val="restart"/>
            <w:tcBorders>
              <w:top w:val="single" w:color="auto" w:sz="4" w:space="0"/>
              <w:left w:val="single" w:color="auto" w:sz="4" w:space="0"/>
              <w:bottom w:val="single" w:color="auto" w:sz="4" w:space="0"/>
              <w:right w:val="single" w:color="auto" w:sz="4" w:space="0"/>
            </w:tcBorders>
          </w:tcPr>
          <w:p w14:paraId="66C306E2">
            <w:pPr>
              <w:rPr>
                <w:rFonts w:hint="eastAsia" w:ascii="仿宋_GB2312" w:eastAsia="仿宋_GB2312" w:cs="仿宋_GB2312"/>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2EACC621">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省、市、县级</w:t>
            </w:r>
          </w:p>
        </w:tc>
      </w:tr>
      <w:tr w14:paraId="6493F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1057" w:type="dxa"/>
            <w:vMerge w:val="continue"/>
            <w:tcBorders>
              <w:top w:val="single" w:color="auto" w:sz="4" w:space="0"/>
              <w:left w:val="single" w:color="auto" w:sz="4" w:space="0"/>
              <w:bottom w:val="single" w:color="auto" w:sz="4" w:space="0"/>
              <w:right w:val="single" w:color="auto" w:sz="4" w:space="0"/>
            </w:tcBorders>
          </w:tcPr>
          <w:p w14:paraId="5024B2CE"/>
        </w:tc>
        <w:tc>
          <w:tcPr>
            <w:tcW w:w="1553" w:type="dxa"/>
            <w:vMerge w:val="continue"/>
            <w:tcBorders>
              <w:top w:val="single" w:color="auto" w:sz="4" w:space="0"/>
              <w:left w:val="single" w:color="auto" w:sz="4" w:space="0"/>
              <w:bottom w:val="single" w:color="auto" w:sz="4" w:space="0"/>
              <w:right w:val="single" w:color="auto" w:sz="4" w:space="0"/>
            </w:tcBorders>
          </w:tcPr>
          <w:p w14:paraId="0C227C91"/>
        </w:tc>
        <w:tc>
          <w:tcPr>
            <w:tcW w:w="3710" w:type="dxa"/>
            <w:vMerge w:val="continue"/>
            <w:tcBorders>
              <w:top w:val="single" w:color="auto" w:sz="4" w:space="0"/>
              <w:left w:val="single" w:color="auto" w:sz="4" w:space="0"/>
              <w:bottom w:val="single" w:color="auto" w:sz="4" w:space="0"/>
              <w:right w:val="single" w:color="auto" w:sz="4" w:space="0"/>
            </w:tcBorders>
          </w:tcPr>
          <w:p w14:paraId="05327B17"/>
        </w:tc>
        <w:tc>
          <w:tcPr>
            <w:tcW w:w="1377" w:type="dxa"/>
            <w:tcBorders>
              <w:top w:val="single" w:color="auto" w:sz="4" w:space="0"/>
              <w:left w:val="single" w:color="auto" w:sz="4" w:space="0"/>
              <w:bottom w:val="single" w:color="auto" w:sz="4" w:space="0"/>
              <w:right w:val="single" w:color="auto" w:sz="4" w:space="0"/>
            </w:tcBorders>
            <w:vAlign w:val="center"/>
          </w:tcPr>
          <w:p w14:paraId="2F1AD2A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411" w:type="dxa"/>
            <w:tcBorders>
              <w:top w:val="single" w:color="auto" w:sz="4" w:space="0"/>
              <w:left w:val="single" w:color="auto" w:sz="4" w:space="0"/>
              <w:bottom w:val="single" w:color="auto" w:sz="4" w:space="0"/>
              <w:right w:val="single" w:color="auto" w:sz="4" w:space="0"/>
            </w:tcBorders>
            <w:vAlign w:val="center"/>
          </w:tcPr>
          <w:p w14:paraId="66DC59D3">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造成一般危害后果的</w:t>
            </w:r>
          </w:p>
        </w:tc>
        <w:tc>
          <w:tcPr>
            <w:tcW w:w="2411" w:type="dxa"/>
            <w:tcBorders>
              <w:top w:val="single" w:color="auto" w:sz="4" w:space="0"/>
              <w:left w:val="single" w:color="auto" w:sz="4" w:space="0"/>
              <w:bottom w:val="single" w:color="auto" w:sz="4" w:space="0"/>
              <w:right w:val="single" w:color="auto" w:sz="4" w:space="0"/>
            </w:tcBorders>
            <w:vAlign w:val="center"/>
          </w:tcPr>
          <w:p w14:paraId="52E95D5D">
            <w:pPr>
              <w:rPr>
                <w:rFonts w:hint="eastAsia" w:ascii="宋体" w:eastAsia="宋体" w:cs="宋体"/>
                <w:color w:val="000000"/>
                <w:kern w:val="2"/>
                <w:sz w:val="21"/>
                <w:szCs w:val="24"/>
                <w:highlight w:val="none"/>
                <w:lang w:val="en-US" w:eastAsia="zh-CN" w:bidi="ar-SA"/>
              </w:rPr>
            </w:pPr>
            <w:r>
              <w:rPr>
                <w:rFonts w:hint="eastAsia" w:ascii="宋体" w:cs="宋体"/>
                <w:color w:val="000000"/>
                <w:spacing w:val="8"/>
                <w:kern w:val="0"/>
                <w:szCs w:val="21"/>
                <w:highlight w:val="none"/>
              </w:rPr>
              <w:t>处60万元以上85万元以下的罚款</w:t>
            </w:r>
            <w:r>
              <w:rPr>
                <w:rFonts w:hint="eastAsia" w:ascii="宋体" w:cs="宋体"/>
                <w:color w:val="000000"/>
                <w:spacing w:val="8"/>
                <w:kern w:val="0"/>
                <w:highlight w:val="none"/>
              </w:rPr>
              <w:t>；有违法所得的，予以没收</w:t>
            </w:r>
          </w:p>
        </w:tc>
        <w:tc>
          <w:tcPr>
            <w:tcW w:w="736" w:type="dxa"/>
            <w:vMerge w:val="continue"/>
            <w:tcBorders>
              <w:top w:val="single" w:color="auto" w:sz="4" w:space="0"/>
              <w:left w:val="single" w:color="auto" w:sz="4" w:space="0"/>
              <w:bottom w:val="single" w:color="auto" w:sz="4" w:space="0"/>
              <w:right w:val="single" w:color="auto" w:sz="4" w:space="0"/>
            </w:tcBorders>
          </w:tcPr>
          <w:p w14:paraId="25AC3C33"/>
        </w:tc>
        <w:tc>
          <w:tcPr>
            <w:tcW w:w="1069" w:type="dxa"/>
            <w:vMerge w:val="continue"/>
            <w:tcBorders>
              <w:top w:val="single" w:color="auto" w:sz="4" w:space="0"/>
              <w:left w:val="single" w:color="auto" w:sz="4" w:space="0"/>
              <w:bottom w:val="single" w:color="auto" w:sz="4" w:space="0"/>
              <w:right w:val="single" w:color="auto" w:sz="4" w:space="0"/>
            </w:tcBorders>
          </w:tcPr>
          <w:p w14:paraId="26F2972F"/>
        </w:tc>
      </w:tr>
      <w:tr w14:paraId="1D21E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057" w:type="dxa"/>
            <w:vMerge w:val="continue"/>
            <w:tcBorders>
              <w:top w:val="single" w:color="auto" w:sz="4" w:space="0"/>
              <w:left w:val="single" w:color="auto" w:sz="4" w:space="0"/>
              <w:bottom w:val="single" w:color="auto" w:sz="4" w:space="0"/>
              <w:right w:val="single" w:color="auto" w:sz="4" w:space="0"/>
            </w:tcBorders>
          </w:tcPr>
          <w:p w14:paraId="77CCB86C"/>
        </w:tc>
        <w:tc>
          <w:tcPr>
            <w:tcW w:w="1553" w:type="dxa"/>
            <w:vMerge w:val="continue"/>
            <w:tcBorders>
              <w:top w:val="single" w:color="auto" w:sz="4" w:space="0"/>
              <w:left w:val="single" w:color="auto" w:sz="4" w:space="0"/>
              <w:bottom w:val="single" w:color="auto" w:sz="4" w:space="0"/>
              <w:right w:val="single" w:color="auto" w:sz="4" w:space="0"/>
            </w:tcBorders>
          </w:tcPr>
          <w:p w14:paraId="1EF2CDD0"/>
        </w:tc>
        <w:tc>
          <w:tcPr>
            <w:tcW w:w="3710" w:type="dxa"/>
            <w:vMerge w:val="continue"/>
            <w:tcBorders>
              <w:top w:val="single" w:color="auto" w:sz="4" w:space="0"/>
              <w:left w:val="single" w:color="auto" w:sz="4" w:space="0"/>
              <w:bottom w:val="single" w:color="auto" w:sz="4" w:space="0"/>
              <w:right w:val="single" w:color="auto" w:sz="4" w:space="0"/>
            </w:tcBorders>
          </w:tcPr>
          <w:p w14:paraId="346C4C41"/>
        </w:tc>
        <w:tc>
          <w:tcPr>
            <w:tcW w:w="1377" w:type="dxa"/>
            <w:vMerge w:val="restart"/>
            <w:tcBorders>
              <w:top w:val="single" w:color="auto" w:sz="4" w:space="0"/>
              <w:left w:val="single" w:color="auto" w:sz="4" w:space="0"/>
              <w:right w:val="single" w:color="auto" w:sz="4" w:space="0"/>
            </w:tcBorders>
            <w:vAlign w:val="center"/>
          </w:tcPr>
          <w:p w14:paraId="525B686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411" w:type="dxa"/>
            <w:tcBorders>
              <w:top w:val="single" w:color="auto" w:sz="4" w:space="0"/>
              <w:left w:val="single" w:color="auto" w:sz="4" w:space="0"/>
              <w:bottom w:val="single" w:color="auto" w:sz="4" w:space="0"/>
              <w:right w:val="single" w:color="auto" w:sz="4" w:space="0"/>
            </w:tcBorders>
            <w:vAlign w:val="center"/>
          </w:tcPr>
          <w:p w14:paraId="39C7CF69">
            <w:pPr>
              <w:rPr>
                <w:rFonts w:hint="default" w:ascii="宋体" w:eastAsia="宋体" w:cs="宋体"/>
                <w:color w:val="000000"/>
                <w:kern w:val="2"/>
                <w:sz w:val="21"/>
                <w:szCs w:val="24"/>
                <w:highlight w:val="none"/>
                <w:lang w:val="en-US" w:eastAsia="zh-CN" w:bidi="ar-SA"/>
              </w:rPr>
            </w:pPr>
            <w:r>
              <w:rPr>
                <w:rFonts w:hint="eastAsia" w:ascii="宋体" w:cs="宋体"/>
                <w:color w:val="000000"/>
                <w:highlight w:val="none"/>
              </w:rPr>
              <w:t>造成一般或较大质量事故</w:t>
            </w:r>
            <w:r>
              <w:rPr>
                <w:rFonts w:hint="eastAsia" w:ascii="宋体" w:cs="宋体"/>
                <w:color w:val="000000"/>
                <w:highlight w:val="none"/>
                <w:lang w:eastAsia="zh-CN"/>
              </w:rPr>
              <w:t>的；</w:t>
            </w:r>
            <w:r>
              <w:rPr>
                <w:rFonts w:hint="eastAsia" w:ascii="宋体" w:cs="宋体"/>
                <w:color w:val="000000"/>
                <w:highlight w:val="none"/>
                <w:lang w:val="en-US" w:eastAsia="zh-CN"/>
              </w:rPr>
              <w:t>或</w:t>
            </w:r>
            <w:r>
              <w:rPr>
                <w:rFonts w:hint="eastAsia" w:ascii="宋体" w:cs="宋体"/>
                <w:color w:val="000000"/>
                <w:highlight w:val="none"/>
              </w:rPr>
              <w:t>造成</w:t>
            </w:r>
            <w:r>
              <w:rPr>
                <w:rFonts w:hint="eastAsia" w:ascii="宋体" w:cs="宋体"/>
                <w:color w:val="000000"/>
                <w:highlight w:val="none"/>
                <w:lang w:val="en-US" w:eastAsia="zh-CN"/>
              </w:rPr>
              <w:t>严重</w:t>
            </w:r>
            <w:r>
              <w:rPr>
                <w:rFonts w:hint="eastAsia" w:ascii="宋体" w:cs="宋体"/>
                <w:color w:val="000000"/>
                <w:highlight w:val="none"/>
              </w:rPr>
              <w:t>危害后果的</w:t>
            </w:r>
          </w:p>
        </w:tc>
        <w:tc>
          <w:tcPr>
            <w:tcW w:w="2411" w:type="dxa"/>
            <w:tcBorders>
              <w:top w:val="single" w:color="auto" w:sz="4" w:space="0"/>
              <w:left w:val="single" w:color="auto" w:sz="4" w:space="0"/>
              <w:bottom w:val="single" w:color="auto" w:sz="4" w:space="0"/>
              <w:right w:val="single" w:color="auto" w:sz="4" w:space="0"/>
            </w:tcBorders>
            <w:vAlign w:val="center"/>
          </w:tcPr>
          <w:p w14:paraId="2DFCD20F">
            <w:pPr>
              <w:rPr>
                <w:rFonts w:hint="eastAsia" w:ascii="宋体" w:eastAsia="宋体" w:cs="宋体"/>
                <w:color w:val="000000"/>
                <w:kern w:val="2"/>
                <w:sz w:val="21"/>
                <w:szCs w:val="24"/>
                <w:highlight w:val="none"/>
                <w:lang w:val="en-US" w:eastAsia="zh-CN" w:bidi="ar-SA"/>
              </w:rPr>
            </w:pPr>
            <w:r>
              <w:rPr>
                <w:rFonts w:hint="eastAsia" w:ascii="宋体" w:cs="宋体"/>
                <w:color w:val="000000"/>
                <w:spacing w:val="8"/>
                <w:kern w:val="0"/>
                <w:szCs w:val="21"/>
                <w:highlight w:val="none"/>
              </w:rPr>
              <w:t>处85万元以上100万元以下的罚款</w:t>
            </w:r>
            <w:r>
              <w:rPr>
                <w:rFonts w:hint="eastAsia" w:ascii="宋体" w:cs="宋体"/>
                <w:color w:val="000000"/>
                <w:spacing w:val="8"/>
                <w:kern w:val="0"/>
                <w:highlight w:val="none"/>
              </w:rPr>
              <w:t>；有违法所得的，予以没收</w:t>
            </w:r>
          </w:p>
        </w:tc>
        <w:tc>
          <w:tcPr>
            <w:tcW w:w="736" w:type="dxa"/>
            <w:vMerge w:val="continue"/>
            <w:tcBorders>
              <w:top w:val="single" w:color="auto" w:sz="4" w:space="0"/>
              <w:left w:val="single" w:color="auto" w:sz="4" w:space="0"/>
              <w:bottom w:val="single" w:color="auto" w:sz="4" w:space="0"/>
              <w:right w:val="single" w:color="auto" w:sz="4" w:space="0"/>
            </w:tcBorders>
          </w:tcPr>
          <w:p w14:paraId="56D03611"/>
        </w:tc>
        <w:tc>
          <w:tcPr>
            <w:tcW w:w="1069" w:type="dxa"/>
            <w:vMerge w:val="continue"/>
            <w:tcBorders>
              <w:top w:val="single" w:color="auto" w:sz="4" w:space="0"/>
              <w:left w:val="single" w:color="auto" w:sz="4" w:space="0"/>
              <w:bottom w:val="single" w:color="auto" w:sz="4" w:space="0"/>
              <w:right w:val="single" w:color="auto" w:sz="4" w:space="0"/>
            </w:tcBorders>
          </w:tcPr>
          <w:p w14:paraId="6F363F8B"/>
        </w:tc>
      </w:tr>
      <w:tr w14:paraId="151BB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57" w:type="dxa"/>
            <w:vMerge w:val="continue"/>
            <w:tcBorders>
              <w:top w:val="single" w:color="auto" w:sz="4" w:space="0"/>
              <w:left w:val="single" w:color="auto" w:sz="4" w:space="0"/>
              <w:bottom w:val="single" w:color="auto" w:sz="4" w:space="0"/>
              <w:right w:val="single" w:color="auto" w:sz="4" w:space="0"/>
            </w:tcBorders>
          </w:tcPr>
          <w:p w14:paraId="61518BB2"/>
        </w:tc>
        <w:tc>
          <w:tcPr>
            <w:tcW w:w="1553" w:type="dxa"/>
            <w:vMerge w:val="continue"/>
            <w:tcBorders>
              <w:top w:val="single" w:color="auto" w:sz="4" w:space="0"/>
              <w:left w:val="single" w:color="auto" w:sz="4" w:space="0"/>
              <w:bottom w:val="single" w:color="auto" w:sz="4" w:space="0"/>
              <w:right w:val="single" w:color="auto" w:sz="4" w:space="0"/>
            </w:tcBorders>
          </w:tcPr>
          <w:p w14:paraId="56BC2375"/>
        </w:tc>
        <w:tc>
          <w:tcPr>
            <w:tcW w:w="3710" w:type="dxa"/>
            <w:vMerge w:val="continue"/>
            <w:tcBorders>
              <w:top w:val="single" w:color="auto" w:sz="4" w:space="0"/>
              <w:left w:val="single" w:color="auto" w:sz="4" w:space="0"/>
              <w:bottom w:val="single" w:color="auto" w:sz="4" w:space="0"/>
              <w:right w:val="single" w:color="auto" w:sz="4" w:space="0"/>
            </w:tcBorders>
          </w:tcPr>
          <w:p w14:paraId="0CD77A73"/>
        </w:tc>
        <w:tc>
          <w:tcPr>
            <w:tcW w:w="1377" w:type="dxa"/>
            <w:vMerge w:val="continue"/>
            <w:tcBorders>
              <w:left w:val="single" w:color="auto" w:sz="4" w:space="0"/>
              <w:right w:val="single" w:color="auto" w:sz="4" w:space="0"/>
            </w:tcBorders>
            <w:vAlign w:val="center"/>
          </w:tcPr>
          <w:p w14:paraId="2FE0D777">
            <w:pPr>
              <w:jc w:val="center"/>
              <w:rPr>
                <w:rFonts w:ascii="楷体_GB2312" w:eastAsia="楷体_GB2312" w:cs="楷体_GB2312"/>
                <w:sz w:val="21"/>
                <w:szCs w:val="21"/>
                <w:highlight w:val="none"/>
                <w:vertAlign w:val="baseline"/>
                <w:lang w:val="en-US" w:eastAsia="zh-CN"/>
              </w:rPr>
            </w:pPr>
          </w:p>
        </w:tc>
        <w:tc>
          <w:tcPr>
            <w:tcW w:w="2411" w:type="dxa"/>
            <w:tcBorders>
              <w:top w:val="single" w:color="auto" w:sz="4" w:space="0"/>
              <w:left w:val="single" w:color="auto" w:sz="4" w:space="0"/>
              <w:bottom w:val="single" w:color="auto" w:sz="4" w:space="0"/>
              <w:right w:val="single" w:color="auto" w:sz="4" w:space="0"/>
            </w:tcBorders>
            <w:vAlign w:val="center"/>
          </w:tcPr>
          <w:p w14:paraId="404B3A82">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造成重大质量事故</w:t>
            </w:r>
            <w:r>
              <w:rPr>
                <w:rFonts w:hint="eastAsia" w:ascii="宋体" w:cs="宋体"/>
                <w:color w:val="000000"/>
                <w:highlight w:val="none"/>
                <w:lang w:eastAsia="zh-CN"/>
              </w:rPr>
              <w:t>的</w:t>
            </w:r>
            <w:r>
              <w:rPr>
                <w:rFonts w:hint="eastAsia" w:ascii="宋体" w:cs="宋体"/>
                <w:color w:val="000000"/>
                <w:spacing w:val="10"/>
                <w:highlight w:val="none"/>
                <w:lang w:eastAsia="zh-CN"/>
              </w:rPr>
              <w:t>；</w:t>
            </w:r>
            <w:r>
              <w:rPr>
                <w:rFonts w:hint="eastAsia" w:ascii="宋体" w:cs="宋体"/>
                <w:color w:val="000000"/>
                <w:spacing w:val="10"/>
                <w:highlight w:val="none"/>
              </w:rPr>
              <w:t>或造成分部工程存在严重缺陷，经返修和加固处理仍不能满足安全使用要求</w:t>
            </w:r>
            <w:r>
              <w:rPr>
                <w:rFonts w:hint="eastAsia" w:ascii="宋体" w:cs="宋体"/>
                <w:color w:val="000000"/>
                <w:spacing w:val="10"/>
                <w:highlight w:val="none"/>
                <w:lang w:eastAsia="zh-CN"/>
              </w:rPr>
              <w:t>的</w:t>
            </w:r>
          </w:p>
        </w:tc>
        <w:tc>
          <w:tcPr>
            <w:tcW w:w="2411" w:type="dxa"/>
            <w:tcBorders>
              <w:top w:val="single" w:color="auto" w:sz="4" w:space="0"/>
              <w:left w:val="single" w:color="auto" w:sz="4" w:space="0"/>
              <w:bottom w:val="single" w:color="auto" w:sz="4" w:space="0"/>
              <w:right w:val="single" w:color="auto" w:sz="4" w:space="0"/>
            </w:tcBorders>
            <w:vAlign w:val="center"/>
          </w:tcPr>
          <w:p w14:paraId="2D5E8932">
            <w:pPr>
              <w:widowControl/>
              <w:rPr>
                <w:rFonts w:hint="eastAsia" w:ascii="宋体" w:eastAsia="宋体" w:cs="宋体"/>
                <w:color w:val="000000"/>
                <w:kern w:val="2"/>
                <w:sz w:val="21"/>
                <w:szCs w:val="24"/>
                <w:highlight w:val="none"/>
                <w:lang w:val="en-US" w:eastAsia="zh-CN" w:bidi="ar-SA"/>
              </w:rPr>
            </w:pPr>
            <w:r>
              <w:rPr>
                <w:rFonts w:hint="eastAsia" w:ascii="宋体" w:cs="宋体"/>
                <w:color w:val="000000"/>
                <w:spacing w:val="8"/>
                <w:kern w:val="0"/>
                <w:szCs w:val="21"/>
                <w:highlight w:val="none"/>
              </w:rPr>
              <w:t>处100万元的罚款；</w:t>
            </w:r>
            <w:r>
              <w:rPr>
                <w:rFonts w:hint="eastAsia" w:ascii="宋体" w:cs="宋体"/>
                <w:color w:val="000000"/>
                <w:kern w:val="0"/>
                <w:szCs w:val="21"/>
                <w:highlight w:val="none"/>
              </w:rPr>
              <w:t>降低资质等级</w:t>
            </w:r>
            <w:r>
              <w:rPr>
                <w:rFonts w:hint="eastAsia" w:ascii="宋体" w:cs="宋体"/>
                <w:color w:val="000000"/>
                <w:spacing w:val="8"/>
                <w:kern w:val="0"/>
                <w:highlight w:val="none"/>
              </w:rPr>
              <w:t>；有违法所得的，予以没收</w:t>
            </w:r>
            <w:r>
              <w:rPr>
                <w:rFonts w:hint="eastAsia" w:ascii="宋体" w:cs="宋体"/>
                <w:color w:val="000000"/>
                <w:kern w:val="0"/>
                <w:szCs w:val="21"/>
                <w:highlight w:val="none"/>
              </w:rPr>
              <w:t xml:space="preserve"> </w:t>
            </w:r>
          </w:p>
        </w:tc>
        <w:tc>
          <w:tcPr>
            <w:tcW w:w="736" w:type="dxa"/>
            <w:vMerge w:val="continue"/>
            <w:tcBorders>
              <w:top w:val="single" w:color="auto" w:sz="4" w:space="0"/>
              <w:left w:val="single" w:color="auto" w:sz="4" w:space="0"/>
              <w:bottom w:val="single" w:color="auto" w:sz="4" w:space="0"/>
              <w:right w:val="single" w:color="auto" w:sz="4" w:space="0"/>
            </w:tcBorders>
          </w:tcPr>
          <w:p w14:paraId="668CDB52"/>
        </w:tc>
        <w:tc>
          <w:tcPr>
            <w:tcW w:w="1069" w:type="dxa"/>
            <w:vMerge w:val="continue"/>
            <w:tcBorders>
              <w:top w:val="single" w:color="auto" w:sz="4" w:space="0"/>
              <w:left w:val="single" w:color="auto" w:sz="4" w:space="0"/>
              <w:bottom w:val="single" w:color="auto" w:sz="4" w:space="0"/>
              <w:right w:val="single" w:color="auto" w:sz="4" w:space="0"/>
            </w:tcBorders>
          </w:tcPr>
          <w:p w14:paraId="26CE779F"/>
        </w:tc>
      </w:tr>
      <w:tr w14:paraId="01182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5" w:hRule="atLeast"/>
        </w:trPr>
        <w:tc>
          <w:tcPr>
            <w:tcW w:w="1057" w:type="dxa"/>
            <w:vMerge w:val="continue"/>
            <w:tcBorders>
              <w:top w:val="single" w:color="auto" w:sz="4" w:space="0"/>
              <w:left w:val="single" w:color="auto" w:sz="4" w:space="0"/>
              <w:bottom w:val="single" w:color="auto" w:sz="4" w:space="0"/>
              <w:right w:val="single" w:color="auto" w:sz="4" w:space="0"/>
            </w:tcBorders>
          </w:tcPr>
          <w:p w14:paraId="1FC8758E"/>
        </w:tc>
        <w:tc>
          <w:tcPr>
            <w:tcW w:w="1553" w:type="dxa"/>
            <w:vMerge w:val="continue"/>
            <w:tcBorders>
              <w:top w:val="single" w:color="auto" w:sz="4" w:space="0"/>
              <w:left w:val="single" w:color="auto" w:sz="4" w:space="0"/>
              <w:bottom w:val="single" w:color="auto" w:sz="4" w:space="0"/>
              <w:right w:val="single" w:color="auto" w:sz="4" w:space="0"/>
            </w:tcBorders>
          </w:tcPr>
          <w:p w14:paraId="2177098F"/>
        </w:tc>
        <w:tc>
          <w:tcPr>
            <w:tcW w:w="3710" w:type="dxa"/>
            <w:vMerge w:val="continue"/>
            <w:tcBorders>
              <w:top w:val="single" w:color="auto" w:sz="4" w:space="0"/>
              <w:left w:val="single" w:color="auto" w:sz="4" w:space="0"/>
              <w:bottom w:val="single" w:color="auto" w:sz="4" w:space="0"/>
              <w:right w:val="single" w:color="auto" w:sz="4" w:space="0"/>
            </w:tcBorders>
          </w:tcPr>
          <w:p w14:paraId="38BC11E9"/>
        </w:tc>
        <w:tc>
          <w:tcPr>
            <w:tcW w:w="1377" w:type="dxa"/>
            <w:vMerge w:val="continue"/>
            <w:tcBorders>
              <w:left w:val="single" w:color="auto" w:sz="4" w:space="0"/>
              <w:bottom w:val="single" w:color="auto" w:sz="4" w:space="0"/>
              <w:right w:val="single" w:color="auto" w:sz="4" w:space="0"/>
            </w:tcBorders>
            <w:vAlign w:val="center"/>
          </w:tcPr>
          <w:p w14:paraId="5C9420F7"/>
        </w:tc>
        <w:tc>
          <w:tcPr>
            <w:tcW w:w="2411" w:type="dxa"/>
            <w:tcBorders>
              <w:top w:val="single" w:color="auto" w:sz="4" w:space="0"/>
              <w:left w:val="single" w:color="auto" w:sz="4" w:space="0"/>
              <w:bottom w:val="single" w:color="auto" w:sz="4" w:space="0"/>
              <w:right w:val="single" w:color="auto" w:sz="4" w:space="0"/>
            </w:tcBorders>
            <w:vAlign w:val="center"/>
          </w:tcPr>
          <w:p w14:paraId="5FBB7FF4">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造成特别重大质量事故</w:t>
            </w:r>
            <w:r>
              <w:rPr>
                <w:rFonts w:hint="eastAsia" w:ascii="宋体" w:cs="宋体"/>
                <w:color w:val="000000"/>
                <w:highlight w:val="none"/>
                <w:lang w:eastAsia="zh-CN"/>
              </w:rPr>
              <w:t>的</w:t>
            </w:r>
            <w:r>
              <w:rPr>
                <w:rFonts w:hint="eastAsia" w:ascii="宋体" w:cs="宋体"/>
                <w:color w:val="000000"/>
                <w:highlight w:val="none"/>
              </w:rPr>
              <w:t>；或造成单位（子单位）工程存在严重缺陷，经返修和加固处理仍不能满足安全使用要求</w:t>
            </w:r>
            <w:r>
              <w:rPr>
                <w:rFonts w:hint="eastAsia" w:ascii="宋体" w:cs="宋体"/>
                <w:color w:val="000000"/>
                <w:highlight w:val="none"/>
                <w:lang w:eastAsia="zh-CN"/>
              </w:rPr>
              <w:t>的</w:t>
            </w:r>
          </w:p>
        </w:tc>
        <w:tc>
          <w:tcPr>
            <w:tcW w:w="2411" w:type="dxa"/>
            <w:tcBorders>
              <w:top w:val="single" w:color="auto" w:sz="4" w:space="0"/>
              <w:left w:val="single" w:color="auto" w:sz="4" w:space="0"/>
              <w:bottom w:val="single" w:color="auto" w:sz="4" w:space="0"/>
              <w:right w:val="single" w:color="auto" w:sz="4" w:space="0"/>
            </w:tcBorders>
            <w:vAlign w:val="center"/>
          </w:tcPr>
          <w:p w14:paraId="7EAA2C25">
            <w:pPr>
              <w:rPr>
                <w:rFonts w:hint="eastAsia" w:ascii="宋体" w:eastAsia="宋体" w:cs="宋体"/>
                <w:color w:val="000000"/>
                <w:kern w:val="2"/>
                <w:sz w:val="21"/>
                <w:szCs w:val="24"/>
                <w:highlight w:val="none"/>
                <w:lang w:val="en-US" w:eastAsia="zh-CN" w:bidi="ar-SA"/>
              </w:rPr>
            </w:pPr>
            <w:r>
              <w:rPr>
                <w:rFonts w:hint="eastAsia" w:ascii="宋体" w:cs="宋体"/>
                <w:color w:val="000000"/>
                <w:spacing w:val="8"/>
                <w:kern w:val="0"/>
                <w:szCs w:val="21"/>
                <w:highlight w:val="none"/>
              </w:rPr>
              <w:t>处100万元的罚款：</w:t>
            </w:r>
            <w:r>
              <w:rPr>
                <w:rFonts w:hint="eastAsia" w:ascii="宋体" w:cs="宋体"/>
                <w:color w:val="000000"/>
                <w:kern w:val="0"/>
                <w:szCs w:val="21"/>
                <w:highlight w:val="none"/>
              </w:rPr>
              <w:t>吊销资质证书</w:t>
            </w:r>
            <w:r>
              <w:rPr>
                <w:rFonts w:hint="eastAsia" w:ascii="宋体" w:cs="宋体"/>
                <w:color w:val="000000"/>
                <w:spacing w:val="8"/>
                <w:kern w:val="0"/>
                <w:highlight w:val="none"/>
              </w:rPr>
              <w:t>；有违法所得的，予以没收</w:t>
            </w:r>
          </w:p>
        </w:tc>
        <w:tc>
          <w:tcPr>
            <w:tcW w:w="736" w:type="dxa"/>
            <w:vMerge w:val="continue"/>
            <w:tcBorders>
              <w:top w:val="single" w:color="auto" w:sz="4" w:space="0"/>
              <w:left w:val="single" w:color="auto" w:sz="4" w:space="0"/>
              <w:bottom w:val="single" w:color="auto" w:sz="4" w:space="0"/>
              <w:right w:val="single" w:color="auto" w:sz="4" w:space="0"/>
            </w:tcBorders>
          </w:tcPr>
          <w:p w14:paraId="466A3626"/>
        </w:tc>
        <w:tc>
          <w:tcPr>
            <w:tcW w:w="1069" w:type="dxa"/>
            <w:vMerge w:val="continue"/>
            <w:tcBorders>
              <w:top w:val="single" w:color="auto" w:sz="4" w:space="0"/>
              <w:left w:val="single" w:color="auto" w:sz="4" w:space="0"/>
              <w:bottom w:val="single" w:color="auto" w:sz="4" w:space="0"/>
              <w:right w:val="single" w:color="auto" w:sz="4" w:space="0"/>
            </w:tcBorders>
          </w:tcPr>
          <w:p w14:paraId="2ABF675B"/>
        </w:tc>
      </w:tr>
    </w:tbl>
    <w:p w14:paraId="1D862047">
      <w:pPr>
        <w:rPr>
          <w:rFonts w:hint="eastAsia"/>
          <w:b/>
          <w:bCs/>
          <w:highlight w:val="none"/>
          <w:lang w:eastAsia="zh-CN"/>
        </w:rPr>
      </w:pPr>
      <w:r>
        <w:rPr>
          <w:rFonts w:hint="eastAsia"/>
          <w:b/>
          <w:bCs/>
          <w:highlight w:val="none"/>
          <w:lang w:eastAsia="zh-CN"/>
        </w:rPr>
        <w:br w:type="page"/>
      </w:r>
    </w:p>
    <w:tbl>
      <w:tblPr>
        <w:tblStyle w:val="8"/>
        <w:tblW w:w="140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993"/>
        <w:gridCol w:w="2739"/>
        <w:gridCol w:w="1246"/>
        <w:gridCol w:w="2758"/>
        <w:gridCol w:w="2146"/>
        <w:gridCol w:w="958"/>
        <w:gridCol w:w="1154"/>
      </w:tblGrid>
      <w:tr w14:paraId="50EBF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97" w:type="dxa"/>
            <w:tcBorders>
              <w:top w:val="single" w:color="auto" w:sz="4" w:space="0"/>
              <w:left w:val="single" w:color="auto" w:sz="4" w:space="0"/>
              <w:bottom w:val="single" w:color="auto" w:sz="4" w:space="0"/>
              <w:right w:val="single" w:color="auto" w:sz="4" w:space="0"/>
            </w:tcBorders>
            <w:vAlign w:val="center"/>
          </w:tcPr>
          <w:p w14:paraId="201352B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993" w:type="dxa"/>
            <w:tcBorders>
              <w:top w:val="single" w:color="auto" w:sz="4" w:space="0"/>
              <w:left w:val="single" w:color="auto" w:sz="4" w:space="0"/>
              <w:bottom w:val="single" w:color="auto" w:sz="4" w:space="0"/>
              <w:right w:val="single" w:color="auto" w:sz="4" w:space="0"/>
            </w:tcBorders>
            <w:vAlign w:val="center"/>
          </w:tcPr>
          <w:p w14:paraId="1116099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39" w:type="dxa"/>
            <w:tcBorders>
              <w:top w:val="single" w:color="auto" w:sz="4" w:space="0"/>
              <w:left w:val="single" w:color="auto" w:sz="4" w:space="0"/>
              <w:bottom w:val="single" w:color="auto" w:sz="4" w:space="0"/>
              <w:right w:val="single" w:color="auto" w:sz="4" w:space="0"/>
            </w:tcBorders>
            <w:vAlign w:val="center"/>
          </w:tcPr>
          <w:p w14:paraId="545819D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46" w:type="dxa"/>
            <w:tcBorders>
              <w:top w:val="single" w:color="auto" w:sz="4" w:space="0"/>
              <w:left w:val="single" w:color="auto" w:sz="4" w:space="0"/>
              <w:bottom w:val="single" w:color="auto" w:sz="4" w:space="0"/>
              <w:right w:val="single" w:color="auto" w:sz="4" w:space="0"/>
            </w:tcBorders>
            <w:vAlign w:val="center"/>
          </w:tcPr>
          <w:p w14:paraId="436A517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758" w:type="dxa"/>
            <w:tcBorders>
              <w:top w:val="single" w:color="auto" w:sz="4" w:space="0"/>
              <w:left w:val="single" w:color="auto" w:sz="4" w:space="0"/>
              <w:bottom w:val="single" w:color="auto" w:sz="4" w:space="0"/>
              <w:right w:val="single" w:color="auto" w:sz="4" w:space="0"/>
            </w:tcBorders>
            <w:vAlign w:val="center"/>
          </w:tcPr>
          <w:p w14:paraId="0990FBA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146" w:type="dxa"/>
            <w:tcBorders>
              <w:top w:val="single" w:color="auto" w:sz="4" w:space="0"/>
              <w:left w:val="single" w:color="auto" w:sz="4" w:space="0"/>
              <w:bottom w:val="single" w:color="auto" w:sz="4" w:space="0"/>
              <w:right w:val="single" w:color="auto" w:sz="4" w:space="0"/>
            </w:tcBorders>
            <w:vAlign w:val="center"/>
          </w:tcPr>
          <w:p w14:paraId="5846153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958" w:type="dxa"/>
            <w:tcBorders>
              <w:top w:val="single" w:color="auto" w:sz="4" w:space="0"/>
              <w:left w:val="single" w:color="auto" w:sz="4" w:space="0"/>
              <w:bottom w:val="single" w:color="auto" w:sz="4" w:space="0"/>
              <w:right w:val="single" w:color="auto" w:sz="4" w:space="0"/>
            </w:tcBorders>
            <w:vAlign w:val="center"/>
          </w:tcPr>
          <w:p w14:paraId="617B37C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54" w:type="dxa"/>
            <w:tcBorders>
              <w:top w:val="single" w:color="auto" w:sz="4" w:space="0"/>
              <w:left w:val="single" w:color="auto" w:sz="4" w:space="0"/>
              <w:bottom w:val="single" w:color="auto" w:sz="4" w:space="0"/>
              <w:right w:val="single" w:color="auto" w:sz="4" w:space="0"/>
            </w:tcBorders>
            <w:vAlign w:val="center"/>
          </w:tcPr>
          <w:p w14:paraId="5F70868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377DA5A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5B68D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091" w:type="dxa"/>
            <w:gridSpan w:val="8"/>
            <w:tcBorders>
              <w:top w:val="single" w:color="auto" w:sz="4" w:space="0"/>
              <w:left w:val="single" w:color="auto" w:sz="4" w:space="0"/>
              <w:bottom w:val="single" w:color="auto" w:sz="4" w:space="0"/>
              <w:right w:val="single" w:color="auto" w:sz="4" w:space="0"/>
            </w:tcBorders>
            <w:vAlign w:val="center"/>
          </w:tcPr>
          <w:p w14:paraId="032F9D71">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31FC2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097" w:type="dxa"/>
            <w:vMerge w:val="restart"/>
            <w:tcBorders>
              <w:top w:val="single" w:color="auto" w:sz="4" w:space="0"/>
              <w:left w:val="single" w:color="auto" w:sz="4" w:space="0"/>
              <w:bottom w:val="single" w:color="auto" w:sz="4" w:space="0"/>
              <w:right w:val="single" w:color="auto" w:sz="4" w:space="0"/>
            </w:tcBorders>
          </w:tcPr>
          <w:p w14:paraId="29D61621">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2414015</w:t>
            </w:r>
          </w:p>
        </w:tc>
        <w:tc>
          <w:tcPr>
            <w:tcW w:w="1993" w:type="dxa"/>
            <w:vMerge w:val="restart"/>
            <w:tcBorders>
              <w:top w:val="single" w:color="auto" w:sz="4" w:space="0"/>
              <w:left w:val="single" w:color="auto" w:sz="4" w:space="0"/>
              <w:bottom w:val="single" w:color="auto" w:sz="4" w:space="0"/>
              <w:right w:val="single" w:color="auto" w:sz="4" w:space="0"/>
            </w:tcBorders>
          </w:tcPr>
          <w:p w14:paraId="57E455C2">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房地产开发企业销售商品房，未向购买人明示所售商品房的能源消耗指标、节能措施和保护要求、保温工程保修期等信息，或者向购买人明示的所售商品房能源消耗指标与实际能源消耗不符的</w:t>
            </w:r>
          </w:p>
        </w:tc>
        <w:tc>
          <w:tcPr>
            <w:tcW w:w="2739" w:type="dxa"/>
            <w:vMerge w:val="restart"/>
            <w:tcBorders>
              <w:top w:val="single" w:color="auto" w:sz="4" w:space="0"/>
              <w:left w:val="single" w:color="auto" w:sz="4" w:space="0"/>
              <w:bottom w:val="single" w:color="auto" w:sz="4" w:space="0"/>
              <w:right w:val="single" w:color="auto" w:sz="4" w:space="0"/>
            </w:tcBorders>
          </w:tcPr>
          <w:p w14:paraId="74B30303">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《民用建筑节能条例》第四十三条　违反本条例规定，房地产开发企业销售商品房，未向购买人明示所售商品房的能源消耗指标、节能措施和保护要求、保温工程保修期等信息，或者向购买人明示的所售商品房能源消耗指标与实际能源消耗不符的，依法承担民事责任；由县级以上地方人民政府建设主管部门责令限期改正；逾期未改正的，处交付使用的房屋销售总额2%以下的罚款；情节严重的，由颁发资质证书的部门降低资质等级或者吊销资质证书。</w:t>
            </w:r>
          </w:p>
        </w:tc>
        <w:tc>
          <w:tcPr>
            <w:tcW w:w="1246" w:type="dxa"/>
            <w:tcBorders>
              <w:top w:val="single" w:color="auto" w:sz="4" w:space="0"/>
              <w:left w:val="single" w:color="auto" w:sz="4" w:space="0"/>
              <w:bottom w:val="single" w:color="auto" w:sz="4" w:space="0"/>
              <w:right w:val="single" w:color="auto" w:sz="4" w:space="0"/>
            </w:tcBorders>
            <w:vAlign w:val="center"/>
          </w:tcPr>
          <w:p w14:paraId="49BD78B6">
            <w:pPr>
              <w:jc w:val="center"/>
              <w:rPr>
                <w:rFonts w:ascii="楷体_GB2312" w:eastAsia="楷体_GB2312" w:cs="楷体_GB2312"/>
                <w:sz w:val="21"/>
                <w:szCs w:val="21"/>
                <w:highlight w:val="yellow"/>
                <w:vertAlign w:val="baseline"/>
                <w:lang w:val="en-US" w:eastAsia="zh-CN"/>
              </w:rPr>
            </w:pPr>
            <w:r>
              <w:rPr>
                <w:rFonts w:hint="eastAsia" w:ascii="楷体_GB2312" w:eastAsia="楷体_GB2312" w:cs="楷体_GB2312"/>
                <w:sz w:val="21"/>
                <w:szCs w:val="21"/>
                <w:highlight w:val="none"/>
                <w:vertAlign w:val="baseline"/>
                <w:lang w:val="en-US" w:eastAsia="zh-CN"/>
              </w:rPr>
              <w:t>不予处罚</w:t>
            </w:r>
          </w:p>
        </w:tc>
        <w:tc>
          <w:tcPr>
            <w:tcW w:w="2758" w:type="dxa"/>
            <w:tcBorders>
              <w:top w:val="single" w:color="auto" w:sz="4" w:space="0"/>
              <w:left w:val="single" w:color="auto" w:sz="4" w:space="0"/>
              <w:bottom w:val="single" w:color="auto" w:sz="4" w:space="0"/>
              <w:right w:val="single" w:color="auto" w:sz="4" w:space="0"/>
            </w:tcBorders>
            <w:vAlign w:val="center"/>
          </w:tcPr>
          <w:p w14:paraId="60F3F22C">
            <w:pPr>
              <w:rPr>
                <w:rFonts w:hint="eastAsia" w:ascii="宋体" w:cs="宋体"/>
                <w:color w:val="000000"/>
                <w:highlight w:val="none"/>
                <w:lang w:val="en-US" w:eastAsia="zh-CN"/>
              </w:rPr>
            </w:pPr>
            <w:r>
              <w:rPr>
                <w:rFonts w:hint="eastAsia" w:ascii="宋体" w:cs="宋体"/>
                <w:color w:val="000000"/>
                <w:highlight w:val="none"/>
                <w:lang w:val="en-US" w:eastAsia="zh-CN"/>
              </w:rPr>
              <w:t>限期内改正的</w:t>
            </w:r>
          </w:p>
        </w:tc>
        <w:tc>
          <w:tcPr>
            <w:tcW w:w="2146" w:type="dxa"/>
            <w:tcBorders>
              <w:top w:val="single" w:color="auto" w:sz="4" w:space="0"/>
              <w:left w:val="single" w:color="auto" w:sz="4" w:space="0"/>
              <w:bottom w:val="single" w:color="auto" w:sz="4" w:space="0"/>
              <w:right w:val="single" w:color="auto" w:sz="4" w:space="0"/>
            </w:tcBorders>
            <w:vAlign w:val="center"/>
          </w:tcPr>
          <w:p w14:paraId="7D833AA9">
            <w:pPr>
              <w:rPr>
                <w:rFonts w:hint="eastAsia" w:ascii="宋体" w:cs="宋体"/>
                <w:color w:val="000000"/>
                <w:highlight w:val="none"/>
                <w:lang w:val="en-US" w:eastAsia="zh-CN"/>
              </w:rPr>
            </w:pPr>
            <w:r>
              <w:rPr>
                <w:rFonts w:hint="eastAsia" w:ascii="宋体" w:cs="宋体"/>
                <w:color w:val="000000"/>
                <w:highlight w:val="none"/>
                <w:lang w:val="en-US" w:eastAsia="zh-CN"/>
              </w:rPr>
              <w:t>不予行政处罚</w:t>
            </w:r>
          </w:p>
        </w:tc>
        <w:tc>
          <w:tcPr>
            <w:tcW w:w="958" w:type="dxa"/>
            <w:vMerge w:val="restart"/>
            <w:tcBorders>
              <w:top w:val="single" w:color="auto" w:sz="4" w:space="0"/>
              <w:left w:val="single" w:color="auto" w:sz="4" w:space="0"/>
              <w:bottom w:val="single" w:color="auto" w:sz="4" w:space="0"/>
              <w:right w:val="single" w:color="auto" w:sz="4" w:space="0"/>
            </w:tcBorders>
          </w:tcPr>
          <w:p w14:paraId="0939F924">
            <w:pPr>
              <w:rPr>
                <w:rFonts w:hint="eastAsia" w:ascii="仿宋_GB2312" w:eastAsia="仿宋_GB2312" w:cs="仿宋_GB2312"/>
                <w:sz w:val="21"/>
                <w:szCs w:val="21"/>
                <w:highlight w:val="none"/>
                <w:vertAlign w:val="baseline"/>
                <w:lang w:val="en-US" w:eastAsia="zh-CN"/>
              </w:rPr>
            </w:pPr>
          </w:p>
        </w:tc>
        <w:tc>
          <w:tcPr>
            <w:tcW w:w="1154" w:type="dxa"/>
            <w:vMerge w:val="restart"/>
            <w:tcBorders>
              <w:top w:val="single" w:color="auto" w:sz="4" w:space="0"/>
              <w:left w:val="single" w:color="auto" w:sz="4" w:space="0"/>
              <w:bottom w:val="single" w:color="auto" w:sz="4" w:space="0"/>
              <w:right w:val="single" w:color="auto" w:sz="4" w:space="0"/>
            </w:tcBorders>
          </w:tcPr>
          <w:p w14:paraId="4F2ABB05">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市、县级</w:t>
            </w:r>
          </w:p>
        </w:tc>
      </w:tr>
      <w:tr w14:paraId="52902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vMerge w:val="continue"/>
            <w:tcBorders>
              <w:top w:val="single" w:color="auto" w:sz="4" w:space="0"/>
              <w:left w:val="single" w:color="auto" w:sz="4" w:space="0"/>
              <w:bottom w:val="single" w:color="auto" w:sz="4" w:space="0"/>
              <w:right w:val="single" w:color="auto" w:sz="4" w:space="0"/>
            </w:tcBorders>
          </w:tcPr>
          <w:p w14:paraId="53F98FC6"/>
        </w:tc>
        <w:tc>
          <w:tcPr>
            <w:vMerge w:val="continue"/>
            <w:tcBorders>
              <w:top w:val="single" w:color="auto" w:sz="4" w:space="0"/>
              <w:left w:val="single" w:color="auto" w:sz="4" w:space="0"/>
              <w:bottom w:val="single" w:color="auto" w:sz="4" w:space="0"/>
              <w:right w:val="single" w:color="auto" w:sz="4" w:space="0"/>
            </w:tcBorders>
          </w:tcPr>
          <w:p w14:paraId="1DC6FBA5"/>
        </w:tc>
        <w:tc>
          <w:tcPr>
            <w:tcW w:w="2739" w:type="dxa"/>
            <w:vMerge w:val="continue"/>
            <w:tcBorders>
              <w:top w:val="single" w:color="auto" w:sz="4" w:space="0"/>
              <w:left w:val="single" w:color="auto" w:sz="4" w:space="0"/>
              <w:bottom w:val="single" w:color="auto" w:sz="4" w:space="0"/>
              <w:right w:val="single" w:color="auto" w:sz="4" w:space="0"/>
            </w:tcBorders>
          </w:tcPr>
          <w:p w14:paraId="52472F3A"/>
        </w:tc>
        <w:tc>
          <w:tcPr>
            <w:tcW w:w="1246" w:type="dxa"/>
            <w:tcBorders>
              <w:top w:val="single" w:color="auto" w:sz="4" w:space="0"/>
              <w:left w:val="single" w:color="auto" w:sz="4" w:space="0"/>
              <w:bottom w:val="single" w:color="auto" w:sz="4" w:space="0"/>
              <w:right w:val="single" w:color="auto" w:sz="4" w:space="0"/>
            </w:tcBorders>
            <w:vAlign w:val="center"/>
          </w:tcPr>
          <w:p w14:paraId="6D5905C1">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758" w:type="dxa"/>
            <w:tcBorders>
              <w:top w:val="single" w:color="auto" w:sz="4" w:space="0"/>
              <w:left w:val="single" w:color="auto" w:sz="4" w:space="0"/>
              <w:bottom w:val="single" w:color="auto" w:sz="4" w:space="0"/>
              <w:right w:val="single" w:color="auto" w:sz="4" w:space="0"/>
            </w:tcBorders>
            <w:vAlign w:val="center"/>
          </w:tcPr>
          <w:p w14:paraId="09A36745">
            <w:pPr>
              <w:rPr>
                <w:rFonts w:hint="eastAsia" w:ascii="宋体" w:cs="宋体"/>
                <w:color w:val="000000"/>
                <w:highlight w:val="none"/>
                <w:lang w:val="en-US" w:eastAsia="zh-CN"/>
              </w:rPr>
            </w:pPr>
            <w:r>
              <w:rPr>
                <w:rFonts w:hint="eastAsia" w:ascii="宋体" w:cs="宋体"/>
                <w:color w:val="000000"/>
                <w:highlight w:val="none"/>
                <w:lang w:val="en-US" w:eastAsia="zh-CN"/>
              </w:rPr>
              <w:t>所售房屋的能源消耗指标、节能措施和保护要求、保温工程保修期等信息仍不完整的</w:t>
            </w:r>
          </w:p>
        </w:tc>
        <w:tc>
          <w:tcPr>
            <w:tcW w:w="2146" w:type="dxa"/>
            <w:tcBorders>
              <w:top w:val="single" w:color="auto" w:sz="4" w:space="0"/>
              <w:left w:val="single" w:color="auto" w:sz="4" w:space="0"/>
              <w:bottom w:val="single" w:color="auto" w:sz="4" w:space="0"/>
              <w:right w:val="single" w:color="auto" w:sz="4" w:space="0"/>
            </w:tcBorders>
            <w:vAlign w:val="center"/>
          </w:tcPr>
          <w:p w14:paraId="4911D2C1">
            <w:pPr>
              <w:rPr>
                <w:rFonts w:hint="eastAsia" w:ascii="宋体" w:cs="宋体"/>
                <w:color w:val="000000"/>
                <w:highlight w:val="none"/>
                <w:lang w:val="en-US" w:eastAsia="zh-CN"/>
              </w:rPr>
            </w:pPr>
            <w:r>
              <w:rPr>
                <w:rFonts w:hint="eastAsia" w:ascii="宋体" w:cs="宋体"/>
                <w:color w:val="000000"/>
                <w:highlight w:val="none"/>
                <w:lang w:val="en-US" w:eastAsia="zh-CN"/>
              </w:rPr>
              <w:t>处交付使用的房屋销售总额0.5%以下的罚款</w:t>
            </w:r>
          </w:p>
        </w:tc>
        <w:tc>
          <w:tcPr>
            <w:tcW w:w="958" w:type="dxa"/>
            <w:vMerge w:val="continue"/>
            <w:tcBorders>
              <w:top w:val="single" w:color="auto" w:sz="4" w:space="0"/>
              <w:left w:val="single" w:color="auto" w:sz="4" w:space="0"/>
              <w:bottom w:val="single" w:color="auto" w:sz="4" w:space="0"/>
              <w:right w:val="single" w:color="auto" w:sz="4" w:space="0"/>
            </w:tcBorders>
          </w:tcPr>
          <w:p w14:paraId="3A92BE79"/>
        </w:tc>
        <w:tc>
          <w:tcPr>
            <w:tcW w:w="1154" w:type="dxa"/>
            <w:vMerge w:val="continue"/>
            <w:tcBorders>
              <w:top w:val="single" w:color="auto" w:sz="4" w:space="0"/>
              <w:left w:val="single" w:color="auto" w:sz="4" w:space="0"/>
              <w:bottom w:val="single" w:color="auto" w:sz="4" w:space="0"/>
              <w:right w:val="single" w:color="auto" w:sz="4" w:space="0"/>
            </w:tcBorders>
          </w:tcPr>
          <w:p w14:paraId="295F2E7D"/>
        </w:tc>
      </w:tr>
      <w:tr w14:paraId="49406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1097" w:type="dxa"/>
            <w:vMerge w:val="continue"/>
            <w:tcBorders>
              <w:top w:val="single" w:color="auto" w:sz="4" w:space="0"/>
              <w:left w:val="single" w:color="auto" w:sz="4" w:space="0"/>
              <w:bottom w:val="single" w:color="auto" w:sz="4" w:space="0"/>
              <w:right w:val="single" w:color="auto" w:sz="4" w:space="0"/>
            </w:tcBorders>
          </w:tcPr>
          <w:p w14:paraId="5B2EBB79"/>
        </w:tc>
        <w:tc>
          <w:tcPr>
            <w:tcW w:w="1993" w:type="dxa"/>
            <w:vMerge w:val="continue"/>
            <w:tcBorders>
              <w:top w:val="single" w:color="auto" w:sz="4" w:space="0"/>
              <w:left w:val="single" w:color="auto" w:sz="4" w:space="0"/>
              <w:bottom w:val="single" w:color="auto" w:sz="4" w:space="0"/>
              <w:right w:val="single" w:color="auto" w:sz="4" w:space="0"/>
            </w:tcBorders>
          </w:tcPr>
          <w:p w14:paraId="465EFD8D"/>
        </w:tc>
        <w:tc>
          <w:tcPr>
            <w:tcW w:w="2739" w:type="dxa"/>
            <w:vMerge w:val="continue"/>
            <w:tcBorders>
              <w:top w:val="single" w:color="auto" w:sz="4" w:space="0"/>
              <w:left w:val="single" w:color="auto" w:sz="4" w:space="0"/>
              <w:bottom w:val="single" w:color="auto" w:sz="4" w:space="0"/>
              <w:right w:val="single" w:color="auto" w:sz="4" w:space="0"/>
            </w:tcBorders>
          </w:tcPr>
          <w:p w14:paraId="4D5C69D8"/>
        </w:tc>
        <w:tc>
          <w:tcPr>
            <w:tcW w:w="1246" w:type="dxa"/>
            <w:tcBorders>
              <w:top w:val="single" w:color="auto" w:sz="4" w:space="0"/>
              <w:left w:val="single" w:color="auto" w:sz="4" w:space="0"/>
              <w:bottom w:val="single" w:color="auto" w:sz="4" w:space="0"/>
              <w:right w:val="single" w:color="auto" w:sz="4" w:space="0"/>
            </w:tcBorders>
            <w:vAlign w:val="center"/>
          </w:tcPr>
          <w:p w14:paraId="1CDF21C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758" w:type="dxa"/>
            <w:tcBorders>
              <w:top w:val="single" w:color="auto" w:sz="4" w:space="0"/>
              <w:left w:val="single" w:color="auto" w:sz="4" w:space="0"/>
              <w:bottom w:val="single" w:color="auto" w:sz="4" w:space="0"/>
              <w:right w:val="single" w:color="auto" w:sz="4" w:space="0"/>
            </w:tcBorders>
            <w:vAlign w:val="center"/>
          </w:tcPr>
          <w:p w14:paraId="007E2AA7">
            <w:pPr>
              <w:rPr>
                <w:rFonts w:hint="eastAsia" w:ascii="宋体" w:cs="宋体"/>
                <w:color w:val="000000"/>
                <w:highlight w:val="none"/>
                <w:lang w:val="en-US" w:eastAsia="zh-CN"/>
              </w:rPr>
            </w:pPr>
            <w:r>
              <w:rPr>
                <w:rFonts w:hint="eastAsia" w:ascii="宋体" w:cs="宋体"/>
                <w:color w:val="000000"/>
                <w:highlight w:val="none"/>
                <w:lang w:val="en-US" w:eastAsia="zh-CN"/>
              </w:rPr>
              <w:t>逾期仍未明示所售房屋的所售房屋的能源消耗指标、节能措施和保护要求、保温工程保修期等信息的</w:t>
            </w:r>
          </w:p>
        </w:tc>
        <w:tc>
          <w:tcPr>
            <w:tcW w:w="2146" w:type="dxa"/>
            <w:tcBorders>
              <w:top w:val="single" w:color="auto" w:sz="4" w:space="0"/>
              <w:left w:val="single" w:color="auto" w:sz="4" w:space="0"/>
              <w:bottom w:val="single" w:color="auto" w:sz="4" w:space="0"/>
              <w:right w:val="single" w:color="auto" w:sz="4" w:space="0"/>
            </w:tcBorders>
            <w:vAlign w:val="center"/>
          </w:tcPr>
          <w:p w14:paraId="0650AAD9">
            <w:pPr>
              <w:rPr>
                <w:rFonts w:hint="eastAsia" w:ascii="宋体" w:cs="宋体"/>
                <w:color w:val="000000"/>
                <w:highlight w:val="none"/>
                <w:lang w:val="en-US" w:eastAsia="zh-CN"/>
              </w:rPr>
            </w:pPr>
            <w:r>
              <w:rPr>
                <w:rFonts w:hint="eastAsia" w:ascii="宋体" w:cs="宋体"/>
                <w:color w:val="000000"/>
                <w:highlight w:val="none"/>
                <w:lang w:val="en-US" w:eastAsia="zh-CN"/>
              </w:rPr>
              <w:t>处交付使用的房屋销售总额0.5%以上1.5%以下的罚款</w:t>
            </w:r>
          </w:p>
        </w:tc>
        <w:tc>
          <w:tcPr>
            <w:tcW w:w="958" w:type="dxa"/>
            <w:vMerge w:val="continue"/>
            <w:tcBorders>
              <w:top w:val="single" w:color="auto" w:sz="4" w:space="0"/>
              <w:left w:val="single" w:color="auto" w:sz="4" w:space="0"/>
              <w:bottom w:val="single" w:color="auto" w:sz="4" w:space="0"/>
              <w:right w:val="single" w:color="auto" w:sz="4" w:space="0"/>
            </w:tcBorders>
          </w:tcPr>
          <w:p w14:paraId="0BFEEAAE"/>
        </w:tc>
        <w:tc>
          <w:tcPr>
            <w:tcW w:w="1154" w:type="dxa"/>
            <w:vMerge w:val="continue"/>
            <w:tcBorders>
              <w:top w:val="single" w:color="auto" w:sz="4" w:space="0"/>
              <w:left w:val="single" w:color="auto" w:sz="4" w:space="0"/>
              <w:bottom w:val="single" w:color="auto" w:sz="4" w:space="0"/>
              <w:right w:val="single" w:color="auto" w:sz="4" w:space="0"/>
            </w:tcBorders>
          </w:tcPr>
          <w:p w14:paraId="679C519E"/>
        </w:tc>
      </w:tr>
      <w:tr w14:paraId="52DA4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97" w:type="dxa"/>
            <w:vMerge w:val="continue"/>
            <w:tcBorders>
              <w:top w:val="single" w:color="auto" w:sz="4" w:space="0"/>
              <w:left w:val="single" w:color="auto" w:sz="4" w:space="0"/>
              <w:bottom w:val="single" w:color="auto" w:sz="4" w:space="0"/>
              <w:right w:val="single" w:color="auto" w:sz="4" w:space="0"/>
            </w:tcBorders>
          </w:tcPr>
          <w:p w14:paraId="160FDC48"/>
        </w:tc>
        <w:tc>
          <w:tcPr>
            <w:tcW w:w="1993" w:type="dxa"/>
            <w:vMerge w:val="continue"/>
            <w:tcBorders>
              <w:top w:val="single" w:color="auto" w:sz="4" w:space="0"/>
              <w:left w:val="single" w:color="auto" w:sz="4" w:space="0"/>
              <w:bottom w:val="single" w:color="auto" w:sz="4" w:space="0"/>
              <w:right w:val="single" w:color="auto" w:sz="4" w:space="0"/>
            </w:tcBorders>
          </w:tcPr>
          <w:p w14:paraId="09451FDF"/>
        </w:tc>
        <w:tc>
          <w:tcPr>
            <w:tcW w:w="2739" w:type="dxa"/>
            <w:vMerge w:val="continue"/>
            <w:tcBorders>
              <w:top w:val="single" w:color="auto" w:sz="4" w:space="0"/>
              <w:left w:val="single" w:color="auto" w:sz="4" w:space="0"/>
              <w:bottom w:val="single" w:color="auto" w:sz="4" w:space="0"/>
              <w:right w:val="single" w:color="auto" w:sz="4" w:space="0"/>
            </w:tcBorders>
          </w:tcPr>
          <w:p w14:paraId="6215A2CC"/>
        </w:tc>
        <w:tc>
          <w:tcPr>
            <w:tcW w:w="1246" w:type="dxa"/>
            <w:vMerge w:val="restart"/>
            <w:tcBorders>
              <w:top w:val="single" w:color="auto" w:sz="4" w:space="0"/>
              <w:left w:val="single" w:color="auto" w:sz="4" w:space="0"/>
              <w:right w:val="single" w:color="auto" w:sz="4" w:space="0"/>
            </w:tcBorders>
            <w:vAlign w:val="center"/>
          </w:tcPr>
          <w:p w14:paraId="47C2909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758" w:type="dxa"/>
            <w:tcBorders>
              <w:top w:val="single" w:color="auto" w:sz="4" w:space="0"/>
              <w:left w:val="single" w:color="auto" w:sz="4" w:space="0"/>
              <w:bottom w:val="single" w:color="auto" w:sz="4" w:space="0"/>
              <w:right w:val="single" w:color="auto" w:sz="4" w:space="0"/>
            </w:tcBorders>
            <w:vAlign w:val="center"/>
          </w:tcPr>
          <w:p w14:paraId="059BC02C">
            <w:pPr>
              <w:rPr>
                <w:rFonts w:hint="eastAsia" w:ascii="宋体" w:cs="宋体"/>
                <w:color w:val="000000"/>
                <w:highlight w:val="none"/>
                <w:lang w:val="en-US" w:eastAsia="zh-CN"/>
              </w:rPr>
            </w:pPr>
            <w:r>
              <w:rPr>
                <w:rFonts w:hint="eastAsia" w:ascii="宋体" w:cs="宋体"/>
                <w:color w:val="000000"/>
                <w:highlight w:val="none"/>
                <w:lang w:val="en-US" w:eastAsia="zh-CN"/>
              </w:rPr>
              <w:t>对信息作虚假宣传，但未造成严重危害后果的</w:t>
            </w:r>
          </w:p>
        </w:tc>
        <w:tc>
          <w:tcPr>
            <w:tcW w:w="2146" w:type="dxa"/>
            <w:tcBorders>
              <w:top w:val="single" w:color="auto" w:sz="4" w:space="0"/>
              <w:left w:val="single" w:color="auto" w:sz="4" w:space="0"/>
              <w:bottom w:val="single" w:color="auto" w:sz="4" w:space="0"/>
              <w:right w:val="single" w:color="auto" w:sz="4" w:space="0"/>
            </w:tcBorders>
            <w:vAlign w:val="center"/>
          </w:tcPr>
          <w:p w14:paraId="5D70CAE8">
            <w:pPr>
              <w:rPr>
                <w:rFonts w:hint="eastAsia" w:ascii="宋体" w:cs="宋体"/>
                <w:color w:val="000000"/>
                <w:highlight w:val="none"/>
                <w:lang w:val="en-US" w:eastAsia="zh-CN"/>
              </w:rPr>
            </w:pPr>
            <w:r>
              <w:rPr>
                <w:rFonts w:hint="eastAsia" w:ascii="宋体" w:cs="宋体"/>
                <w:color w:val="000000"/>
                <w:highlight w:val="none"/>
                <w:lang w:val="en-US" w:eastAsia="zh-CN"/>
              </w:rPr>
              <w:t>处交付使用的房屋销售总额1.5%以上2%以下的罚款；降低资质等级</w:t>
            </w:r>
          </w:p>
        </w:tc>
        <w:tc>
          <w:tcPr>
            <w:tcW w:w="958" w:type="dxa"/>
            <w:vMerge w:val="continue"/>
            <w:tcBorders>
              <w:top w:val="single" w:color="auto" w:sz="4" w:space="0"/>
              <w:left w:val="single" w:color="auto" w:sz="4" w:space="0"/>
              <w:bottom w:val="single" w:color="auto" w:sz="4" w:space="0"/>
              <w:right w:val="single" w:color="auto" w:sz="4" w:space="0"/>
            </w:tcBorders>
          </w:tcPr>
          <w:p w14:paraId="279DCF37"/>
        </w:tc>
        <w:tc>
          <w:tcPr>
            <w:tcW w:w="1154" w:type="dxa"/>
            <w:vMerge w:val="continue"/>
            <w:tcBorders>
              <w:top w:val="single" w:color="auto" w:sz="4" w:space="0"/>
              <w:left w:val="single" w:color="auto" w:sz="4" w:space="0"/>
              <w:bottom w:val="single" w:color="auto" w:sz="4" w:space="0"/>
              <w:right w:val="single" w:color="auto" w:sz="4" w:space="0"/>
            </w:tcBorders>
          </w:tcPr>
          <w:p w14:paraId="0B9097B0"/>
        </w:tc>
      </w:tr>
      <w:tr w14:paraId="16790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1097" w:type="dxa"/>
            <w:vMerge w:val="continue"/>
            <w:tcBorders>
              <w:top w:val="single" w:color="auto" w:sz="4" w:space="0"/>
              <w:left w:val="single" w:color="auto" w:sz="4" w:space="0"/>
              <w:bottom w:val="single" w:color="auto" w:sz="4" w:space="0"/>
              <w:right w:val="single" w:color="auto" w:sz="4" w:space="0"/>
            </w:tcBorders>
          </w:tcPr>
          <w:p w14:paraId="58AC2094"/>
        </w:tc>
        <w:tc>
          <w:tcPr>
            <w:tcW w:w="1993" w:type="dxa"/>
            <w:vMerge w:val="continue"/>
            <w:tcBorders>
              <w:top w:val="single" w:color="auto" w:sz="4" w:space="0"/>
              <w:left w:val="single" w:color="auto" w:sz="4" w:space="0"/>
              <w:bottom w:val="single" w:color="auto" w:sz="4" w:space="0"/>
              <w:right w:val="single" w:color="auto" w:sz="4" w:space="0"/>
            </w:tcBorders>
          </w:tcPr>
          <w:p w14:paraId="708BFD90"/>
        </w:tc>
        <w:tc>
          <w:tcPr>
            <w:tcW w:w="2739" w:type="dxa"/>
            <w:vMerge w:val="continue"/>
            <w:tcBorders>
              <w:top w:val="single" w:color="auto" w:sz="4" w:space="0"/>
              <w:left w:val="single" w:color="auto" w:sz="4" w:space="0"/>
              <w:bottom w:val="single" w:color="auto" w:sz="4" w:space="0"/>
              <w:right w:val="single" w:color="auto" w:sz="4" w:space="0"/>
            </w:tcBorders>
          </w:tcPr>
          <w:p w14:paraId="3EE92121"/>
        </w:tc>
        <w:tc>
          <w:tcPr>
            <w:tcW w:w="1246" w:type="dxa"/>
            <w:vMerge w:val="continue"/>
            <w:tcBorders>
              <w:left w:val="single" w:color="auto" w:sz="4" w:space="0"/>
              <w:bottom w:val="single" w:color="auto" w:sz="4" w:space="0"/>
              <w:right w:val="single" w:color="auto" w:sz="4" w:space="0"/>
            </w:tcBorders>
            <w:vAlign w:val="center"/>
          </w:tcPr>
          <w:p w14:paraId="323215C7">
            <w:pPr>
              <w:jc w:val="center"/>
              <w:rPr>
                <w:rFonts w:ascii="楷体_GB2312" w:eastAsia="楷体_GB2312" w:cs="楷体_GB2312"/>
                <w:sz w:val="21"/>
                <w:szCs w:val="21"/>
                <w:highlight w:val="none"/>
                <w:vertAlign w:val="baseline"/>
                <w:lang w:val="en-US" w:eastAsia="zh-CN"/>
              </w:rPr>
            </w:pPr>
          </w:p>
        </w:tc>
        <w:tc>
          <w:tcPr>
            <w:tcW w:w="2758" w:type="dxa"/>
            <w:tcBorders>
              <w:top w:val="single" w:color="auto" w:sz="4" w:space="0"/>
              <w:left w:val="single" w:color="auto" w:sz="4" w:space="0"/>
              <w:bottom w:val="single" w:color="auto" w:sz="4" w:space="0"/>
              <w:right w:val="single" w:color="auto" w:sz="4" w:space="0"/>
            </w:tcBorders>
            <w:vAlign w:val="center"/>
          </w:tcPr>
          <w:p w14:paraId="0A3308A3">
            <w:pPr>
              <w:rPr>
                <w:rFonts w:hint="eastAsia" w:ascii="宋体" w:cs="宋体"/>
                <w:color w:val="000000"/>
                <w:highlight w:val="none"/>
                <w:lang w:val="en-US" w:eastAsia="zh-CN"/>
              </w:rPr>
            </w:pPr>
            <w:r>
              <w:rPr>
                <w:rFonts w:hint="eastAsia" w:ascii="宋体" w:cs="宋体"/>
                <w:color w:val="000000"/>
                <w:highlight w:val="none"/>
                <w:lang w:val="en-US" w:eastAsia="zh-CN"/>
              </w:rPr>
              <w:t>对信息作虚假宣传，造成严重危害后果的</w:t>
            </w:r>
          </w:p>
        </w:tc>
        <w:tc>
          <w:tcPr>
            <w:tcW w:w="2146" w:type="dxa"/>
            <w:tcBorders>
              <w:top w:val="single" w:color="auto" w:sz="4" w:space="0"/>
              <w:left w:val="single" w:color="auto" w:sz="4" w:space="0"/>
              <w:bottom w:val="single" w:color="auto" w:sz="4" w:space="0"/>
              <w:right w:val="single" w:color="auto" w:sz="4" w:space="0"/>
            </w:tcBorders>
            <w:vAlign w:val="center"/>
          </w:tcPr>
          <w:p w14:paraId="5BAAC81A">
            <w:pPr>
              <w:rPr>
                <w:rFonts w:hint="eastAsia" w:ascii="宋体" w:cs="宋体"/>
                <w:color w:val="000000"/>
                <w:highlight w:val="none"/>
                <w:lang w:val="en-US" w:eastAsia="zh-CN"/>
              </w:rPr>
            </w:pPr>
            <w:r>
              <w:rPr>
                <w:rFonts w:hint="eastAsia" w:ascii="宋体" w:cs="宋体"/>
                <w:color w:val="000000"/>
                <w:highlight w:val="none"/>
                <w:lang w:val="en-US" w:eastAsia="zh-CN"/>
              </w:rPr>
              <w:t>处交付使用的房屋销售总额2%的罚款；吊销资质证书</w:t>
            </w:r>
          </w:p>
        </w:tc>
        <w:tc>
          <w:tcPr>
            <w:tcW w:w="958" w:type="dxa"/>
            <w:vMerge w:val="continue"/>
            <w:tcBorders>
              <w:top w:val="single" w:color="auto" w:sz="4" w:space="0"/>
              <w:left w:val="single" w:color="auto" w:sz="4" w:space="0"/>
              <w:bottom w:val="single" w:color="auto" w:sz="4" w:space="0"/>
              <w:right w:val="single" w:color="auto" w:sz="4" w:space="0"/>
            </w:tcBorders>
          </w:tcPr>
          <w:p w14:paraId="55A9621D"/>
        </w:tc>
        <w:tc>
          <w:tcPr>
            <w:tcW w:w="1154" w:type="dxa"/>
            <w:vMerge w:val="continue"/>
            <w:tcBorders>
              <w:top w:val="single" w:color="auto" w:sz="4" w:space="0"/>
              <w:left w:val="single" w:color="auto" w:sz="4" w:space="0"/>
              <w:bottom w:val="single" w:color="auto" w:sz="4" w:space="0"/>
              <w:right w:val="single" w:color="auto" w:sz="4" w:space="0"/>
            </w:tcBorders>
          </w:tcPr>
          <w:p w14:paraId="68773885"/>
        </w:tc>
      </w:tr>
    </w:tbl>
    <w:p w14:paraId="135A7CA2">
      <w:pPr>
        <w:rPr>
          <w:rFonts w:hint="eastAsia"/>
          <w:b/>
          <w:bCs/>
          <w:highlight w:val="none"/>
          <w:lang w:eastAsia="zh-CN"/>
        </w:rPr>
      </w:pPr>
      <w:r>
        <w:rPr>
          <w:rFonts w:hint="eastAsia"/>
          <w:b/>
          <w:bCs/>
          <w:highlight w:val="none"/>
          <w:lang w:eastAsia="zh-CN"/>
        </w:rPr>
        <w:br w:type="page"/>
      </w: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1637"/>
        <w:gridCol w:w="2481"/>
        <w:gridCol w:w="1459"/>
        <w:gridCol w:w="1923"/>
        <w:gridCol w:w="2223"/>
        <w:gridCol w:w="1339"/>
        <w:gridCol w:w="1356"/>
      </w:tblGrid>
      <w:tr w14:paraId="4E958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98" w:type="dxa"/>
            <w:tcBorders>
              <w:top w:val="single" w:color="auto" w:sz="4" w:space="0"/>
              <w:left w:val="single" w:color="auto" w:sz="4" w:space="0"/>
              <w:bottom w:val="single" w:color="auto" w:sz="4" w:space="0"/>
              <w:right w:val="single" w:color="auto" w:sz="4" w:space="0"/>
            </w:tcBorders>
            <w:vAlign w:val="center"/>
          </w:tcPr>
          <w:p w14:paraId="0F8321B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37" w:type="dxa"/>
            <w:tcBorders>
              <w:top w:val="single" w:color="auto" w:sz="4" w:space="0"/>
              <w:left w:val="single" w:color="auto" w:sz="4" w:space="0"/>
              <w:bottom w:val="single" w:color="auto" w:sz="4" w:space="0"/>
              <w:right w:val="single" w:color="auto" w:sz="4" w:space="0"/>
            </w:tcBorders>
            <w:vAlign w:val="center"/>
          </w:tcPr>
          <w:p w14:paraId="1C4915C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481" w:type="dxa"/>
            <w:tcBorders>
              <w:top w:val="single" w:color="auto" w:sz="4" w:space="0"/>
              <w:left w:val="single" w:color="auto" w:sz="4" w:space="0"/>
              <w:bottom w:val="single" w:color="auto" w:sz="4" w:space="0"/>
              <w:right w:val="single" w:color="auto" w:sz="4" w:space="0"/>
            </w:tcBorders>
            <w:vAlign w:val="center"/>
          </w:tcPr>
          <w:p w14:paraId="6D986A3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59" w:type="dxa"/>
            <w:tcBorders>
              <w:top w:val="single" w:color="auto" w:sz="4" w:space="0"/>
              <w:left w:val="single" w:color="auto" w:sz="4" w:space="0"/>
              <w:bottom w:val="single" w:color="auto" w:sz="4" w:space="0"/>
              <w:right w:val="single" w:color="auto" w:sz="4" w:space="0"/>
            </w:tcBorders>
            <w:vAlign w:val="center"/>
          </w:tcPr>
          <w:p w14:paraId="4CC3837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923" w:type="dxa"/>
            <w:tcBorders>
              <w:top w:val="single" w:color="auto" w:sz="4" w:space="0"/>
              <w:left w:val="single" w:color="auto" w:sz="4" w:space="0"/>
              <w:bottom w:val="single" w:color="auto" w:sz="4" w:space="0"/>
              <w:right w:val="single" w:color="auto" w:sz="4" w:space="0"/>
            </w:tcBorders>
            <w:vAlign w:val="center"/>
          </w:tcPr>
          <w:p w14:paraId="166B28F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223" w:type="dxa"/>
            <w:tcBorders>
              <w:top w:val="single" w:color="auto" w:sz="4" w:space="0"/>
              <w:left w:val="single" w:color="auto" w:sz="4" w:space="0"/>
              <w:bottom w:val="single" w:color="auto" w:sz="4" w:space="0"/>
              <w:right w:val="single" w:color="auto" w:sz="4" w:space="0"/>
            </w:tcBorders>
            <w:vAlign w:val="center"/>
          </w:tcPr>
          <w:p w14:paraId="20520A3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39" w:type="dxa"/>
            <w:tcBorders>
              <w:top w:val="single" w:color="auto" w:sz="4" w:space="0"/>
              <w:left w:val="single" w:color="auto" w:sz="4" w:space="0"/>
              <w:bottom w:val="single" w:color="auto" w:sz="4" w:space="0"/>
              <w:right w:val="single" w:color="auto" w:sz="4" w:space="0"/>
            </w:tcBorders>
            <w:vAlign w:val="center"/>
          </w:tcPr>
          <w:p w14:paraId="569CCD3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56" w:type="dxa"/>
            <w:tcBorders>
              <w:top w:val="single" w:color="auto" w:sz="4" w:space="0"/>
              <w:left w:val="single" w:color="auto" w:sz="4" w:space="0"/>
              <w:bottom w:val="single" w:color="auto" w:sz="4" w:space="0"/>
              <w:right w:val="single" w:color="auto" w:sz="4" w:space="0"/>
            </w:tcBorders>
            <w:vAlign w:val="center"/>
          </w:tcPr>
          <w:p w14:paraId="7932B15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7EE07F4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2664A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6F6539D">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09E32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098" w:type="dxa"/>
            <w:vMerge w:val="restart"/>
            <w:tcBorders>
              <w:top w:val="single" w:color="auto" w:sz="4" w:space="0"/>
              <w:left w:val="single" w:color="auto" w:sz="4" w:space="0"/>
              <w:bottom w:val="single" w:color="auto" w:sz="4" w:space="0"/>
              <w:right w:val="single" w:color="auto" w:sz="4" w:space="0"/>
            </w:tcBorders>
          </w:tcPr>
          <w:p w14:paraId="36E143D7">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2414016</w:t>
            </w:r>
          </w:p>
        </w:tc>
        <w:tc>
          <w:tcPr>
            <w:tcW w:w="1637" w:type="dxa"/>
            <w:vMerge w:val="restart"/>
            <w:tcBorders>
              <w:top w:val="single" w:color="auto" w:sz="4" w:space="0"/>
              <w:left w:val="single" w:color="auto" w:sz="4" w:space="0"/>
              <w:bottom w:val="single" w:color="auto" w:sz="4" w:space="0"/>
              <w:right w:val="single" w:color="auto" w:sz="4" w:space="0"/>
            </w:tcBorders>
          </w:tcPr>
          <w:p w14:paraId="3FB39CBC">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2"/>
                <w:highlight w:val="none"/>
              </w:rPr>
              <w:t>注册执业人员未执行民用建筑节能强制性标准</w:t>
            </w:r>
            <w:r>
              <w:rPr>
                <w:rFonts w:hint="eastAsia" w:ascii="宋体" w:cs="宋体"/>
                <w:color w:val="000000"/>
                <w:szCs w:val="22"/>
                <w:highlight w:val="none"/>
                <w:lang w:eastAsia="zh-CN"/>
              </w:rPr>
              <w:t>的</w:t>
            </w:r>
          </w:p>
        </w:tc>
        <w:tc>
          <w:tcPr>
            <w:tcW w:w="2481" w:type="dxa"/>
            <w:vMerge w:val="restart"/>
            <w:tcBorders>
              <w:top w:val="single" w:color="auto" w:sz="4" w:space="0"/>
              <w:left w:val="single" w:color="auto" w:sz="4" w:space="0"/>
              <w:bottom w:val="single" w:color="auto" w:sz="4" w:space="0"/>
              <w:right w:val="single" w:color="auto" w:sz="4" w:space="0"/>
            </w:tcBorders>
          </w:tcPr>
          <w:p w14:paraId="3A822263">
            <w:pPr>
              <w:rPr>
                <w:rFonts w:hint="eastAsia" w:ascii="宋体" w:cs="宋体"/>
                <w:color w:val="000000"/>
                <w:szCs w:val="22"/>
                <w:highlight w:val="none"/>
              </w:rPr>
            </w:pPr>
            <w:r>
              <w:rPr>
                <w:rFonts w:hint="eastAsia" w:ascii="宋体" w:cs="宋体"/>
                <w:color w:val="000000"/>
                <w:szCs w:val="22"/>
                <w:highlight w:val="none"/>
              </w:rPr>
              <w:t>《民用建筑节能条例》第四十四条</w:t>
            </w:r>
          </w:p>
          <w:p w14:paraId="78C21089">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2"/>
                <w:highlight w:val="none"/>
              </w:rPr>
              <w:t>违反本条例规定，注册执业人员未执行民用建筑节能强制性标准的，由县级以上人民政府建设主管部门责令停止执业3个月以上1年以下；情节严重的，由颁发资格证书的部门吊销执业资格证书，5年内不予注册。</w:t>
            </w:r>
          </w:p>
        </w:tc>
        <w:tc>
          <w:tcPr>
            <w:tcW w:w="1459" w:type="dxa"/>
            <w:tcBorders>
              <w:top w:val="single" w:color="auto" w:sz="4" w:space="0"/>
              <w:left w:val="single" w:color="auto" w:sz="4" w:space="0"/>
              <w:bottom w:val="single" w:color="auto" w:sz="4" w:space="0"/>
              <w:right w:val="single" w:color="auto" w:sz="4" w:space="0"/>
            </w:tcBorders>
            <w:vAlign w:val="center"/>
          </w:tcPr>
          <w:p w14:paraId="1D464D1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23" w:type="dxa"/>
            <w:tcBorders>
              <w:top w:val="single" w:color="auto" w:sz="4" w:space="0"/>
              <w:left w:val="single" w:color="auto" w:sz="4" w:space="0"/>
              <w:bottom w:val="single" w:color="auto" w:sz="4" w:space="0"/>
              <w:right w:val="single" w:color="auto" w:sz="4" w:space="0"/>
            </w:tcBorders>
            <w:vAlign w:val="center"/>
          </w:tcPr>
          <w:p w14:paraId="4B3D22E8">
            <w:pPr>
              <w:keepNext w:val="0"/>
              <w:keepLines w:val="0"/>
              <w:pageBreakBefore w:val="0"/>
              <w:widowControl/>
              <w:kinsoku/>
              <w:wordWrap/>
              <w:overflowPunct/>
              <w:topLinePunct w:val="0"/>
              <w:autoSpaceDN/>
              <w:bidi w:val="0"/>
              <w:adjustRightInd/>
              <w:snapToGrid/>
              <w:jc w:val="both"/>
              <w:textAlignment w:val="auto"/>
              <w:outlineLvl w:val="9"/>
              <w:rPr>
                <w:rFonts w:hint="eastAsia" w:ascii="仿宋_GB2312" w:eastAsia="仿宋_GB2312" w:cs="仿宋_GB2312"/>
                <w:sz w:val="21"/>
                <w:szCs w:val="21"/>
                <w:highlight w:val="none"/>
                <w:vertAlign w:val="baseline"/>
                <w:lang w:val="en-US" w:eastAsia="zh-CN"/>
              </w:rPr>
            </w:pPr>
            <w:r>
              <w:rPr>
                <w:rFonts w:hint="eastAsia" w:ascii="Times New Roman" w:hAnsi="Times New Roman" w:cs="Times New Roman"/>
                <w:kern w:val="0"/>
                <w:szCs w:val="21"/>
                <w:highlight w:val="none"/>
                <w:lang w:eastAsia="zh-CN"/>
              </w:rPr>
              <w:t>违法行为轻微，未造成危害后果或造成轻微危害后果的</w:t>
            </w:r>
          </w:p>
        </w:tc>
        <w:tc>
          <w:tcPr>
            <w:tcW w:w="2223" w:type="dxa"/>
            <w:tcBorders>
              <w:top w:val="single" w:color="auto" w:sz="4" w:space="0"/>
              <w:left w:val="single" w:color="auto" w:sz="4" w:space="0"/>
              <w:bottom w:val="single" w:color="auto" w:sz="4" w:space="0"/>
              <w:right w:val="single" w:color="auto" w:sz="4" w:space="0"/>
            </w:tcBorders>
            <w:vAlign w:val="center"/>
          </w:tcPr>
          <w:p w14:paraId="59CA6B52">
            <w:pPr>
              <w:jc w:val="both"/>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责令停止执业3个月以上6个月以下</w:t>
            </w:r>
          </w:p>
        </w:tc>
        <w:tc>
          <w:tcPr>
            <w:tcW w:w="1339" w:type="dxa"/>
            <w:vMerge w:val="restart"/>
            <w:tcBorders>
              <w:top w:val="single" w:color="auto" w:sz="4" w:space="0"/>
              <w:left w:val="single" w:color="auto" w:sz="4" w:space="0"/>
              <w:bottom w:val="single" w:color="auto" w:sz="4" w:space="0"/>
              <w:right w:val="single" w:color="auto" w:sz="4" w:space="0"/>
            </w:tcBorders>
          </w:tcPr>
          <w:p w14:paraId="01F02665">
            <w:pPr>
              <w:rPr>
                <w:rFonts w:hint="eastAsia" w:ascii="仿宋_GB2312" w:eastAsia="仿宋_GB2312" w:cs="仿宋_GB2312"/>
                <w:sz w:val="21"/>
                <w:szCs w:val="21"/>
                <w:highlight w:val="none"/>
                <w:vertAlign w:val="baseline"/>
                <w:lang w:val="en-US" w:eastAsia="zh-CN"/>
              </w:rPr>
            </w:pPr>
          </w:p>
        </w:tc>
        <w:tc>
          <w:tcPr>
            <w:tcW w:w="1356" w:type="dxa"/>
            <w:vMerge w:val="restart"/>
            <w:tcBorders>
              <w:top w:val="single" w:color="auto" w:sz="4" w:space="0"/>
              <w:left w:val="single" w:color="auto" w:sz="4" w:space="0"/>
              <w:bottom w:val="single" w:color="auto" w:sz="4" w:space="0"/>
              <w:right w:val="single" w:color="auto" w:sz="4" w:space="0"/>
            </w:tcBorders>
          </w:tcPr>
          <w:p w14:paraId="3CA71AB2">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省、市、县级</w:t>
            </w:r>
          </w:p>
        </w:tc>
      </w:tr>
      <w:tr w14:paraId="7F125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0" w:hRule="atLeast"/>
        </w:trPr>
        <w:tc>
          <w:tcPr>
            <w:tcW w:w="1098" w:type="dxa"/>
            <w:vMerge w:val="continue"/>
            <w:tcBorders>
              <w:top w:val="single" w:color="auto" w:sz="4" w:space="0"/>
              <w:left w:val="single" w:color="auto" w:sz="4" w:space="0"/>
              <w:bottom w:val="single" w:color="auto" w:sz="4" w:space="0"/>
              <w:right w:val="single" w:color="auto" w:sz="4" w:space="0"/>
            </w:tcBorders>
          </w:tcPr>
          <w:p w14:paraId="2D12C61A"/>
        </w:tc>
        <w:tc>
          <w:tcPr>
            <w:tcW w:w="1637" w:type="dxa"/>
            <w:vMerge w:val="continue"/>
            <w:tcBorders>
              <w:top w:val="single" w:color="auto" w:sz="4" w:space="0"/>
              <w:left w:val="single" w:color="auto" w:sz="4" w:space="0"/>
              <w:bottom w:val="single" w:color="auto" w:sz="4" w:space="0"/>
              <w:right w:val="single" w:color="auto" w:sz="4" w:space="0"/>
            </w:tcBorders>
          </w:tcPr>
          <w:p w14:paraId="2265B7FC"/>
        </w:tc>
        <w:tc>
          <w:tcPr>
            <w:tcW w:w="2481" w:type="dxa"/>
            <w:vMerge w:val="continue"/>
            <w:tcBorders>
              <w:top w:val="single" w:color="auto" w:sz="4" w:space="0"/>
              <w:left w:val="single" w:color="auto" w:sz="4" w:space="0"/>
              <w:bottom w:val="single" w:color="auto" w:sz="4" w:space="0"/>
              <w:right w:val="single" w:color="auto" w:sz="4" w:space="0"/>
            </w:tcBorders>
          </w:tcPr>
          <w:p w14:paraId="11077E46"/>
        </w:tc>
        <w:tc>
          <w:tcPr>
            <w:tcW w:w="1459" w:type="dxa"/>
            <w:tcBorders>
              <w:top w:val="single" w:color="auto" w:sz="4" w:space="0"/>
              <w:left w:val="single" w:color="auto" w:sz="4" w:space="0"/>
              <w:bottom w:val="single" w:color="auto" w:sz="4" w:space="0"/>
              <w:right w:val="single" w:color="auto" w:sz="4" w:space="0"/>
            </w:tcBorders>
            <w:vAlign w:val="center"/>
          </w:tcPr>
          <w:p w14:paraId="12DDFD1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23" w:type="dxa"/>
            <w:tcBorders>
              <w:top w:val="single" w:color="auto" w:sz="4" w:space="0"/>
              <w:left w:val="single" w:color="auto" w:sz="4" w:space="0"/>
              <w:bottom w:val="single" w:color="auto" w:sz="4" w:space="0"/>
              <w:right w:val="single" w:color="auto" w:sz="4" w:space="0"/>
            </w:tcBorders>
            <w:vAlign w:val="center"/>
          </w:tcPr>
          <w:p w14:paraId="1F271186">
            <w:pPr>
              <w:keepNext w:val="0"/>
              <w:keepLines w:val="0"/>
              <w:pageBreakBefore w:val="0"/>
              <w:widowControl w:val="0"/>
              <w:kinsoku/>
              <w:wordWrap/>
              <w:overflowPunct/>
              <w:topLinePunct w:val="0"/>
              <w:autoSpaceDN/>
              <w:bidi w:val="0"/>
              <w:adjustRightInd/>
              <w:snapToGrid/>
              <w:textAlignment w:val="auto"/>
              <w:outlineLvl w:val="9"/>
              <w:rPr>
                <w:rFonts w:hint="eastAsia" w:ascii="仿宋_GB2312" w:eastAsia="仿宋_GB2312" w:cs="仿宋_GB2312"/>
                <w:sz w:val="21"/>
                <w:szCs w:val="21"/>
                <w:highlight w:val="none"/>
                <w:vertAlign w:val="baseline"/>
                <w:lang w:val="en-US" w:eastAsia="zh-CN"/>
              </w:rPr>
            </w:pPr>
            <w:r>
              <w:rPr>
                <w:rFonts w:hint="eastAsia" w:ascii="宋体" w:eastAsia="宋体" w:cs="宋体"/>
                <w:szCs w:val="21"/>
                <w:highlight w:val="none"/>
              </w:rPr>
              <w:t>违法行为一般或造成一般危害后果的</w:t>
            </w:r>
          </w:p>
        </w:tc>
        <w:tc>
          <w:tcPr>
            <w:tcW w:w="2223" w:type="dxa"/>
            <w:tcBorders>
              <w:top w:val="single" w:color="auto" w:sz="4" w:space="0"/>
              <w:left w:val="single" w:color="auto" w:sz="4" w:space="0"/>
              <w:bottom w:val="single" w:color="auto" w:sz="4" w:space="0"/>
              <w:right w:val="single" w:color="auto" w:sz="4" w:space="0"/>
            </w:tcBorders>
            <w:vAlign w:val="center"/>
          </w:tcPr>
          <w:p w14:paraId="16B424BF">
            <w:pPr>
              <w:jc w:val="both"/>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责令停止执业6个月以上1年以下</w:t>
            </w:r>
          </w:p>
        </w:tc>
        <w:tc>
          <w:tcPr>
            <w:tcW w:w="1339" w:type="dxa"/>
            <w:vMerge w:val="continue"/>
            <w:tcBorders>
              <w:top w:val="single" w:color="auto" w:sz="4" w:space="0"/>
              <w:left w:val="single" w:color="auto" w:sz="4" w:space="0"/>
              <w:bottom w:val="single" w:color="auto" w:sz="4" w:space="0"/>
              <w:right w:val="single" w:color="auto" w:sz="4" w:space="0"/>
            </w:tcBorders>
          </w:tcPr>
          <w:p w14:paraId="479C8630"/>
        </w:tc>
        <w:tc>
          <w:tcPr>
            <w:tcW w:w="1356" w:type="dxa"/>
            <w:vMerge w:val="continue"/>
            <w:tcBorders>
              <w:top w:val="single" w:color="auto" w:sz="4" w:space="0"/>
              <w:left w:val="single" w:color="auto" w:sz="4" w:space="0"/>
              <w:bottom w:val="single" w:color="auto" w:sz="4" w:space="0"/>
              <w:right w:val="single" w:color="auto" w:sz="4" w:space="0"/>
            </w:tcBorders>
          </w:tcPr>
          <w:p w14:paraId="2C0A64E5"/>
        </w:tc>
      </w:tr>
      <w:tr w14:paraId="74312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0" w:hRule="atLeast"/>
        </w:trPr>
        <w:tc>
          <w:tcPr>
            <w:tcW w:w="1098" w:type="dxa"/>
            <w:vMerge w:val="continue"/>
            <w:tcBorders>
              <w:top w:val="single" w:color="auto" w:sz="4" w:space="0"/>
              <w:left w:val="single" w:color="auto" w:sz="4" w:space="0"/>
              <w:bottom w:val="single" w:color="auto" w:sz="4" w:space="0"/>
              <w:right w:val="single" w:color="auto" w:sz="4" w:space="0"/>
            </w:tcBorders>
          </w:tcPr>
          <w:p w14:paraId="22B45916"/>
        </w:tc>
        <w:tc>
          <w:tcPr>
            <w:tcW w:w="1637" w:type="dxa"/>
            <w:vMerge w:val="continue"/>
            <w:tcBorders>
              <w:top w:val="single" w:color="auto" w:sz="4" w:space="0"/>
              <w:left w:val="single" w:color="auto" w:sz="4" w:space="0"/>
              <w:bottom w:val="single" w:color="auto" w:sz="4" w:space="0"/>
              <w:right w:val="single" w:color="auto" w:sz="4" w:space="0"/>
            </w:tcBorders>
          </w:tcPr>
          <w:p w14:paraId="19C5656A"/>
        </w:tc>
        <w:tc>
          <w:tcPr>
            <w:tcW w:w="2481" w:type="dxa"/>
            <w:vMerge w:val="continue"/>
            <w:tcBorders>
              <w:top w:val="single" w:color="auto" w:sz="4" w:space="0"/>
              <w:left w:val="single" w:color="auto" w:sz="4" w:space="0"/>
              <w:bottom w:val="single" w:color="auto" w:sz="4" w:space="0"/>
              <w:right w:val="single" w:color="auto" w:sz="4" w:space="0"/>
            </w:tcBorders>
          </w:tcPr>
          <w:p w14:paraId="7BD72584"/>
        </w:tc>
        <w:tc>
          <w:tcPr>
            <w:tcW w:w="1459" w:type="dxa"/>
            <w:tcBorders>
              <w:top w:val="single" w:color="auto" w:sz="4" w:space="0"/>
              <w:left w:val="single" w:color="auto" w:sz="4" w:space="0"/>
              <w:bottom w:val="single" w:color="auto" w:sz="4" w:space="0"/>
              <w:right w:val="single" w:color="auto" w:sz="4" w:space="0"/>
            </w:tcBorders>
            <w:vAlign w:val="center"/>
          </w:tcPr>
          <w:p w14:paraId="6DCDC43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23" w:type="dxa"/>
            <w:tcBorders>
              <w:top w:val="single" w:color="auto" w:sz="4" w:space="0"/>
              <w:left w:val="single" w:color="auto" w:sz="4" w:space="0"/>
              <w:bottom w:val="single" w:color="auto" w:sz="4" w:space="0"/>
              <w:right w:val="single" w:color="auto" w:sz="4" w:space="0"/>
            </w:tcBorders>
            <w:vAlign w:val="center"/>
          </w:tcPr>
          <w:p w14:paraId="32E9E45C">
            <w:pPr>
              <w:keepNext w:val="0"/>
              <w:keepLines w:val="0"/>
              <w:pageBreakBefore w:val="0"/>
              <w:widowControl w:val="0"/>
              <w:kinsoku/>
              <w:wordWrap/>
              <w:overflowPunct/>
              <w:topLinePunct w:val="0"/>
              <w:autoSpaceDN/>
              <w:bidi w:val="0"/>
              <w:adjustRightInd/>
              <w:snapToGrid/>
              <w:textAlignment w:val="auto"/>
              <w:outlineLvl w:val="9"/>
              <w:rPr>
                <w:rFonts w:hint="eastAsia" w:ascii="仿宋_GB2312" w:eastAsia="仿宋_GB2312" w:cs="仿宋_GB2312"/>
                <w:sz w:val="21"/>
                <w:szCs w:val="21"/>
                <w:highlight w:val="none"/>
                <w:vertAlign w:val="baseline"/>
                <w:lang w:val="en-US" w:eastAsia="zh-CN"/>
              </w:rPr>
            </w:pPr>
            <w:r>
              <w:rPr>
                <w:rFonts w:hint="eastAsia" w:ascii="宋体" w:eastAsia="宋体" w:cs="宋体"/>
                <w:szCs w:val="21"/>
                <w:highlight w:val="none"/>
                <w:shd w:val="clear" w:color="auto" w:fill="FFFFFF"/>
              </w:rPr>
              <w:t>违法行为严重或造成严重后果的</w:t>
            </w:r>
          </w:p>
        </w:tc>
        <w:tc>
          <w:tcPr>
            <w:tcW w:w="2223" w:type="dxa"/>
            <w:tcBorders>
              <w:top w:val="single" w:color="auto" w:sz="4" w:space="0"/>
              <w:left w:val="single" w:color="auto" w:sz="4" w:space="0"/>
              <w:bottom w:val="single" w:color="auto" w:sz="4" w:space="0"/>
              <w:right w:val="single" w:color="auto" w:sz="4" w:space="0"/>
            </w:tcBorders>
            <w:vAlign w:val="center"/>
          </w:tcPr>
          <w:p w14:paraId="2EFD5584">
            <w:pPr>
              <w:jc w:val="both"/>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吊销执业资格证书，5年内不予注册</w:t>
            </w:r>
          </w:p>
        </w:tc>
        <w:tc>
          <w:tcPr>
            <w:tcW w:w="1339" w:type="dxa"/>
            <w:vMerge w:val="continue"/>
            <w:tcBorders>
              <w:top w:val="single" w:color="auto" w:sz="4" w:space="0"/>
              <w:left w:val="single" w:color="auto" w:sz="4" w:space="0"/>
              <w:bottom w:val="single" w:color="auto" w:sz="4" w:space="0"/>
              <w:right w:val="single" w:color="auto" w:sz="4" w:space="0"/>
            </w:tcBorders>
          </w:tcPr>
          <w:p w14:paraId="3FE53E0F"/>
        </w:tc>
        <w:tc>
          <w:tcPr>
            <w:tcW w:w="1356" w:type="dxa"/>
            <w:vMerge w:val="continue"/>
            <w:tcBorders>
              <w:top w:val="single" w:color="auto" w:sz="4" w:space="0"/>
              <w:left w:val="single" w:color="auto" w:sz="4" w:space="0"/>
              <w:bottom w:val="single" w:color="auto" w:sz="4" w:space="0"/>
              <w:right w:val="single" w:color="auto" w:sz="4" w:space="0"/>
            </w:tcBorders>
          </w:tcPr>
          <w:p w14:paraId="71320A27"/>
        </w:tc>
      </w:tr>
    </w:tbl>
    <w:p w14:paraId="06F74345">
      <w:pPr>
        <w:pStyle w:val="7"/>
        <w:ind w:left="0" w:leftChars="0" w:firstLine="0" w:firstLineChars="0"/>
        <w:rPr>
          <w:rFonts w:hint="eastAsia"/>
          <w:b/>
          <w:bCs/>
          <w:highlight w:val="none"/>
          <w:lang w:eastAsia="zh-CN"/>
        </w:rPr>
      </w:pPr>
    </w:p>
    <w:p w14:paraId="535DAAFD">
      <w:pPr>
        <w:rPr>
          <w:rFonts w:hint="eastAsia"/>
          <w:b/>
          <w:bCs/>
          <w:highlight w:val="none"/>
          <w:lang w:eastAsia="zh-CN"/>
        </w:rPr>
      </w:pPr>
      <w:r>
        <w:rPr>
          <w:rFonts w:hint="eastAsia"/>
          <w:b/>
          <w:bCs/>
          <w:highlight w:val="none"/>
          <w:lang w:eastAsia="zh-CN"/>
        </w:rPr>
        <w:br w:type="page"/>
      </w: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1864"/>
        <w:gridCol w:w="2600"/>
        <w:gridCol w:w="1500"/>
        <w:gridCol w:w="2572"/>
        <w:gridCol w:w="1803"/>
        <w:gridCol w:w="815"/>
        <w:gridCol w:w="1168"/>
      </w:tblGrid>
      <w:tr w14:paraId="4F3C5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94" w:type="dxa"/>
            <w:tcBorders>
              <w:top w:val="single" w:color="auto" w:sz="4" w:space="0"/>
              <w:left w:val="single" w:color="auto" w:sz="4" w:space="0"/>
              <w:bottom w:val="single" w:color="auto" w:sz="4" w:space="0"/>
              <w:right w:val="single" w:color="auto" w:sz="4" w:space="0"/>
            </w:tcBorders>
            <w:vAlign w:val="center"/>
          </w:tcPr>
          <w:p w14:paraId="0EE2DDB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864" w:type="dxa"/>
            <w:tcBorders>
              <w:top w:val="single" w:color="auto" w:sz="4" w:space="0"/>
              <w:left w:val="single" w:color="auto" w:sz="4" w:space="0"/>
              <w:bottom w:val="single" w:color="auto" w:sz="4" w:space="0"/>
              <w:right w:val="single" w:color="auto" w:sz="4" w:space="0"/>
            </w:tcBorders>
            <w:vAlign w:val="center"/>
          </w:tcPr>
          <w:p w14:paraId="74455B2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600" w:type="dxa"/>
            <w:tcBorders>
              <w:top w:val="single" w:color="auto" w:sz="4" w:space="0"/>
              <w:left w:val="single" w:color="auto" w:sz="4" w:space="0"/>
              <w:bottom w:val="single" w:color="auto" w:sz="4" w:space="0"/>
              <w:right w:val="single" w:color="auto" w:sz="4" w:space="0"/>
            </w:tcBorders>
            <w:vAlign w:val="center"/>
          </w:tcPr>
          <w:p w14:paraId="763CE29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00" w:type="dxa"/>
            <w:tcBorders>
              <w:top w:val="single" w:color="auto" w:sz="4" w:space="0"/>
              <w:left w:val="single" w:color="auto" w:sz="4" w:space="0"/>
              <w:bottom w:val="single" w:color="auto" w:sz="4" w:space="0"/>
              <w:right w:val="single" w:color="auto" w:sz="4" w:space="0"/>
            </w:tcBorders>
            <w:vAlign w:val="center"/>
          </w:tcPr>
          <w:p w14:paraId="464793D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572" w:type="dxa"/>
            <w:tcBorders>
              <w:top w:val="single" w:color="auto" w:sz="4" w:space="0"/>
              <w:left w:val="single" w:color="auto" w:sz="4" w:space="0"/>
              <w:bottom w:val="single" w:color="auto" w:sz="4" w:space="0"/>
              <w:right w:val="single" w:color="auto" w:sz="4" w:space="0"/>
            </w:tcBorders>
            <w:vAlign w:val="center"/>
          </w:tcPr>
          <w:p w14:paraId="03133B0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03" w:type="dxa"/>
            <w:tcBorders>
              <w:top w:val="single" w:color="auto" w:sz="4" w:space="0"/>
              <w:left w:val="single" w:color="auto" w:sz="4" w:space="0"/>
              <w:bottom w:val="single" w:color="auto" w:sz="4" w:space="0"/>
              <w:right w:val="single" w:color="auto" w:sz="4" w:space="0"/>
            </w:tcBorders>
            <w:vAlign w:val="center"/>
          </w:tcPr>
          <w:p w14:paraId="3B820A9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815" w:type="dxa"/>
            <w:tcBorders>
              <w:top w:val="single" w:color="auto" w:sz="4" w:space="0"/>
              <w:left w:val="single" w:color="auto" w:sz="4" w:space="0"/>
              <w:bottom w:val="single" w:color="auto" w:sz="4" w:space="0"/>
              <w:right w:val="single" w:color="auto" w:sz="4" w:space="0"/>
            </w:tcBorders>
            <w:vAlign w:val="center"/>
          </w:tcPr>
          <w:p w14:paraId="5F7CFAF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68" w:type="dxa"/>
            <w:tcBorders>
              <w:top w:val="single" w:color="auto" w:sz="4" w:space="0"/>
              <w:left w:val="single" w:color="auto" w:sz="4" w:space="0"/>
              <w:bottom w:val="single" w:color="auto" w:sz="4" w:space="0"/>
              <w:right w:val="single" w:color="auto" w:sz="4" w:space="0"/>
            </w:tcBorders>
            <w:vAlign w:val="center"/>
          </w:tcPr>
          <w:p w14:paraId="1E621BB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7AEC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D413FEB">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39B71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1194" w:type="dxa"/>
            <w:vMerge w:val="restart"/>
            <w:tcBorders>
              <w:top w:val="single" w:color="auto" w:sz="4" w:space="0"/>
              <w:left w:val="single" w:color="auto" w:sz="4" w:space="0"/>
              <w:bottom w:val="single" w:color="auto" w:sz="4" w:space="0"/>
              <w:right w:val="single" w:color="auto" w:sz="4" w:space="0"/>
            </w:tcBorders>
          </w:tcPr>
          <w:p w14:paraId="2BC96019">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2414017</w:t>
            </w:r>
          </w:p>
        </w:tc>
        <w:tc>
          <w:tcPr>
            <w:tcW w:w="1864" w:type="dxa"/>
            <w:vMerge w:val="restart"/>
            <w:tcBorders>
              <w:top w:val="single" w:color="auto" w:sz="4" w:space="0"/>
              <w:left w:val="single" w:color="auto" w:sz="4" w:space="0"/>
              <w:bottom w:val="single" w:color="auto" w:sz="4" w:space="0"/>
              <w:right w:val="single" w:color="auto" w:sz="4" w:space="0"/>
            </w:tcBorders>
          </w:tcPr>
          <w:p w14:paraId="7B1E5541">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建设单位未按照建筑节能强制性标准委托设计，擅自修改节能设计文件，明示或暗示设计单位、施工单位违反建筑节能设计强制性标准，降低工程建设质量的</w:t>
            </w:r>
          </w:p>
        </w:tc>
        <w:tc>
          <w:tcPr>
            <w:tcW w:w="2600" w:type="dxa"/>
            <w:vMerge w:val="restart"/>
            <w:tcBorders>
              <w:top w:val="single" w:color="auto" w:sz="4" w:space="0"/>
              <w:left w:val="single" w:color="auto" w:sz="4" w:space="0"/>
              <w:bottom w:val="single" w:color="auto" w:sz="4" w:space="0"/>
              <w:right w:val="single" w:color="auto" w:sz="4" w:space="0"/>
            </w:tcBorders>
          </w:tcPr>
          <w:p w14:paraId="610D5B66">
            <w:pPr>
              <w:rPr>
                <w:rFonts w:hint="eastAsia" w:ascii="宋体" w:cs="宋体"/>
                <w:color w:val="000000"/>
                <w:highlight w:val="none"/>
              </w:rPr>
            </w:pPr>
            <w:r>
              <w:rPr>
                <w:rFonts w:hint="eastAsia" w:ascii="宋体" w:cs="宋体"/>
                <w:color w:val="000000"/>
                <w:highlight w:val="none"/>
              </w:rPr>
              <w:t>《民用建筑节能管理规定》第二十五条</w:t>
            </w:r>
          </w:p>
          <w:p w14:paraId="7AD599B0">
            <w:pPr>
              <w:rPr>
                <w:rFonts w:hint="eastAsia" w:ascii="宋体" w:cs="宋体"/>
                <w:color w:val="000000"/>
                <w:highlight w:val="none"/>
              </w:rPr>
            </w:pPr>
            <w:r>
              <w:rPr>
                <w:rFonts w:hint="eastAsia" w:ascii="宋体" w:cs="宋体"/>
                <w:color w:val="000000"/>
                <w:highlight w:val="none"/>
              </w:rPr>
              <w:t>建设单位未按照建筑节能强制性标准委托设计，擅自修改节能设计文件，明示或暗示设计单位、施工单位违反建筑节能设计强制性标准，降低工程建设质量的，处20万元以上50万元以下的罚款。</w:t>
            </w:r>
          </w:p>
          <w:p w14:paraId="2841812F">
            <w:pPr>
              <w:rPr>
                <w:rFonts w:hint="eastAsia" w:ascii="仿宋_GB2312" w:eastAsia="仿宋_GB2312" w:cs="仿宋_GB2312"/>
                <w:sz w:val="21"/>
                <w:szCs w:val="21"/>
                <w:highlight w:val="none"/>
                <w:vertAlign w:val="baseli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69EC71E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572" w:type="dxa"/>
            <w:tcBorders>
              <w:top w:val="single" w:color="auto" w:sz="4" w:space="0"/>
              <w:left w:val="single" w:color="auto" w:sz="4" w:space="0"/>
              <w:bottom w:val="single" w:color="auto" w:sz="4" w:space="0"/>
              <w:right w:val="single" w:color="auto" w:sz="4" w:space="0"/>
            </w:tcBorders>
            <w:vAlign w:val="center"/>
          </w:tcPr>
          <w:p w14:paraId="7D9E550A">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未造成建筑节能指标降低或影响结构安全及重要使用功能的</w:t>
            </w:r>
          </w:p>
        </w:tc>
        <w:tc>
          <w:tcPr>
            <w:tcW w:w="1803" w:type="dxa"/>
            <w:tcBorders>
              <w:top w:val="single" w:color="auto" w:sz="4" w:space="0"/>
              <w:left w:val="single" w:color="auto" w:sz="4" w:space="0"/>
              <w:bottom w:val="single" w:color="auto" w:sz="4" w:space="0"/>
              <w:right w:val="single" w:color="auto" w:sz="4" w:space="0"/>
            </w:tcBorders>
            <w:vAlign w:val="center"/>
          </w:tcPr>
          <w:p w14:paraId="0947F0F2">
            <w:pPr>
              <w:widowControl/>
              <w:rPr>
                <w:rFonts w:hint="eastAsia" w:ascii="宋体" w:eastAsia="宋体" w:cs="宋体"/>
                <w:color w:val="000000"/>
                <w:kern w:val="2"/>
                <w:sz w:val="21"/>
                <w:szCs w:val="24"/>
                <w:highlight w:val="none"/>
                <w:lang w:val="en-US" w:eastAsia="zh-CN" w:bidi="ar-SA"/>
              </w:rPr>
            </w:pPr>
            <w:r>
              <w:rPr>
                <w:rFonts w:hint="eastAsia" w:ascii="宋体" w:cs="宋体"/>
                <w:color w:val="000000"/>
                <w:spacing w:val="8"/>
                <w:kern w:val="0"/>
                <w:szCs w:val="21"/>
                <w:highlight w:val="none"/>
              </w:rPr>
              <w:t>处20万元以上25万元以下的罚款</w:t>
            </w:r>
          </w:p>
        </w:tc>
        <w:tc>
          <w:tcPr>
            <w:tcW w:w="815" w:type="dxa"/>
            <w:vMerge w:val="restart"/>
            <w:tcBorders>
              <w:top w:val="single" w:color="auto" w:sz="4" w:space="0"/>
              <w:left w:val="single" w:color="auto" w:sz="4" w:space="0"/>
              <w:bottom w:val="single" w:color="auto" w:sz="4" w:space="0"/>
              <w:right w:val="single" w:color="auto" w:sz="4" w:space="0"/>
            </w:tcBorders>
          </w:tcPr>
          <w:p w14:paraId="547758C8">
            <w:pPr>
              <w:rPr>
                <w:rFonts w:hint="eastAsia" w:ascii="仿宋_GB2312" w:eastAsia="仿宋_GB2312" w:cs="仿宋_GB2312"/>
                <w:sz w:val="21"/>
                <w:szCs w:val="21"/>
                <w:highlight w:val="none"/>
                <w:vertAlign w:val="baseline"/>
                <w:lang w:val="en-US" w:eastAsia="zh-CN"/>
              </w:rPr>
            </w:pPr>
          </w:p>
        </w:tc>
        <w:tc>
          <w:tcPr>
            <w:tcW w:w="1168" w:type="dxa"/>
            <w:vMerge w:val="restart"/>
            <w:tcBorders>
              <w:top w:val="single" w:color="auto" w:sz="4" w:space="0"/>
              <w:left w:val="single" w:color="auto" w:sz="4" w:space="0"/>
              <w:bottom w:val="single" w:color="auto" w:sz="4" w:space="0"/>
              <w:right w:val="single" w:color="auto" w:sz="4" w:space="0"/>
            </w:tcBorders>
          </w:tcPr>
          <w:p w14:paraId="6D26AB59">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市、县级</w:t>
            </w:r>
          </w:p>
        </w:tc>
      </w:tr>
      <w:tr w14:paraId="0FA2B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4" w:hRule="atLeast"/>
        </w:trPr>
        <w:tc>
          <w:tcPr>
            <w:tcW w:w="1194" w:type="dxa"/>
            <w:vMerge w:val="continue"/>
            <w:tcBorders>
              <w:top w:val="single" w:color="auto" w:sz="4" w:space="0"/>
              <w:left w:val="single" w:color="auto" w:sz="4" w:space="0"/>
              <w:bottom w:val="single" w:color="auto" w:sz="4" w:space="0"/>
              <w:right w:val="single" w:color="auto" w:sz="4" w:space="0"/>
            </w:tcBorders>
          </w:tcPr>
          <w:p w14:paraId="1FE43FC0"/>
        </w:tc>
        <w:tc>
          <w:tcPr>
            <w:tcW w:w="1864" w:type="dxa"/>
            <w:vMerge w:val="continue"/>
            <w:tcBorders>
              <w:top w:val="single" w:color="auto" w:sz="4" w:space="0"/>
              <w:left w:val="single" w:color="auto" w:sz="4" w:space="0"/>
              <w:bottom w:val="single" w:color="auto" w:sz="4" w:space="0"/>
              <w:right w:val="single" w:color="auto" w:sz="4" w:space="0"/>
            </w:tcBorders>
          </w:tcPr>
          <w:p w14:paraId="43760FD0"/>
        </w:tc>
        <w:tc>
          <w:tcPr>
            <w:tcW w:w="2600" w:type="dxa"/>
            <w:vMerge w:val="continue"/>
            <w:tcBorders>
              <w:top w:val="single" w:color="auto" w:sz="4" w:space="0"/>
              <w:left w:val="single" w:color="auto" w:sz="4" w:space="0"/>
              <w:bottom w:val="single" w:color="auto" w:sz="4" w:space="0"/>
              <w:right w:val="single" w:color="auto" w:sz="4" w:space="0"/>
            </w:tcBorders>
          </w:tcPr>
          <w:p w14:paraId="25C06DB6"/>
        </w:tc>
        <w:tc>
          <w:tcPr>
            <w:tcW w:w="1500" w:type="dxa"/>
            <w:tcBorders>
              <w:top w:val="single" w:color="auto" w:sz="4" w:space="0"/>
              <w:left w:val="single" w:color="auto" w:sz="4" w:space="0"/>
              <w:bottom w:val="single" w:color="auto" w:sz="4" w:space="0"/>
              <w:right w:val="single" w:color="auto" w:sz="4" w:space="0"/>
            </w:tcBorders>
            <w:vAlign w:val="center"/>
          </w:tcPr>
          <w:p w14:paraId="0DA3336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572" w:type="dxa"/>
            <w:tcBorders>
              <w:top w:val="single" w:color="auto" w:sz="4" w:space="0"/>
              <w:left w:val="single" w:color="auto" w:sz="4" w:space="0"/>
              <w:bottom w:val="single" w:color="auto" w:sz="4" w:space="0"/>
              <w:right w:val="single" w:color="auto" w:sz="4" w:space="0"/>
            </w:tcBorders>
            <w:vAlign w:val="center"/>
          </w:tcPr>
          <w:p w14:paraId="65F789A2">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造成建筑节能指标降低或影响结构安全及重要使用功能的，</w:t>
            </w:r>
            <w:r>
              <w:rPr>
                <w:rFonts w:hint="eastAsia" w:ascii="宋体" w:cs="宋体"/>
                <w:color w:val="000000"/>
                <w:szCs w:val="22"/>
                <w:highlight w:val="none"/>
              </w:rPr>
              <w:t>经返修和加固处理能满足节能和安全使用要求</w:t>
            </w:r>
            <w:r>
              <w:rPr>
                <w:rFonts w:hint="eastAsia" w:ascii="宋体" w:cs="宋体"/>
                <w:color w:val="000000"/>
                <w:szCs w:val="22"/>
                <w:highlight w:val="none"/>
                <w:lang w:eastAsia="zh-CN"/>
              </w:rPr>
              <w:t>的</w:t>
            </w:r>
          </w:p>
        </w:tc>
        <w:tc>
          <w:tcPr>
            <w:tcW w:w="1803" w:type="dxa"/>
            <w:tcBorders>
              <w:top w:val="single" w:color="auto" w:sz="4" w:space="0"/>
              <w:left w:val="single" w:color="auto" w:sz="4" w:space="0"/>
              <w:bottom w:val="single" w:color="auto" w:sz="4" w:space="0"/>
              <w:right w:val="single" w:color="auto" w:sz="4" w:space="0"/>
            </w:tcBorders>
            <w:vAlign w:val="center"/>
          </w:tcPr>
          <w:p w14:paraId="2D3AF443">
            <w:pPr>
              <w:rPr>
                <w:rFonts w:hint="eastAsia" w:ascii="宋体" w:eastAsia="宋体" w:cs="宋体"/>
                <w:color w:val="000000"/>
                <w:kern w:val="2"/>
                <w:sz w:val="21"/>
                <w:szCs w:val="24"/>
                <w:highlight w:val="none"/>
                <w:lang w:val="en-US" w:eastAsia="zh-CN" w:bidi="ar-SA"/>
              </w:rPr>
            </w:pPr>
            <w:r>
              <w:rPr>
                <w:rFonts w:hint="eastAsia" w:ascii="宋体" w:cs="宋体"/>
                <w:color w:val="000000"/>
                <w:spacing w:val="8"/>
                <w:kern w:val="0"/>
                <w:szCs w:val="21"/>
                <w:highlight w:val="none"/>
              </w:rPr>
              <w:t>处25万元以上40万元以下的罚款</w:t>
            </w:r>
          </w:p>
        </w:tc>
        <w:tc>
          <w:tcPr>
            <w:tcW w:w="815" w:type="dxa"/>
            <w:vMerge w:val="continue"/>
            <w:tcBorders>
              <w:top w:val="single" w:color="auto" w:sz="4" w:space="0"/>
              <w:left w:val="single" w:color="auto" w:sz="4" w:space="0"/>
              <w:bottom w:val="single" w:color="auto" w:sz="4" w:space="0"/>
              <w:right w:val="single" w:color="auto" w:sz="4" w:space="0"/>
            </w:tcBorders>
          </w:tcPr>
          <w:p w14:paraId="4DD7C53C"/>
        </w:tc>
        <w:tc>
          <w:tcPr>
            <w:tcW w:w="1168" w:type="dxa"/>
            <w:vMerge w:val="continue"/>
            <w:tcBorders>
              <w:top w:val="single" w:color="auto" w:sz="4" w:space="0"/>
              <w:left w:val="single" w:color="auto" w:sz="4" w:space="0"/>
              <w:bottom w:val="single" w:color="auto" w:sz="4" w:space="0"/>
              <w:right w:val="single" w:color="auto" w:sz="4" w:space="0"/>
            </w:tcBorders>
          </w:tcPr>
          <w:p w14:paraId="328BF4C0"/>
        </w:tc>
      </w:tr>
      <w:tr w14:paraId="4B3E8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5" w:hRule="atLeast"/>
        </w:trPr>
        <w:tc>
          <w:tcPr>
            <w:tcW w:w="1194" w:type="dxa"/>
            <w:vMerge w:val="continue"/>
            <w:tcBorders>
              <w:top w:val="single" w:color="auto" w:sz="4" w:space="0"/>
              <w:left w:val="single" w:color="auto" w:sz="4" w:space="0"/>
              <w:bottom w:val="single" w:color="auto" w:sz="4" w:space="0"/>
              <w:right w:val="single" w:color="auto" w:sz="4" w:space="0"/>
            </w:tcBorders>
          </w:tcPr>
          <w:p w14:paraId="696F8579"/>
        </w:tc>
        <w:tc>
          <w:tcPr>
            <w:tcW w:w="1864" w:type="dxa"/>
            <w:vMerge w:val="continue"/>
            <w:tcBorders>
              <w:top w:val="single" w:color="auto" w:sz="4" w:space="0"/>
              <w:left w:val="single" w:color="auto" w:sz="4" w:space="0"/>
              <w:bottom w:val="single" w:color="auto" w:sz="4" w:space="0"/>
              <w:right w:val="single" w:color="auto" w:sz="4" w:space="0"/>
            </w:tcBorders>
          </w:tcPr>
          <w:p w14:paraId="3AC13E38"/>
        </w:tc>
        <w:tc>
          <w:tcPr>
            <w:tcW w:w="2600" w:type="dxa"/>
            <w:vMerge w:val="continue"/>
            <w:tcBorders>
              <w:top w:val="single" w:color="auto" w:sz="4" w:space="0"/>
              <w:left w:val="single" w:color="auto" w:sz="4" w:space="0"/>
              <w:bottom w:val="single" w:color="auto" w:sz="4" w:space="0"/>
              <w:right w:val="single" w:color="auto" w:sz="4" w:space="0"/>
            </w:tcBorders>
          </w:tcPr>
          <w:p w14:paraId="318CFD44"/>
        </w:tc>
        <w:tc>
          <w:tcPr>
            <w:tcW w:w="1500" w:type="dxa"/>
            <w:tcBorders>
              <w:top w:val="single" w:color="auto" w:sz="4" w:space="0"/>
              <w:left w:val="single" w:color="auto" w:sz="4" w:space="0"/>
              <w:bottom w:val="single" w:color="auto" w:sz="4" w:space="0"/>
              <w:right w:val="single" w:color="auto" w:sz="4" w:space="0"/>
            </w:tcBorders>
            <w:vAlign w:val="center"/>
          </w:tcPr>
          <w:p w14:paraId="796146A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572" w:type="dxa"/>
            <w:tcBorders>
              <w:top w:val="single" w:color="auto" w:sz="4" w:space="0"/>
              <w:left w:val="single" w:color="auto" w:sz="4" w:space="0"/>
              <w:bottom w:val="single" w:color="auto" w:sz="4" w:space="0"/>
              <w:right w:val="single" w:color="auto" w:sz="4" w:space="0"/>
            </w:tcBorders>
            <w:vAlign w:val="center"/>
          </w:tcPr>
          <w:p w14:paraId="2F106D42">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造成建筑节能指标降低或影响结构安全及重要使用功能的，且</w:t>
            </w:r>
            <w:r>
              <w:rPr>
                <w:rFonts w:hint="eastAsia" w:ascii="宋体" w:cs="宋体"/>
                <w:color w:val="000000"/>
                <w:szCs w:val="22"/>
                <w:highlight w:val="none"/>
              </w:rPr>
              <w:t>经返修和加固处理仍不能满足节能和安全使用要求；或</w:t>
            </w:r>
            <w:r>
              <w:rPr>
                <w:rFonts w:hint="eastAsia" w:ascii="宋体" w:cs="宋体"/>
                <w:color w:val="000000"/>
                <w:highlight w:val="none"/>
              </w:rPr>
              <w:t>造成质量、安全事故的</w:t>
            </w:r>
          </w:p>
        </w:tc>
        <w:tc>
          <w:tcPr>
            <w:tcW w:w="1803" w:type="dxa"/>
            <w:tcBorders>
              <w:top w:val="single" w:color="auto" w:sz="4" w:space="0"/>
              <w:left w:val="single" w:color="auto" w:sz="4" w:space="0"/>
              <w:bottom w:val="single" w:color="auto" w:sz="4" w:space="0"/>
              <w:right w:val="single" w:color="auto" w:sz="4" w:space="0"/>
            </w:tcBorders>
            <w:vAlign w:val="center"/>
          </w:tcPr>
          <w:p w14:paraId="23B2A454">
            <w:pPr>
              <w:widowControl/>
              <w:rPr>
                <w:rFonts w:hint="eastAsia" w:ascii="宋体" w:eastAsia="宋体" w:cs="宋体"/>
                <w:color w:val="000000"/>
                <w:kern w:val="2"/>
                <w:sz w:val="21"/>
                <w:szCs w:val="24"/>
                <w:highlight w:val="none"/>
                <w:lang w:val="en-US" w:eastAsia="zh-CN" w:bidi="ar-SA"/>
              </w:rPr>
            </w:pPr>
            <w:r>
              <w:rPr>
                <w:rFonts w:hint="eastAsia" w:ascii="宋体" w:cs="宋体"/>
                <w:color w:val="000000"/>
                <w:spacing w:val="8"/>
                <w:kern w:val="0"/>
                <w:szCs w:val="21"/>
                <w:highlight w:val="none"/>
              </w:rPr>
              <w:t>处40万元以上50万元以下的罚款</w:t>
            </w:r>
          </w:p>
        </w:tc>
        <w:tc>
          <w:tcPr>
            <w:tcW w:w="815" w:type="dxa"/>
            <w:vMerge w:val="continue"/>
            <w:tcBorders>
              <w:top w:val="single" w:color="auto" w:sz="4" w:space="0"/>
              <w:left w:val="single" w:color="auto" w:sz="4" w:space="0"/>
              <w:bottom w:val="single" w:color="auto" w:sz="4" w:space="0"/>
              <w:right w:val="single" w:color="auto" w:sz="4" w:space="0"/>
            </w:tcBorders>
          </w:tcPr>
          <w:p w14:paraId="468CEEC2"/>
        </w:tc>
        <w:tc>
          <w:tcPr>
            <w:tcW w:w="1168" w:type="dxa"/>
            <w:vMerge w:val="continue"/>
            <w:tcBorders>
              <w:top w:val="single" w:color="auto" w:sz="4" w:space="0"/>
              <w:left w:val="single" w:color="auto" w:sz="4" w:space="0"/>
              <w:bottom w:val="single" w:color="auto" w:sz="4" w:space="0"/>
              <w:right w:val="single" w:color="auto" w:sz="4" w:space="0"/>
            </w:tcBorders>
          </w:tcPr>
          <w:p w14:paraId="0C7322C6"/>
        </w:tc>
      </w:tr>
    </w:tbl>
    <w:p w14:paraId="3407E913">
      <w:pPr>
        <w:rPr>
          <w:rFonts w:hint="eastAsia"/>
          <w:b/>
          <w:bCs/>
          <w:highlight w:val="none"/>
          <w:lang w:eastAsia="zh-CN"/>
        </w:rPr>
      </w:pPr>
      <w:r>
        <w:rPr>
          <w:rFonts w:hint="eastAsia"/>
          <w:b/>
          <w:bCs/>
          <w:highlight w:val="none"/>
          <w:lang w:eastAsia="zh-CN"/>
        </w:rPr>
        <w:br w:type="page"/>
      </w:r>
    </w:p>
    <w:p w14:paraId="40BB8708">
      <w:pPr>
        <w:rPr>
          <w:b/>
          <w:bCs/>
          <w:highlight w:val="none"/>
          <w:lang w:val="en-US" w:eastAsia="zh-CN"/>
        </w:rPr>
      </w:pPr>
    </w:p>
    <w:p w14:paraId="5A7470E7">
      <w:pPr>
        <w:rPr>
          <w:rFonts w:hint="eastAsia"/>
          <w:b/>
          <w:bCs/>
          <w:highlight w:val="none"/>
          <w:lang w:eastAsia="zh-CN"/>
        </w:rPr>
      </w:pP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1575"/>
        <w:gridCol w:w="2867"/>
        <w:gridCol w:w="1338"/>
        <w:gridCol w:w="2270"/>
        <w:gridCol w:w="2273"/>
        <w:gridCol w:w="969"/>
        <w:gridCol w:w="1205"/>
      </w:tblGrid>
      <w:tr w14:paraId="42CB8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9" w:type="dxa"/>
            <w:tcBorders>
              <w:top w:val="single" w:color="auto" w:sz="4" w:space="0"/>
              <w:left w:val="single" w:color="auto" w:sz="4" w:space="0"/>
              <w:bottom w:val="single" w:color="auto" w:sz="4" w:space="0"/>
              <w:right w:val="single" w:color="auto" w:sz="4" w:space="0"/>
            </w:tcBorders>
            <w:vAlign w:val="center"/>
          </w:tcPr>
          <w:p w14:paraId="1DB95F92">
            <w:pPr>
              <w:rPr>
                <w:rFonts w:hint="eastAsia" w:ascii="黑体" w:eastAsia="黑体" w:cs="黑体"/>
                <w:sz w:val="21"/>
                <w:szCs w:val="21"/>
                <w:highlight w:val="none"/>
                <w:vertAlign w:val="baseline"/>
                <w:lang w:val="en-US" w:eastAsia="zh-CN"/>
              </w:rPr>
            </w:pPr>
            <w:r>
              <w:rPr>
                <w:rFonts w:hint="eastAsia"/>
                <w:b/>
                <w:bCs/>
                <w:highlight w:val="none"/>
                <w:lang w:eastAsia="zh-CN"/>
              </w:rPr>
              <w:br w:type="page"/>
            </w:r>
            <w:r>
              <w:rPr>
                <w:rFonts w:hint="eastAsia" w:ascii="黑体" w:eastAsia="黑体" w:cs="黑体"/>
                <w:sz w:val="21"/>
                <w:szCs w:val="21"/>
                <w:highlight w:val="none"/>
                <w:vertAlign w:val="baseline"/>
                <w:lang w:val="en-US" w:eastAsia="zh-CN"/>
              </w:rPr>
              <w:t>序号</w:t>
            </w:r>
          </w:p>
        </w:tc>
        <w:tc>
          <w:tcPr>
            <w:tcW w:w="1575" w:type="dxa"/>
            <w:tcBorders>
              <w:top w:val="single" w:color="auto" w:sz="4" w:space="0"/>
              <w:left w:val="single" w:color="auto" w:sz="4" w:space="0"/>
              <w:bottom w:val="single" w:color="auto" w:sz="4" w:space="0"/>
              <w:right w:val="single" w:color="auto" w:sz="4" w:space="0"/>
            </w:tcBorders>
            <w:vAlign w:val="center"/>
          </w:tcPr>
          <w:p w14:paraId="53D9F5E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867" w:type="dxa"/>
            <w:tcBorders>
              <w:top w:val="single" w:color="auto" w:sz="4" w:space="0"/>
              <w:left w:val="single" w:color="auto" w:sz="4" w:space="0"/>
              <w:bottom w:val="single" w:color="auto" w:sz="4" w:space="0"/>
              <w:right w:val="single" w:color="auto" w:sz="4" w:space="0"/>
            </w:tcBorders>
            <w:vAlign w:val="center"/>
          </w:tcPr>
          <w:p w14:paraId="700114E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38" w:type="dxa"/>
            <w:tcBorders>
              <w:top w:val="single" w:color="auto" w:sz="4" w:space="0"/>
              <w:left w:val="single" w:color="auto" w:sz="4" w:space="0"/>
              <w:bottom w:val="single" w:color="auto" w:sz="4" w:space="0"/>
              <w:right w:val="single" w:color="auto" w:sz="4" w:space="0"/>
            </w:tcBorders>
            <w:vAlign w:val="center"/>
          </w:tcPr>
          <w:p w14:paraId="1DFBAB2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270" w:type="dxa"/>
            <w:tcBorders>
              <w:top w:val="single" w:color="auto" w:sz="4" w:space="0"/>
              <w:left w:val="single" w:color="auto" w:sz="4" w:space="0"/>
              <w:bottom w:val="single" w:color="auto" w:sz="4" w:space="0"/>
              <w:right w:val="single" w:color="auto" w:sz="4" w:space="0"/>
            </w:tcBorders>
            <w:vAlign w:val="center"/>
          </w:tcPr>
          <w:p w14:paraId="0464985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273" w:type="dxa"/>
            <w:tcBorders>
              <w:top w:val="single" w:color="auto" w:sz="4" w:space="0"/>
              <w:left w:val="single" w:color="auto" w:sz="4" w:space="0"/>
              <w:bottom w:val="single" w:color="auto" w:sz="4" w:space="0"/>
              <w:right w:val="single" w:color="auto" w:sz="4" w:space="0"/>
            </w:tcBorders>
            <w:vAlign w:val="center"/>
          </w:tcPr>
          <w:p w14:paraId="438705D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969" w:type="dxa"/>
            <w:tcBorders>
              <w:top w:val="single" w:color="auto" w:sz="4" w:space="0"/>
              <w:left w:val="single" w:color="auto" w:sz="4" w:space="0"/>
              <w:bottom w:val="single" w:color="auto" w:sz="4" w:space="0"/>
              <w:right w:val="single" w:color="auto" w:sz="4" w:space="0"/>
            </w:tcBorders>
            <w:vAlign w:val="center"/>
          </w:tcPr>
          <w:p w14:paraId="7EB8B0F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5" w:type="dxa"/>
            <w:tcBorders>
              <w:top w:val="single" w:color="auto" w:sz="4" w:space="0"/>
              <w:left w:val="single" w:color="auto" w:sz="4" w:space="0"/>
              <w:bottom w:val="single" w:color="auto" w:sz="4" w:space="0"/>
              <w:right w:val="single" w:color="auto" w:sz="4" w:space="0"/>
            </w:tcBorders>
            <w:vAlign w:val="center"/>
          </w:tcPr>
          <w:p w14:paraId="1D8EEEC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6CA58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0CF8008">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32B4E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1019" w:type="dxa"/>
            <w:vMerge w:val="restart"/>
            <w:tcBorders>
              <w:top w:val="single" w:color="auto" w:sz="4" w:space="0"/>
              <w:left w:val="single" w:color="auto" w:sz="4" w:space="0"/>
              <w:bottom w:val="single" w:color="auto" w:sz="4" w:space="0"/>
              <w:right w:val="single" w:color="auto" w:sz="4" w:space="0"/>
            </w:tcBorders>
          </w:tcPr>
          <w:p w14:paraId="610707C8">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2414018</w:t>
            </w:r>
          </w:p>
        </w:tc>
        <w:tc>
          <w:tcPr>
            <w:tcW w:w="1575" w:type="dxa"/>
            <w:vMerge w:val="restart"/>
            <w:tcBorders>
              <w:top w:val="single" w:color="auto" w:sz="4" w:space="0"/>
              <w:left w:val="single" w:color="auto" w:sz="4" w:space="0"/>
              <w:bottom w:val="single" w:color="auto" w:sz="4" w:space="0"/>
              <w:right w:val="single" w:color="auto" w:sz="4" w:space="0"/>
            </w:tcBorders>
          </w:tcPr>
          <w:p w14:paraId="15082B93">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rPr>
              <w:t>勘察、设计单位未依据项目批准文件，城乡规划及专业规划，国家规定的建设工程勘察、设计深度要求编制建设工程勘察、设计文件的</w:t>
            </w:r>
          </w:p>
        </w:tc>
        <w:tc>
          <w:tcPr>
            <w:tcW w:w="2867" w:type="dxa"/>
            <w:vMerge w:val="restart"/>
            <w:tcBorders>
              <w:top w:val="single" w:color="auto" w:sz="4" w:space="0"/>
              <w:left w:val="single" w:color="auto" w:sz="4" w:space="0"/>
              <w:bottom w:val="single" w:color="auto" w:sz="4" w:space="0"/>
              <w:right w:val="single" w:color="auto" w:sz="4" w:space="0"/>
            </w:tcBorders>
          </w:tcPr>
          <w:p w14:paraId="078694E0">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《建设工程勘察设计管理条例》第四十条</w:t>
            </w:r>
            <w:r>
              <w:rPr>
                <w:rFonts w:hint="eastAsia" w:ascii="宋体" w:cs="宋体"/>
                <w:color w:val="000000"/>
                <w:highlight w:val="none"/>
                <w:lang w:val="en-US" w:eastAsia="zh-CN"/>
              </w:rPr>
              <w:t xml:space="preserve"> </w:t>
            </w:r>
            <w:r>
              <w:rPr>
                <w:rFonts w:hint="eastAsia" w:ascii="宋体" w:cs="宋体"/>
                <w:color w:val="000000"/>
                <w:highlight w:val="none"/>
              </w:rPr>
              <w:t>违反本条例规定，勘察、设计单位未依据项目批准文件，城乡规划及专业规划，国家规定的建设工程勘察、设计深度要求编制建设工程勘察、设计文件的，责令限期改正；逾期不改正的，处10万元以上30万元以下的罚款；造成工程质量事故或者环境污染和生态破坏的，责令停业整顿，降低资质等级；情节严重的，吊销资质证书；造成损失的，依法承担赔偿责任。</w:t>
            </w:r>
          </w:p>
        </w:tc>
        <w:tc>
          <w:tcPr>
            <w:tcW w:w="1338" w:type="dxa"/>
            <w:tcBorders>
              <w:top w:val="single" w:color="auto" w:sz="4" w:space="0"/>
              <w:left w:val="single" w:color="auto" w:sz="4" w:space="0"/>
              <w:bottom w:val="single" w:color="auto" w:sz="4" w:space="0"/>
              <w:right w:val="single" w:color="auto" w:sz="4" w:space="0"/>
            </w:tcBorders>
            <w:vAlign w:val="center"/>
          </w:tcPr>
          <w:p w14:paraId="30E8ED68">
            <w:pPr>
              <w:jc w:val="center"/>
              <w:rPr>
                <w:rFonts w:ascii="楷体_GB2312" w:eastAsia="楷体_GB2312" w:cs="楷体_GB2312"/>
                <w:sz w:val="21"/>
                <w:szCs w:val="21"/>
                <w:highlight w:val="yellow"/>
                <w:vertAlign w:val="baseline"/>
                <w:lang w:val="en-US" w:eastAsia="zh-CN"/>
              </w:rPr>
            </w:pPr>
            <w:r>
              <w:rPr>
                <w:rFonts w:hint="eastAsia" w:ascii="楷体_GB2312" w:eastAsia="楷体_GB2312" w:cs="楷体_GB2312"/>
                <w:sz w:val="21"/>
                <w:szCs w:val="21"/>
                <w:highlight w:val="none"/>
                <w:vertAlign w:val="baseline"/>
                <w:lang w:val="en-US" w:eastAsia="zh-CN"/>
              </w:rPr>
              <w:t>不予处罚</w:t>
            </w:r>
          </w:p>
        </w:tc>
        <w:tc>
          <w:tcPr>
            <w:tcW w:w="2270" w:type="dxa"/>
            <w:tcBorders>
              <w:top w:val="single" w:color="auto" w:sz="4" w:space="0"/>
              <w:left w:val="single" w:color="auto" w:sz="4" w:space="0"/>
              <w:bottom w:val="single" w:color="auto" w:sz="4" w:space="0"/>
              <w:right w:val="single" w:color="auto" w:sz="4" w:space="0"/>
            </w:tcBorders>
            <w:vAlign w:val="center"/>
          </w:tcPr>
          <w:p w14:paraId="7870A77A">
            <w:pPr>
              <w:jc w:val="both"/>
              <w:rPr>
                <w:rFonts w:hint="eastAsia" w:ascii="宋体" w:cs="宋体"/>
                <w:color w:val="000000"/>
                <w:highlight w:val="none"/>
                <w:lang w:val="en-US" w:eastAsia="zh-CN"/>
              </w:rPr>
            </w:pPr>
            <w:r>
              <w:rPr>
                <w:rFonts w:hint="eastAsia" w:ascii="宋体" w:cs="宋体"/>
                <w:color w:val="000000"/>
                <w:highlight w:val="none"/>
                <w:lang w:val="en-US" w:eastAsia="zh-CN"/>
              </w:rPr>
              <w:t>限期内改正的</w:t>
            </w:r>
          </w:p>
        </w:tc>
        <w:tc>
          <w:tcPr>
            <w:tcW w:w="2273" w:type="dxa"/>
            <w:tcBorders>
              <w:top w:val="single" w:color="auto" w:sz="4" w:space="0"/>
              <w:left w:val="single" w:color="auto" w:sz="4" w:space="0"/>
              <w:bottom w:val="single" w:color="auto" w:sz="4" w:space="0"/>
              <w:right w:val="single" w:color="auto" w:sz="4" w:space="0"/>
            </w:tcBorders>
            <w:vAlign w:val="center"/>
          </w:tcPr>
          <w:p w14:paraId="36B05AA1">
            <w:pPr>
              <w:jc w:val="both"/>
              <w:rPr>
                <w:rFonts w:hint="eastAsia" w:ascii="宋体" w:cs="宋体"/>
                <w:color w:val="000000"/>
                <w:highlight w:val="none"/>
                <w:lang w:val="en-US" w:eastAsia="zh-CN"/>
              </w:rPr>
            </w:pPr>
            <w:r>
              <w:rPr>
                <w:rFonts w:hint="eastAsia" w:ascii="宋体" w:cs="宋体"/>
                <w:color w:val="000000"/>
                <w:highlight w:val="none"/>
                <w:lang w:val="en-US" w:eastAsia="zh-CN"/>
              </w:rPr>
              <w:t>不予行政处罚</w:t>
            </w:r>
          </w:p>
        </w:tc>
        <w:tc>
          <w:tcPr>
            <w:tcW w:w="969" w:type="dxa"/>
            <w:vMerge w:val="restart"/>
            <w:tcBorders>
              <w:top w:val="single" w:color="auto" w:sz="4" w:space="0"/>
              <w:left w:val="single" w:color="auto" w:sz="4" w:space="0"/>
              <w:bottom w:val="single" w:color="auto" w:sz="4" w:space="0"/>
              <w:right w:val="single" w:color="auto" w:sz="4" w:space="0"/>
            </w:tcBorders>
          </w:tcPr>
          <w:p w14:paraId="020EC4A6">
            <w:pPr>
              <w:rPr>
                <w:rFonts w:hint="eastAsia" w:ascii="仿宋_GB2312" w:eastAsia="仿宋_GB2312" w:cs="仿宋_GB2312"/>
                <w:sz w:val="21"/>
                <w:szCs w:val="21"/>
                <w:highlight w:val="none"/>
                <w:vertAlign w:val="baseline"/>
                <w:lang w:val="en-US" w:eastAsia="zh-CN"/>
              </w:rPr>
            </w:pPr>
          </w:p>
        </w:tc>
        <w:tc>
          <w:tcPr>
            <w:tcW w:w="1205" w:type="dxa"/>
            <w:vMerge w:val="restart"/>
            <w:tcBorders>
              <w:top w:val="single" w:color="auto" w:sz="4" w:space="0"/>
              <w:left w:val="single" w:color="auto" w:sz="4" w:space="0"/>
              <w:bottom w:val="single" w:color="auto" w:sz="4" w:space="0"/>
              <w:right w:val="single" w:color="auto" w:sz="4" w:space="0"/>
            </w:tcBorders>
          </w:tcPr>
          <w:p w14:paraId="6E470E19">
            <w:pPr>
              <w:rPr>
                <w:rFonts w:hint="eastAsia" w:ascii="仿宋_GB2312" w:eastAsia="仿宋_GB2312" w:cs="仿宋_GB2312"/>
                <w:sz w:val="21"/>
                <w:szCs w:val="21"/>
                <w:highlight w:val="none"/>
                <w:vertAlign w:val="baseline"/>
                <w:lang w:val="en-US" w:eastAsia="zh-CN"/>
              </w:rPr>
            </w:pPr>
            <w:r>
              <w:rPr>
                <w:rFonts w:ascii="Times New Roman" w:hAnsi="Times New Roman" w:eastAsia="宋体" w:cs="Times New Roman"/>
                <w:b w:val="0"/>
                <w:bCs w:val="0"/>
                <w:color w:val="auto"/>
                <w:kern w:val="0"/>
                <w:sz w:val="18"/>
                <w:szCs w:val="18"/>
                <w:highlight w:val="none"/>
              </w:rPr>
              <w:t>省、</w:t>
            </w:r>
            <w:r>
              <w:rPr>
                <w:rFonts w:hint="eastAsia" w:ascii="Times New Roman" w:hAnsi="Times New Roman"/>
                <w:kern w:val="0"/>
                <w:sz w:val="18"/>
                <w:szCs w:val="18"/>
                <w:highlight w:val="none"/>
                <w:lang w:val="en-US" w:eastAsia="zh-CN"/>
              </w:rPr>
              <w:t>市、县级</w:t>
            </w:r>
          </w:p>
        </w:tc>
      </w:tr>
      <w:tr w14:paraId="731F9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atLeast"/>
        </w:trPr>
        <w:tc>
          <w:tcPr>
            <w:vMerge w:val="continue"/>
            <w:tcBorders>
              <w:top w:val="single" w:color="auto" w:sz="4" w:space="0"/>
              <w:left w:val="single" w:color="auto" w:sz="4" w:space="0"/>
              <w:bottom w:val="single" w:color="auto" w:sz="4" w:space="0"/>
              <w:right w:val="single" w:color="auto" w:sz="4" w:space="0"/>
            </w:tcBorders>
          </w:tcPr>
          <w:p w14:paraId="28B1C73E"/>
        </w:tc>
        <w:tc>
          <w:tcPr>
            <w:vMerge w:val="continue"/>
            <w:tcBorders>
              <w:top w:val="single" w:color="auto" w:sz="4" w:space="0"/>
              <w:left w:val="single" w:color="auto" w:sz="4" w:space="0"/>
              <w:bottom w:val="single" w:color="auto" w:sz="4" w:space="0"/>
              <w:right w:val="single" w:color="auto" w:sz="4" w:space="0"/>
            </w:tcBorders>
          </w:tcPr>
          <w:p w14:paraId="19265FB6"/>
        </w:tc>
        <w:tc>
          <w:tcPr>
            <w:vMerge w:val="continue"/>
            <w:tcBorders>
              <w:top w:val="single" w:color="auto" w:sz="4" w:space="0"/>
              <w:left w:val="single" w:color="auto" w:sz="4" w:space="0"/>
              <w:bottom w:val="single" w:color="auto" w:sz="4" w:space="0"/>
              <w:right w:val="single" w:color="auto" w:sz="4" w:space="0"/>
            </w:tcBorders>
          </w:tcPr>
          <w:p w14:paraId="01FE79E1"/>
        </w:tc>
        <w:tc>
          <w:tcPr>
            <w:tcBorders>
              <w:top w:val="single" w:color="auto" w:sz="4" w:space="0"/>
              <w:left w:val="single" w:color="auto" w:sz="4" w:space="0"/>
              <w:bottom w:val="single" w:color="auto" w:sz="4" w:space="0"/>
              <w:right w:val="single" w:color="auto" w:sz="4" w:space="0"/>
            </w:tcBorders>
            <w:vAlign w:val="center"/>
          </w:tcPr>
          <w:p w14:paraId="5DE0BFE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663F252F">
            <w:pPr>
              <w:jc w:val="both"/>
              <w:rPr>
                <w:rFonts w:hint="eastAsia" w:ascii="宋体" w:cs="宋体"/>
                <w:color w:val="000000"/>
                <w:highlight w:val="none"/>
                <w:lang w:val="en-US" w:eastAsia="zh-CN"/>
              </w:rPr>
            </w:pPr>
            <w:r>
              <w:rPr>
                <w:rFonts w:hint="eastAsia" w:ascii="宋体" w:cs="宋体"/>
                <w:color w:val="000000"/>
                <w:highlight w:val="none"/>
              </w:rPr>
              <w:t>未造成工程质量事故或者环境污染和生态破坏的</w:t>
            </w:r>
          </w:p>
        </w:tc>
        <w:tc>
          <w:tcPr>
            <w:tcBorders>
              <w:top w:val="single" w:color="auto" w:sz="4" w:space="0"/>
              <w:left w:val="single" w:color="auto" w:sz="4" w:space="0"/>
              <w:bottom w:val="single" w:color="auto" w:sz="4" w:space="0"/>
              <w:right w:val="single" w:color="auto" w:sz="4" w:space="0"/>
            </w:tcBorders>
            <w:vAlign w:val="center"/>
          </w:tcPr>
          <w:p w14:paraId="38BC638C">
            <w:pPr>
              <w:jc w:val="both"/>
              <w:rPr>
                <w:rFonts w:hint="eastAsia" w:ascii="宋体" w:cs="宋体"/>
                <w:color w:val="000000"/>
                <w:highlight w:val="none"/>
                <w:lang w:val="en-US" w:eastAsia="zh-CN"/>
              </w:rPr>
            </w:pPr>
            <w:r>
              <w:rPr>
                <w:rFonts w:hint="eastAsia" w:ascii="宋体" w:cs="宋体"/>
                <w:color w:val="000000"/>
                <w:highlight w:val="none"/>
              </w:rPr>
              <w:t>处10万元以上20万元以下罚款；</w:t>
            </w:r>
          </w:p>
        </w:tc>
        <w:tc>
          <w:tcPr>
            <w:vMerge w:val="continue"/>
            <w:tcBorders>
              <w:top w:val="single" w:color="auto" w:sz="4" w:space="0"/>
              <w:left w:val="single" w:color="auto" w:sz="4" w:space="0"/>
              <w:bottom w:val="single" w:color="auto" w:sz="4" w:space="0"/>
              <w:right w:val="single" w:color="auto" w:sz="4" w:space="0"/>
            </w:tcBorders>
          </w:tcPr>
          <w:p w14:paraId="1E350055"/>
        </w:tc>
        <w:tc>
          <w:tcPr>
            <w:vMerge w:val="continue"/>
            <w:tcBorders>
              <w:top w:val="single" w:color="auto" w:sz="4" w:space="0"/>
              <w:left w:val="single" w:color="auto" w:sz="4" w:space="0"/>
              <w:bottom w:val="single" w:color="auto" w:sz="4" w:space="0"/>
              <w:right w:val="single" w:color="auto" w:sz="4" w:space="0"/>
            </w:tcBorders>
          </w:tcPr>
          <w:p w14:paraId="13853E87"/>
        </w:tc>
      </w:tr>
      <w:tr w14:paraId="6443C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trPr>
        <w:tc>
          <w:tcPr>
            <w:tcW w:w="1019" w:type="dxa"/>
            <w:vMerge w:val="continue"/>
            <w:tcBorders>
              <w:top w:val="single" w:color="auto" w:sz="4" w:space="0"/>
              <w:left w:val="single" w:color="auto" w:sz="4" w:space="0"/>
              <w:bottom w:val="single" w:color="auto" w:sz="4" w:space="0"/>
              <w:right w:val="single" w:color="auto" w:sz="4" w:space="0"/>
            </w:tcBorders>
          </w:tcPr>
          <w:p w14:paraId="449F30ED"/>
        </w:tc>
        <w:tc>
          <w:tcPr>
            <w:tcW w:w="1575" w:type="dxa"/>
            <w:vMerge w:val="continue"/>
            <w:tcBorders>
              <w:top w:val="single" w:color="auto" w:sz="4" w:space="0"/>
              <w:left w:val="single" w:color="auto" w:sz="4" w:space="0"/>
              <w:bottom w:val="single" w:color="auto" w:sz="4" w:space="0"/>
              <w:right w:val="single" w:color="auto" w:sz="4" w:space="0"/>
            </w:tcBorders>
          </w:tcPr>
          <w:p w14:paraId="01382D90"/>
        </w:tc>
        <w:tc>
          <w:tcPr>
            <w:tcW w:w="2867" w:type="dxa"/>
            <w:vMerge w:val="continue"/>
            <w:tcBorders>
              <w:top w:val="single" w:color="auto" w:sz="4" w:space="0"/>
              <w:left w:val="single" w:color="auto" w:sz="4" w:space="0"/>
              <w:bottom w:val="single" w:color="auto" w:sz="4" w:space="0"/>
              <w:right w:val="single" w:color="auto" w:sz="4" w:space="0"/>
            </w:tcBorders>
          </w:tcPr>
          <w:p w14:paraId="45049139"/>
        </w:tc>
        <w:tc>
          <w:tcPr>
            <w:tcW w:w="1338" w:type="dxa"/>
            <w:tcBorders>
              <w:top w:val="single" w:color="auto" w:sz="4" w:space="0"/>
              <w:left w:val="single" w:color="auto" w:sz="4" w:space="0"/>
              <w:bottom w:val="single" w:color="auto" w:sz="4" w:space="0"/>
              <w:right w:val="single" w:color="auto" w:sz="4" w:space="0"/>
            </w:tcBorders>
            <w:vAlign w:val="center"/>
          </w:tcPr>
          <w:p w14:paraId="236B6AD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70" w:type="dxa"/>
            <w:tcBorders>
              <w:top w:val="single" w:color="auto" w:sz="4" w:space="0"/>
              <w:left w:val="single" w:color="auto" w:sz="4" w:space="0"/>
              <w:bottom w:val="single" w:color="auto" w:sz="4" w:space="0"/>
              <w:right w:val="single" w:color="auto" w:sz="4" w:space="0"/>
            </w:tcBorders>
            <w:vAlign w:val="center"/>
          </w:tcPr>
          <w:p w14:paraId="04B3B601">
            <w:pPr>
              <w:jc w:val="both"/>
              <w:rPr>
                <w:rFonts w:hint="eastAsia" w:ascii="宋体" w:cs="宋体"/>
                <w:color w:val="000000"/>
                <w:highlight w:val="none"/>
                <w:lang w:val="en-US" w:eastAsia="zh-CN"/>
              </w:rPr>
            </w:pPr>
            <w:r>
              <w:rPr>
                <w:rFonts w:hint="eastAsia" w:ascii="宋体" w:cs="宋体"/>
                <w:color w:val="000000"/>
                <w:highlight w:val="none"/>
              </w:rPr>
              <w:t>造成工程质量事故或者环境污染和生态破坏的</w:t>
            </w:r>
          </w:p>
        </w:tc>
        <w:tc>
          <w:tcPr>
            <w:tcW w:w="2273" w:type="dxa"/>
            <w:tcBorders>
              <w:top w:val="single" w:color="auto" w:sz="4" w:space="0"/>
              <w:left w:val="single" w:color="auto" w:sz="4" w:space="0"/>
              <w:bottom w:val="single" w:color="auto" w:sz="4" w:space="0"/>
              <w:right w:val="single" w:color="auto" w:sz="4" w:space="0"/>
            </w:tcBorders>
            <w:vAlign w:val="center"/>
          </w:tcPr>
          <w:p w14:paraId="67EB4CA2">
            <w:pPr>
              <w:jc w:val="both"/>
              <w:rPr>
                <w:rFonts w:hint="eastAsia" w:ascii="宋体" w:cs="宋体"/>
                <w:color w:val="000000"/>
                <w:highlight w:val="none"/>
                <w:lang w:val="en-US" w:eastAsia="zh-CN"/>
              </w:rPr>
            </w:pPr>
            <w:r>
              <w:rPr>
                <w:rFonts w:hint="eastAsia" w:ascii="宋体" w:cs="宋体"/>
                <w:color w:val="000000"/>
                <w:highlight w:val="none"/>
              </w:rPr>
              <w:t>处20万元以上30万元以下罚款，责令停业整顿，降低资质等级</w:t>
            </w:r>
          </w:p>
        </w:tc>
        <w:tc>
          <w:tcPr>
            <w:tcW w:w="969" w:type="dxa"/>
            <w:vMerge w:val="continue"/>
            <w:tcBorders>
              <w:top w:val="single" w:color="auto" w:sz="4" w:space="0"/>
              <w:left w:val="single" w:color="auto" w:sz="4" w:space="0"/>
              <w:bottom w:val="single" w:color="auto" w:sz="4" w:space="0"/>
              <w:right w:val="single" w:color="auto" w:sz="4" w:space="0"/>
            </w:tcBorders>
          </w:tcPr>
          <w:p w14:paraId="504DE8C1"/>
        </w:tc>
        <w:tc>
          <w:tcPr>
            <w:tcW w:w="1205" w:type="dxa"/>
            <w:vMerge w:val="continue"/>
            <w:tcBorders>
              <w:top w:val="single" w:color="auto" w:sz="4" w:space="0"/>
              <w:left w:val="single" w:color="auto" w:sz="4" w:space="0"/>
              <w:bottom w:val="single" w:color="auto" w:sz="4" w:space="0"/>
              <w:right w:val="single" w:color="auto" w:sz="4" w:space="0"/>
            </w:tcBorders>
          </w:tcPr>
          <w:p w14:paraId="339E55E7"/>
        </w:tc>
      </w:tr>
      <w:tr w14:paraId="67CE6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trPr>
        <w:tc>
          <w:tcPr>
            <w:tcW w:w="1019" w:type="dxa"/>
            <w:vMerge w:val="continue"/>
            <w:tcBorders>
              <w:top w:val="single" w:color="auto" w:sz="4" w:space="0"/>
              <w:left w:val="single" w:color="auto" w:sz="4" w:space="0"/>
              <w:bottom w:val="single" w:color="auto" w:sz="4" w:space="0"/>
              <w:right w:val="single" w:color="auto" w:sz="4" w:space="0"/>
            </w:tcBorders>
          </w:tcPr>
          <w:p w14:paraId="6D1F3CE6"/>
        </w:tc>
        <w:tc>
          <w:tcPr>
            <w:tcW w:w="1575" w:type="dxa"/>
            <w:vMerge w:val="continue"/>
            <w:tcBorders>
              <w:top w:val="single" w:color="auto" w:sz="4" w:space="0"/>
              <w:left w:val="single" w:color="auto" w:sz="4" w:space="0"/>
              <w:bottom w:val="single" w:color="auto" w:sz="4" w:space="0"/>
              <w:right w:val="single" w:color="auto" w:sz="4" w:space="0"/>
            </w:tcBorders>
          </w:tcPr>
          <w:p w14:paraId="1B80B915"/>
        </w:tc>
        <w:tc>
          <w:tcPr>
            <w:tcW w:w="2867" w:type="dxa"/>
            <w:vMerge w:val="continue"/>
            <w:tcBorders>
              <w:top w:val="single" w:color="auto" w:sz="4" w:space="0"/>
              <w:left w:val="single" w:color="auto" w:sz="4" w:space="0"/>
              <w:bottom w:val="single" w:color="auto" w:sz="4" w:space="0"/>
              <w:right w:val="single" w:color="auto" w:sz="4" w:space="0"/>
            </w:tcBorders>
          </w:tcPr>
          <w:p w14:paraId="48A4E4AB"/>
        </w:tc>
        <w:tc>
          <w:tcPr>
            <w:tcW w:w="1338" w:type="dxa"/>
            <w:tcBorders>
              <w:top w:val="single" w:color="auto" w:sz="4" w:space="0"/>
              <w:left w:val="single" w:color="auto" w:sz="4" w:space="0"/>
              <w:bottom w:val="single" w:color="auto" w:sz="4" w:space="0"/>
              <w:right w:val="single" w:color="auto" w:sz="4" w:space="0"/>
            </w:tcBorders>
            <w:vAlign w:val="center"/>
          </w:tcPr>
          <w:p w14:paraId="1F15E888">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70" w:type="dxa"/>
            <w:tcBorders>
              <w:top w:val="single" w:color="auto" w:sz="4" w:space="0"/>
              <w:left w:val="single" w:color="auto" w:sz="4" w:space="0"/>
              <w:bottom w:val="single" w:color="auto" w:sz="4" w:space="0"/>
              <w:right w:val="single" w:color="auto" w:sz="4" w:space="0"/>
            </w:tcBorders>
            <w:vAlign w:val="center"/>
          </w:tcPr>
          <w:p w14:paraId="3F80125A">
            <w:pPr>
              <w:jc w:val="both"/>
              <w:rPr>
                <w:rFonts w:ascii="宋体" w:eastAsia="宋体" w:cs="宋体"/>
                <w:color w:val="000000"/>
                <w:highlight w:val="none"/>
                <w:lang w:val="en-US" w:eastAsia="zh-CN"/>
              </w:rPr>
            </w:pPr>
            <w:r>
              <w:rPr>
                <w:rFonts w:hint="eastAsia" w:ascii="宋体" w:cs="宋体"/>
                <w:color w:val="000000"/>
                <w:highlight w:val="none"/>
              </w:rPr>
              <w:t>造成工程质量事故或者环境污染和生态破坏</w:t>
            </w:r>
            <w:r>
              <w:rPr>
                <w:rFonts w:hint="eastAsia" w:ascii="宋体" w:cs="宋体"/>
                <w:color w:val="000000"/>
                <w:highlight w:val="none"/>
                <w:lang w:val="en-US" w:eastAsia="zh-CN"/>
              </w:rPr>
              <w:t>且情节严重的</w:t>
            </w:r>
          </w:p>
        </w:tc>
        <w:tc>
          <w:tcPr>
            <w:tcW w:w="2273" w:type="dxa"/>
            <w:tcBorders>
              <w:top w:val="single" w:color="auto" w:sz="4" w:space="0"/>
              <w:left w:val="single" w:color="auto" w:sz="4" w:space="0"/>
              <w:bottom w:val="single" w:color="auto" w:sz="4" w:space="0"/>
              <w:right w:val="single" w:color="auto" w:sz="4" w:space="0"/>
            </w:tcBorders>
            <w:vAlign w:val="center"/>
          </w:tcPr>
          <w:p w14:paraId="63E7F40A">
            <w:pPr>
              <w:jc w:val="both"/>
              <w:rPr>
                <w:rFonts w:hint="eastAsia" w:ascii="宋体" w:cs="宋体"/>
                <w:color w:val="000000"/>
                <w:highlight w:val="none"/>
                <w:lang w:val="en-US" w:eastAsia="zh-CN"/>
              </w:rPr>
            </w:pPr>
            <w:r>
              <w:rPr>
                <w:rFonts w:hint="eastAsia" w:ascii="宋体" w:cs="宋体"/>
                <w:color w:val="000000"/>
                <w:highlight w:val="none"/>
              </w:rPr>
              <w:t>处30万元罚款，吊销资质证书</w:t>
            </w:r>
          </w:p>
        </w:tc>
        <w:tc>
          <w:tcPr>
            <w:tcW w:w="969" w:type="dxa"/>
            <w:vMerge w:val="continue"/>
            <w:tcBorders>
              <w:top w:val="single" w:color="auto" w:sz="4" w:space="0"/>
              <w:left w:val="single" w:color="auto" w:sz="4" w:space="0"/>
              <w:bottom w:val="single" w:color="auto" w:sz="4" w:space="0"/>
              <w:right w:val="single" w:color="auto" w:sz="4" w:space="0"/>
            </w:tcBorders>
          </w:tcPr>
          <w:p w14:paraId="3021B0F3"/>
        </w:tc>
        <w:tc>
          <w:tcPr>
            <w:tcW w:w="1205" w:type="dxa"/>
            <w:vMerge w:val="continue"/>
            <w:tcBorders>
              <w:top w:val="single" w:color="auto" w:sz="4" w:space="0"/>
              <w:left w:val="single" w:color="auto" w:sz="4" w:space="0"/>
              <w:bottom w:val="single" w:color="auto" w:sz="4" w:space="0"/>
              <w:right w:val="single" w:color="auto" w:sz="4" w:space="0"/>
            </w:tcBorders>
          </w:tcPr>
          <w:p w14:paraId="28BA7251"/>
        </w:tc>
      </w:tr>
    </w:tbl>
    <w:p w14:paraId="7D0C385E">
      <w:pPr>
        <w:rPr>
          <w:rFonts w:hint="eastAsia"/>
          <w:b/>
          <w:bCs/>
          <w:highlight w:val="none"/>
          <w:lang w:eastAsia="zh-CN"/>
        </w:rPr>
      </w:pPr>
    </w:p>
    <w:p w14:paraId="6CBDF83B">
      <w:pPr>
        <w:rPr>
          <w:rFonts w:hint="eastAsia"/>
          <w:b/>
          <w:bCs/>
          <w:highlight w:val="none"/>
          <w:lang w:eastAsia="zh-CN"/>
        </w:rPr>
      </w:pPr>
    </w:p>
    <w:p w14:paraId="78396B1A">
      <w:pPr>
        <w:rPr>
          <w:rFonts w:hint="eastAsia"/>
          <w:b/>
          <w:bCs/>
          <w:highlight w:val="none"/>
          <w:lang w:eastAsia="zh-CN"/>
        </w:rPr>
      </w:pPr>
    </w:p>
    <w:p w14:paraId="68788753">
      <w:pPr>
        <w:rPr>
          <w:rFonts w:hint="eastAsia"/>
          <w:b/>
          <w:bCs/>
          <w:highlight w:val="none"/>
          <w:lang w:eastAsia="zh-CN"/>
        </w:rPr>
      </w:pP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324"/>
        <w:gridCol w:w="3158"/>
        <w:gridCol w:w="1463"/>
        <w:gridCol w:w="1795"/>
        <w:gridCol w:w="2296"/>
        <w:gridCol w:w="1109"/>
        <w:gridCol w:w="1365"/>
      </w:tblGrid>
      <w:tr w14:paraId="77615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09117F4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24" w:type="dxa"/>
            <w:tcBorders>
              <w:top w:val="single" w:color="auto" w:sz="4" w:space="0"/>
              <w:left w:val="single" w:color="auto" w:sz="4" w:space="0"/>
              <w:bottom w:val="single" w:color="auto" w:sz="4" w:space="0"/>
              <w:right w:val="single" w:color="auto" w:sz="4" w:space="0"/>
            </w:tcBorders>
            <w:vAlign w:val="center"/>
          </w:tcPr>
          <w:p w14:paraId="22DF2C1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158" w:type="dxa"/>
            <w:tcBorders>
              <w:top w:val="single" w:color="auto" w:sz="4" w:space="0"/>
              <w:left w:val="single" w:color="auto" w:sz="4" w:space="0"/>
              <w:bottom w:val="single" w:color="auto" w:sz="4" w:space="0"/>
              <w:right w:val="single" w:color="auto" w:sz="4" w:space="0"/>
            </w:tcBorders>
            <w:vAlign w:val="center"/>
          </w:tcPr>
          <w:p w14:paraId="391E301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63" w:type="dxa"/>
            <w:tcBorders>
              <w:top w:val="single" w:color="auto" w:sz="4" w:space="0"/>
              <w:left w:val="single" w:color="auto" w:sz="4" w:space="0"/>
              <w:bottom w:val="single" w:color="auto" w:sz="4" w:space="0"/>
              <w:right w:val="single" w:color="auto" w:sz="4" w:space="0"/>
            </w:tcBorders>
            <w:vAlign w:val="center"/>
          </w:tcPr>
          <w:p w14:paraId="785C0BA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795" w:type="dxa"/>
            <w:tcBorders>
              <w:top w:val="single" w:color="auto" w:sz="4" w:space="0"/>
              <w:left w:val="single" w:color="auto" w:sz="4" w:space="0"/>
              <w:bottom w:val="single" w:color="auto" w:sz="4" w:space="0"/>
              <w:right w:val="single" w:color="auto" w:sz="4" w:space="0"/>
            </w:tcBorders>
            <w:vAlign w:val="center"/>
          </w:tcPr>
          <w:p w14:paraId="7AC448B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296" w:type="dxa"/>
            <w:tcBorders>
              <w:top w:val="single" w:color="auto" w:sz="4" w:space="0"/>
              <w:left w:val="single" w:color="auto" w:sz="4" w:space="0"/>
              <w:bottom w:val="single" w:color="auto" w:sz="4" w:space="0"/>
              <w:right w:val="single" w:color="auto" w:sz="4" w:space="0"/>
            </w:tcBorders>
            <w:vAlign w:val="center"/>
          </w:tcPr>
          <w:p w14:paraId="3245C99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09" w:type="dxa"/>
            <w:tcBorders>
              <w:top w:val="single" w:color="auto" w:sz="4" w:space="0"/>
              <w:left w:val="single" w:color="auto" w:sz="4" w:space="0"/>
              <w:bottom w:val="single" w:color="auto" w:sz="4" w:space="0"/>
              <w:right w:val="single" w:color="auto" w:sz="4" w:space="0"/>
            </w:tcBorders>
            <w:vAlign w:val="center"/>
          </w:tcPr>
          <w:p w14:paraId="27E4893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5" w:type="dxa"/>
            <w:tcBorders>
              <w:top w:val="single" w:color="auto" w:sz="4" w:space="0"/>
              <w:left w:val="single" w:color="auto" w:sz="4" w:space="0"/>
              <w:bottom w:val="single" w:color="auto" w:sz="4" w:space="0"/>
              <w:right w:val="single" w:color="auto" w:sz="4" w:space="0"/>
            </w:tcBorders>
            <w:vAlign w:val="center"/>
          </w:tcPr>
          <w:p w14:paraId="0134B41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1F76806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52F89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22A58BB">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1EBA4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6" w:hRule="atLeast"/>
        </w:trPr>
        <w:tc>
          <w:tcPr>
            <w:tcW w:w="1006" w:type="dxa"/>
            <w:vMerge w:val="restart"/>
            <w:tcBorders>
              <w:top w:val="single" w:color="auto" w:sz="4" w:space="0"/>
              <w:left w:val="single" w:color="auto" w:sz="4" w:space="0"/>
              <w:bottom w:val="single" w:color="auto" w:sz="4" w:space="0"/>
              <w:right w:val="single" w:color="auto" w:sz="4" w:space="0"/>
            </w:tcBorders>
          </w:tcPr>
          <w:p w14:paraId="4137764C">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2414019</w:t>
            </w:r>
          </w:p>
        </w:tc>
        <w:tc>
          <w:tcPr>
            <w:tcW w:w="1324" w:type="dxa"/>
            <w:vMerge w:val="restart"/>
            <w:tcBorders>
              <w:top w:val="single" w:color="auto" w:sz="4" w:space="0"/>
              <w:left w:val="single" w:color="auto" w:sz="4" w:space="0"/>
              <w:bottom w:val="single" w:color="auto" w:sz="4" w:space="0"/>
              <w:right w:val="single" w:color="auto" w:sz="4" w:space="0"/>
            </w:tcBorders>
          </w:tcPr>
          <w:p w14:paraId="61375758">
            <w:pPr>
              <w:rPr>
                <w:rFonts w:hint="eastAsia" w:ascii="仿宋_GB2312" w:eastAsia="仿宋_GB2312" w:cs="仿宋_GB2312"/>
                <w:sz w:val="21"/>
                <w:szCs w:val="21"/>
                <w:highlight w:val="none"/>
                <w:vertAlign w:val="baseline"/>
                <w:lang w:val="en-US" w:eastAsia="zh-CN"/>
              </w:rPr>
            </w:pPr>
            <w:r>
              <w:rPr>
                <w:rFonts w:hint="eastAsia"/>
                <w:kern w:val="2"/>
                <w:sz w:val="21"/>
                <w:szCs w:val="21"/>
                <w:highlight w:val="none"/>
                <w:lang w:val="en-US" w:eastAsia="zh-CN"/>
              </w:rPr>
              <w:t>建设单位未提供必要的现场工作条件的</w:t>
            </w:r>
          </w:p>
        </w:tc>
        <w:tc>
          <w:tcPr>
            <w:tcW w:w="3158" w:type="dxa"/>
            <w:vMerge w:val="restart"/>
            <w:tcBorders>
              <w:top w:val="single" w:color="auto" w:sz="4" w:space="0"/>
              <w:left w:val="single" w:color="auto" w:sz="4" w:space="0"/>
              <w:bottom w:val="single" w:color="auto" w:sz="4" w:space="0"/>
              <w:right w:val="single" w:color="auto" w:sz="4" w:space="0"/>
            </w:tcBorders>
          </w:tcPr>
          <w:p w14:paraId="0125D941">
            <w:pPr>
              <w:rPr>
                <w:rFonts w:hint="eastAsia"/>
                <w:kern w:val="2"/>
                <w:sz w:val="21"/>
                <w:szCs w:val="21"/>
                <w:highlight w:val="none"/>
                <w:lang w:eastAsia="zh-CN"/>
              </w:rPr>
            </w:pPr>
            <w:r>
              <w:rPr>
                <w:rFonts w:hint="eastAsia"/>
                <w:kern w:val="2"/>
                <w:sz w:val="21"/>
                <w:szCs w:val="21"/>
                <w:highlight w:val="none"/>
              </w:rPr>
              <w:t>《建设工程勘察质量管理办法》</w:t>
            </w:r>
            <w:r>
              <w:rPr>
                <w:rFonts w:hint="eastAsia"/>
                <w:kern w:val="2"/>
                <w:sz w:val="21"/>
                <w:szCs w:val="21"/>
                <w:highlight w:val="none"/>
                <w:lang w:val="en-US" w:eastAsia="zh-CN"/>
              </w:rPr>
              <w:t>第二十二条</w:t>
            </w:r>
            <w:bookmarkStart w:id="0" w:name="tiao_22_kuan_1"/>
            <w:bookmarkEnd w:id="0"/>
            <w:r>
              <w:rPr>
                <w:rFonts w:hint="eastAsia"/>
                <w:kern w:val="2"/>
                <w:sz w:val="21"/>
                <w:szCs w:val="21"/>
                <w:highlight w:val="none"/>
                <w:lang w:val="en-US" w:eastAsia="zh-CN"/>
              </w:rPr>
              <w:t>第（一）项　违反本办法规定，建设单位有下列行为之一的，由工程勘察质量监督部门责令改正，处1万元以上3万元以下的罚款：</w:t>
            </w:r>
          </w:p>
          <w:p w14:paraId="71E9906F">
            <w:pPr>
              <w:rPr>
                <w:rFonts w:hint="eastAsia"/>
                <w:kern w:val="2"/>
                <w:sz w:val="21"/>
                <w:szCs w:val="21"/>
                <w:highlight w:val="none"/>
                <w:lang w:eastAsia="zh-CN"/>
              </w:rPr>
            </w:pPr>
            <w:bookmarkStart w:id="1" w:name="tiao_22_kuan_1_xiang_1"/>
            <w:bookmarkEnd w:id="1"/>
            <w:r>
              <w:rPr>
                <w:rFonts w:hint="eastAsia"/>
                <w:kern w:val="2"/>
                <w:sz w:val="21"/>
                <w:szCs w:val="21"/>
                <w:highlight w:val="none"/>
                <w:lang w:val="en-US" w:eastAsia="zh-CN"/>
              </w:rPr>
              <w:t>（一）未提供必要的现场工作条件；</w:t>
            </w:r>
          </w:p>
          <w:p w14:paraId="247095F0">
            <w:pPr>
              <w:rPr>
                <w:rFonts w:hint="eastAsia" w:ascii="仿宋_GB2312" w:eastAsia="仿宋_GB2312" w:cs="仿宋_GB2312"/>
                <w:sz w:val="21"/>
                <w:szCs w:val="21"/>
                <w:highlight w:val="none"/>
                <w:vertAlign w:val="baseline"/>
                <w:lang w:val="en-US" w:eastAsia="zh-CN"/>
              </w:rPr>
            </w:pPr>
            <w:bookmarkStart w:id="2" w:name="tiao_22_kuan_1_xiang_2"/>
            <w:bookmarkEnd w:id="2"/>
            <w:r>
              <w:rPr>
                <w:rFonts w:hint="eastAsia"/>
                <w:kern w:val="2"/>
                <w:sz w:val="21"/>
                <w:szCs w:val="21"/>
                <w:highlight w:val="none"/>
              </w:rPr>
              <w:t>《建设工程勘察质量管理办法》</w:t>
            </w:r>
            <w:r>
              <w:rPr>
                <w:rFonts w:hint="eastAsia"/>
                <w:kern w:val="2"/>
                <w:sz w:val="21"/>
                <w:szCs w:val="21"/>
                <w:highlight w:val="none"/>
                <w:lang w:val="en-US" w:eastAsia="zh-CN"/>
              </w:rPr>
              <w:t>第</w:t>
            </w:r>
            <w:r>
              <w:rPr>
                <w:rFonts w:hint="eastAsia"/>
                <w:kern w:val="2"/>
                <w:sz w:val="21"/>
                <w:szCs w:val="21"/>
                <w:highlight w:val="none"/>
              </w:rPr>
              <w:t>二十七条</w:t>
            </w:r>
            <w:r>
              <w:rPr>
                <w:rFonts w:hint="eastAsia"/>
                <w:kern w:val="2"/>
                <w:sz w:val="21"/>
                <w:szCs w:val="21"/>
                <w:highlight w:val="none"/>
                <w:lang w:val="en-US" w:eastAsia="zh-CN"/>
              </w:rPr>
              <w:t xml:space="preserve"> </w:t>
            </w:r>
            <w:r>
              <w:rPr>
                <w:rFonts w:hint="eastAsia"/>
                <w:kern w:val="2"/>
                <w:sz w:val="21"/>
                <w:szCs w:val="21"/>
                <w:highlight w:val="none"/>
                <w:lang w:eastAsia="zh-CN"/>
              </w:rPr>
              <w:t>依照本办法规定，给予建设单位、勘察企业罚款处罚的，由工程勘察质量监督部门对建设单位、勘察企业的法定代表人和其他直接责任人员处以企业罚款数额的5%以上10%以下的罚款。</w:t>
            </w:r>
            <w:r>
              <w:rPr>
                <w:rFonts w:hint="eastAsia"/>
                <w:kern w:val="2"/>
                <w:sz w:val="21"/>
                <w:szCs w:val="21"/>
                <w:highlight w:val="none"/>
              </w:rPr>
              <w:t>　</w:t>
            </w:r>
          </w:p>
        </w:tc>
        <w:tc>
          <w:tcPr>
            <w:tcW w:w="1463" w:type="dxa"/>
            <w:tcBorders>
              <w:top w:val="single" w:color="auto" w:sz="4" w:space="0"/>
              <w:left w:val="single" w:color="auto" w:sz="4" w:space="0"/>
              <w:bottom w:val="single" w:color="auto" w:sz="4" w:space="0"/>
              <w:right w:val="single" w:color="auto" w:sz="4" w:space="0"/>
            </w:tcBorders>
            <w:vAlign w:val="center"/>
          </w:tcPr>
          <w:p w14:paraId="4C57AD7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95" w:type="dxa"/>
            <w:tcBorders>
              <w:top w:val="single" w:color="auto" w:sz="4" w:space="0"/>
              <w:left w:val="single" w:color="auto" w:sz="4" w:space="0"/>
              <w:bottom w:val="single" w:color="auto" w:sz="4" w:space="0"/>
              <w:right w:val="single" w:color="auto" w:sz="4" w:space="0"/>
            </w:tcBorders>
            <w:vAlign w:val="center"/>
          </w:tcPr>
          <w:p w14:paraId="09828FBD">
            <w:pPr>
              <w:keepNext w:val="0"/>
              <w:keepLines w:val="0"/>
              <w:pageBreakBefore w:val="0"/>
              <w:widowControl/>
              <w:kinsoku/>
              <w:wordWrap/>
              <w:overflowPunct/>
              <w:topLinePunct w:val="0"/>
              <w:autoSpaceDN/>
              <w:bidi w:val="0"/>
              <w:adjustRightInd/>
              <w:snapToGrid/>
              <w:jc w:val="both"/>
              <w:textAlignment w:val="auto"/>
              <w:outlineLvl w:val="9"/>
              <w:rPr>
                <w:rFonts w:hint="eastAsia" w:ascii="宋体" w:eastAsia="宋体" w:cs="宋体"/>
                <w:color w:val="000000"/>
                <w:kern w:val="0"/>
                <w:sz w:val="21"/>
                <w:szCs w:val="24"/>
                <w:highlight w:val="none"/>
                <w:lang w:val="en-US" w:eastAsia="zh-CN" w:bidi="ar-SA"/>
              </w:rPr>
            </w:pPr>
            <w:r>
              <w:rPr>
                <w:rFonts w:hint="eastAsia" w:ascii="Times New Roman" w:hAnsi="Times New Roman" w:cs="Times New Roman"/>
                <w:kern w:val="0"/>
                <w:szCs w:val="21"/>
                <w:highlight w:val="none"/>
                <w:lang w:eastAsia="zh-CN"/>
              </w:rPr>
              <w:t>违法行为轻微，未造成危害后果或造成轻微危害后果的</w:t>
            </w:r>
          </w:p>
        </w:tc>
        <w:tc>
          <w:tcPr>
            <w:tcW w:w="2296" w:type="dxa"/>
            <w:tcBorders>
              <w:top w:val="single" w:color="auto" w:sz="4" w:space="0"/>
              <w:left w:val="single" w:color="auto" w:sz="4" w:space="0"/>
              <w:bottom w:val="single" w:color="auto" w:sz="4" w:space="0"/>
              <w:right w:val="single" w:color="auto" w:sz="4" w:space="0"/>
            </w:tcBorders>
            <w:vAlign w:val="center"/>
          </w:tcPr>
          <w:p w14:paraId="24C4D4A4">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对单位：处1万元以上1.5万元以下的罚款</w:t>
            </w:r>
          </w:p>
          <w:p w14:paraId="736679D0">
            <w:pPr>
              <w:widowControl/>
              <w:spacing w:line="320" w:lineRule="exact"/>
              <w:jc w:val="left"/>
              <w:rPr>
                <w:rFonts w:hint="eastAsia" w:ascii="宋体" w:eastAsia="宋体" w:cs="宋体"/>
                <w:color w:val="000000"/>
                <w:kern w:val="0"/>
                <w:sz w:val="21"/>
                <w:szCs w:val="24"/>
                <w:highlight w:val="none"/>
                <w:lang w:val="en-US" w:eastAsia="zh-CN" w:bidi="ar-SA"/>
              </w:rPr>
            </w:pPr>
            <w:r>
              <w:rPr>
                <w:rFonts w:hint="eastAsia" w:ascii="Times New Roman" w:hAnsi="Times New Roman"/>
                <w:color w:val="000000"/>
                <w:kern w:val="0"/>
                <w:sz w:val="18"/>
                <w:szCs w:val="18"/>
                <w:highlight w:val="none"/>
              </w:rPr>
              <w:t>对个人：处单位罚款数额5%以上6%以下的罚款</w:t>
            </w:r>
          </w:p>
        </w:tc>
        <w:tc>
          <w:tcPr>
            <w:tcW w:w="1109" w:type="dxa"/>
            <w:vMerge w:val="restart"/>
            <w:tcBorders>
              <w:top w:val="single" w:color="auto" w:sz="4" w:space="0"/>
              <w:left w:val="single" w:color="auto" w:sz="4" w:space="0"/>
              <w:bottom w:val="single" w:color="auto" w:sz="4" w:space="0"/>
              <w:right w:val="single" w:color="auto" w:sz="4" w:space="0"/>
            </w:tcBorders>
          </w:tcPr>
          <w:p w14:paraId="13289F4F">
            <w:pPr>
              <w:rPr>
                <w:rFonts w:hint="eastAsia" w:ascii="仿宋_GB2312" w:eastAsia="仿宋_GB2312" w:cs="仿宋_GB2312"/>
                <w:sz w:val="21"/>
                <w:szCs w:val="21"/>
                <w:highlight w:val="none"/>
                <w:vertAlign w:val="baseline"/>
                <w:lang w:val="en-US" w:eastAsia="zh-CN"/>
              </w:rPr>
            </w:pPr>
          </w:p>
        </w:tc>
        <w:tc>
          <w:tcPr>
            <w:tcW w:w="1365" w:type="dxa"/>
            <w:vMerge w:val="restart"/>
            <w:tcBorders>
              <w:top w:val="single" w:color="auto" w:sz="4" w:space="0"/>
              <w:left w:val="single" w:color="auto" w:sz="4" w:space="0"/>
              <w:bottom w:val="single" w:color="auto" w:sz="4" w:space="0"/>
              <w:right w:val="single" w:color="auto" w:sz="4" w:space="0"/>
            </w:tcBorders>
          </w:tcPr>
          <w:p w14:paraId="2B99BD7D">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省、市、县级</w:t>
            </w:r>
          </w:p>
        </w:tc>
      </w:tr>
      <w:tr w14:paraId="575CC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trPr>
        <w:tc>
          <w:tcPr>
            <w:tcW w:w="1006" w:type="dxa"/>
            <w:vMerge w:val="continue"/>
            <w:tcBorders>
              <w:top w:val="single" w:color="auto" w:sz="4" w:space="0"/>
              <w:left w:val="single" w:color="auto" w:sz="4" w:space="0"/>
              <w:bottom w:val="single" w:color="auto" w:sz="4" w:space="0"/>
              <w:right w:val="single" w:color="auto" w:sz="4" w:space="0"/>
            </w:tcBorders>
          </w:tcPr>
          <w:p w14:paraId="1D361DA9"/>
        </w:tc>
        <w:tc>
          <w:tcPr>
            <w:tcW w:w="1324" w:type="dxa"/>
            <w:vMerge w:val="continue"/>
            <w:tcBorders>
              <w:top w:val="single" w:color="auto" w:sz="4" w:space="0"/>
              <w:left w:val="single" w:color="auto" w:sz="4" w:space="0"/>
              <w:bottom w:val="single" w:color="auto" w:sz="4" w:space="0"/>
              <w:right w:val="single" w:color="auto" w:sz="4" w:space="0"/>
            </w:tcBorders>
          </w:tcPr>
          <w:p w14:paraId="35B6E1EB"/>
        </w:tc>
        <w:tc>
          <w:tcPr>
            <w:tcW w:w="3158" w:type="dxa"/>
            <w:vMerge w:val="continue"/>
            <w:tcBorders>
              <w:top w:val="single" w:color="auto" w:sz="4" w:space="0"/>
              <w:left w:val="single" w:color="auto" w:sz="4" w:space="0"/>
              <w:bottom w:val="single" w:color="auto" w:sz="4" w:space="0"/>
              <w:right w:val="single" w:color="auto" w:sz="4" w:space="0"/>
            </w:tcBorders>
          </w:tcPr>
          <w:p w14:paraId="170AE1CB"/>
        </w:tc>
        <w:tc>
          <w:tcPr>
            <w:tcW w:w="1463" w:type="dxa"/>
            <w:tcBorders>
              <w:top w:val="single" w:color="auto" w:sz="4" w:space="0"/>
              <w:left w:val="single" w:color="auto" w:sz="4" w:space="0"/>
              <w:bottom w:val="single" w:color="auto" w:sz="4" w:space="0"/>
              <w:right w:val="single" w:color="auto" w:sz="4" w:space="0"/>
            </w:tcBorders>
            <w:vAlign w:val="center"/>
          </w:tcPr>
          <w:p w14:paraId="049ACFD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95" w:type="dxa"/>
            <w:tcBorders>
              <w:top w:val="single" w:color="auto" w:sz="4" w:space="0"/>
              <w:left w:val="single" w:color="auto" w:sz="4" w:space="0"/>
              <w:bottom w:val="single" w:color="auto" w:sz="4" w:space="0"/>
              <w:right w:val="single" w:color="auto" w:sz="4" w:space="0"/>
            </w:tcBorders>
            <w:vAlign w:val="center"/>
          </w:tcPr>
          <w:p w14:paraId="4B8DF191">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rPr>
              <w:t>违法行为一般或造成一般危害后果的</w:t>
            </w:r>
          </w:p>
        </w:tc>
        <w:tc>
          <w:tcPr>
            <w:tcW w:w="2296" w:type="dxa"/>
            <w:tcBorders>
              <w:top w:val="single" w:color="auto" w:sz="4" w:space="0"/>
              <w:left w:val="single" w:color="auto" w:sz="4" w:space="0"/>
              <w:bottom w:val="single" w:color="auto" w:sz="4" w:space="0"/>
              <w:right w:val="single" w:color="auto" w:sz="4" w:space="0"/>
            </w:tcBorders>
            <w:vAlign w:val="center"/>
          </w:tcPr>
          <w:p w14:paraId="18A6AE27">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对单位：处1.5</w:t>
            </w:r>
            <w:r>
              <w:rPr>
                <w:rFonts w:hint="eastAsia" w:ascii="Times New Roman" w:hAnsi="Times New Roman"/>
                <w:color w:val="000000"/>
                <w:kern w:val="0"/>
                <w:sz w:val="18"/>
                <w:szCs w:val="18"/>
                <w:highlight w:val="none"/>
                <w:lang w:eastAsia="zh-CN"/>
              </w:rPr>
              <w:t>万元</w:t>
            </w:r>
            <w:r>
              <w:rPr>
                <w:rFonts w:hint="eastAsia" w:ascii="Times New Roman" w:hAnsi="Times New Roman"/>
                <w:color w:val="000000"/>
                <w:kern w:val="0"/>
                <w:sz w:val="18"/>
                <w:szCs w:val="18"/>
                <w:highlight w:val="none"/>
              </w:rPr>
              <w:t>以上2.5万元以下罚款</w:t>
            </w:r>
          </w:p>
          <w:p w14:paraId="0D37BB06">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对个人：处单位罚款数额</w:t>
            </w:r>
            <w:r>
              <w:rPr>
                <w:rFonts w:hint="eastAsia" w:ascii="Times New Roman" w:hAnsi="Times New Roman"/>
                <w:color w:val="000000"/>
                <w:kern w:val="0"/>
                <w:sz w:val="18"/>
                <w:szCs w:val="18"/>
                <w:highlight w:val="none"/>
                <w:lang w:val="en-US" w:eastAsia="zh-CN"/>
              </w:rPr>
              <w:t>6</w:t>
            </w:r>
            <w:r>
              <w:rPr>
                <w:rFonts w:hint="eastAsia" w:ascii="Times New Roman" w:hAnsi="Times New Roman"/>
                <w:color w:val="000000"/>
                <w:kern w:val="0"/>
                <w:sz w:val="18"/>
                <w:szCs w:val="18"/>
                <w:highlight w:val="none"/>
              </w:rPr>
              <w:t>%以上</w:t>
            </w:r>
            <w:r>
              <w:rPr>
                <w:rFonts w:hint="eastAsia" w:ascii="Times New Roman" w:hAnsi="Times New Roman"/>
                <w:color w:val="000000"/>
                <w:kern w:val="0"/>
                <w:sz w:val="18"/>
                <w:szCs w:val="18"/>
                <w:highlight w:val="none"/>
                <w:lang w:val="en-US" w:eastAsia="zh-CN"/>
              </w:rPr>
              <w:t>8</w:t>
            </w:r>
            <w:r>
              <w:rPr>
                <w:rFonts w:hint="eastAsia" w:ascii="Times New Roman" w:hAnsi="Times New Roman"/>
                <w:color w:val="000000"/>
                <w:kern w:val="0"/>
                <w:sz w:val="18"/>
                <w:szCs w:val="18"/>
                <w:highlight w:val="none"/>
              </w:rPr>
              <w:t>%以下的罚款</w:t>
            </w:r>
          </w:p>
        </w:tc>
        <w:tc>
          <w:tcPr>
            <w:tcW w:w="1109" w:type="dxa"/>
            <w:vMerge w:val="continue"/>
            <w:tcBorders>
              <w:top w:val="single" w:color="auto" w:sz="4" w:space="0"/>
              <w:left w:val="single" w:color="auto" w:sz="4" w:space="0"/>
              <w:bottom w:val="single" w:color="auto" w:sz="4" w:space="0"/>
              <w:right w:val="single" w:color="auto" w:sz="4" w:space="0"/>
            </w:tcBorders>
          </w:tcPr>
          <w:p w14:paraId="00A79757"/>
        </w:tc>
        <w:tc>
          <w:tcPr>
            <w:tcW w:w="1365" w:type="dxa"/>
            <w:vMerge w:val="continue"/>
            <w:tcBorders>
              <w:top w:val="single" w:color="auto" w:sz="4" w:space="0"/>
              <w:left w:val="single" w:color="auto" w:sz="4" w:space="0"/>
              <w:bottom w:val="single" w:color="auto" w:sz="4" w:space="0"/>
              <w:right w:val="single" w:color="auto" w:sz="4" w:space="0"/>
            </w:tcBorders>
          </w:tcPr>
          <w:p w14:paraId="23EDAC64"/>
        </w:tc>
      </w:tr>
      <w:tr w14:paraId="4DF2F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5" w:hRule="atLeast"/>
        </w:trPr>
        <w:tc>
          <w:tcPr>
            <w:tcW w:w="1006" w:type="dxa"/>
            <w:vMerge w:val="continue"/>
            <w:tcBorders>
              <w:top w:val="single" w:color="auto" w:sz="4" w:space="0"/>
              <w:left w:val="single" w:color="auto" w:sz="4" w:space="0"/>
              <w:bottom w:val="single" w:color="auto" w:sz="4" w:space="0"/>
              <w:right w:val="single" w:color="auto" w:sz="4" w:space="0"/>
            </w:tcBorders>
          </w:tcPr>
          <w:p w14:paraId="5E32DF47"/>
        </w:tc>
        <w:tc>
          <w:tcPr>
            <w:tcW w:w="1324" w:type="dxa"/>
            <w:vMerge w:val="continue"/>
            <w:tcBorders>
              <w:top w:val="single" w:color="auto" w:sz="4" w:space="0"/>
              <w:left w:val="single" w:color="auto" w:sz="4" w:space="0"/>
              <w:bottom w:val="single" w:color="auto" w:sz="4" w:space="0"/>
              <w:right w:val="single" w:color="auto" w:sz="4" w:space="0"/>
            </w:tcBorders>
          </w:tcPr>
          <w:p w14:paraId="59EC330A"/>
        </w:tc>
        <w:tc>
          <w:tcPr>
            <w:tcW w:w="3158" w:type="dxa"/>
            <w:vMerge w:val="continue"/>
            <w:tcBorders>
              <w:top w:val="single" w:color="auto" w:sz="4" w:space="0"/>
              <w:left w:val="single" w:color="auto" w:sz="4" w:space="0"/>
              <w:bottom w:val="single" w:color="auto" w:sz="4" w:space="0"/>
              <w:right w:val="single" w:color="auto" w:sz="4" w:space="0"/>
            </w:tcBorders>
          </w:tcPr>
          <w:p w14:paraId="7678A33C"/>
        </w:tc>
        <w:tc>
          <w:tcPr>
            <w:tcW w:w="1463" w:type="dxa"/>
            <w:tcBorders>
              <w:top w:val="single" w:color="auto" w:sz="4" w:space="0"/>
              <w:left w:val="single" w:color="auto" w:sz="4" w:space="0"/>
              <w:bottom w:val="single" w:color="auto" w:sz="4" w:space="0"/>
              <w:right w:val="single" w:color="auto" w:sz="4" w:space="0"/>
            </w:tcBorders>
            <w:vAlign w:val="center"/>
          </w:tcPr>
          <w:p w14:paraId="549EE28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95" w:type="dxa"/>
            <w:tcBorders>
              <w:top w:val="single" w:color="auto" w:sz="4" w:space="0"/>
              <w:left w:val="single" w:color="auto" w:sz="4" w:space="0"/>
              <w:bottom w:val="single" w:color="auto" w:sz="4" w:space="0"/>
              <w:right w:val="single" w:color="auto" w:sz="4" w:space="0"/>
            </w:tcBorders>
            <w:vAlign w:val="center"/>
          </w:tcPr>
          <w:p w14:paraId="2E118A3E">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shd w:val="clear" w:color="auto" w:fill="FFFFFF"/>
              </w:rPr>
              <w:t>违法行为严重或造成严重后果的</w:t>
            </w:r>
          </w:p>
        </w:tc>
        <w:tc>
          <w:tcPr>
            <w:tcW w:w="2296" w:type="dxa"/>
            <w:tcBorders>
              <w:top w:val="single" w:color="auto" w:sz="4" w:space="0"/>
              <w:left w:val="single" w:color="auto" w:sz="4" w:space="0"/>
              <w:bottom w:val="single" w:color="auto" w:sz="4" w:space="0"/>
              <w:right w:val="single" w:color="auto" w:sz="4" w:space="0"/>
            </w:tcBorders>
            <w:vAlign w:val="center"/>
          </w:tcPr>
          <w:p w14:paraId="18215F1C">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对单位：处2.5万元以上3万元以下罚款</w:t>
            </w:r>
          </w:p>
          <w:p w14:paraId="37BAF608">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Times New Roman" w:hAnsi="Times New Roman"/>
                <w:color w:val="000000"/>
                <w:kern w:val="0"/>
                <w:sz w:val="18"/>
                <w:szCs w:val="18"/>
                <w:highlight w:val="none"/>
              </w:rPr>
              <w:t>对个人：处单位罚款数额</w:t>
            </w:r>
            <w:r>
              <w:rPr>
                <w:rFonts w:hint="eastAsia" w:ascii="Times New Roman" w:hAnsi="Times New Roman"/>
                <w:color w:val="000000"/>
                <w:kern w:val="0"/>
                <w:sz w:val="18"/>
                <w:szCs w:val="18"/>
                <w:highlight w:val="none"/>
                <w:lang w:val="en-US" w:eastAsia="zh-CN"/>
              </w:rPr>
              <w:t>8</w:t>
            </w:r>
            <w:r>
              <w:rPr>
                <w:rFonts w:hint="eastAsia" w:ascii="Times New Roman" w:hAnsi="Times New Roman"/>
                <w:color w:val="000000"/>
                <w:kern w:val="0"/>
                <w:sz w:val="18"/>
                <w:szCs w:val="18"/>
                <w:highlight w:val="none"/>
              </w:rPr>
              <w:t>%以上</w:t>
            </w:r>
            <w:r>
              <w:rPr>
                <w:rFonts w:hint="eastAsia" w:ascii="Times New Roman" w:hAnsi="Times New Roman"/>
                <w:color w:val="000000"/>
                <w:kern w:val="0"/>
                <w:sz w:val="18"/>
                <w:szCs w:val="18"/>
                <w:highlight w:val="none"/>
                <w:lang w:val="en-US" w:eastAsia="zh-CN"/>
              </w:rPr>
              <w:t>10</w:t>
            </w:r>
            <w:r>
              <w:rPr>
                <w:rFonts w:hint="eastAsia" w:ascii="Times New Roman" w:hAnsi="Times New Roman"/>
                <w:color w:val="000000"/>
                <w:kern w:val="0"/>
                <w:sz w:val="18"/>
                <w:szCs w:val="18"/>
                <w:highlight w:val="none"/>
              </w:rPr>
              <w:t>%以下的罚款</w:t>
            </w:r>
          </w:p>
        </w:tc>
        <w:tc>
          <w:tcPr>
            <w:tcW w:w="1109" w:type="dxa"/>
            <w:vMerge w:val="continue"/>
            <w:tcBorders>
              <w:top w:val="single" w:color="auto" w:sz="4" w:space="0"/>
              <w:left w:val="single" w:color="auto" w:sz="4" w:space="0"/>
              <w:bottom w:val="single" w:color="auto" w:sz="4" w:space="0"/>
              <w:right w:val="single" w:color="auto" w:sz="4" w:space="0"/>
            </w:tcBorders>
          </w:tcPr>
          <w:p w14:paraId="7F02120F"/>
        </w:tc>
        <w:tc>
          <w:tcPr>
            <w:tcW w:w="1365" w:type="dxa"/>
            <w:vMerge w:val="continue"/>
            <w:tcBorders>
              <w:top w:val="single" w:color="auto" w:sz="4" w:space="0"/>
              <w:left w:val="single" w:color="auto" w:sz="4" w:space="0"/>
              <w:bottom w:val="single" w:color="auto" w:sz="4" w:space="0"/>
              <w:right w:val="single" w:color="auto" w:sz="4" w:space="0"/>
            </w:tcBorders>
          </w:tcPr>
          <w:p w14:paraId="63027CA8"/>
        </w:tc>
      </w:tr>
    </w:tbl>
    <w:p w14:paraId="054F7E16">
      <w:pPr>
        <w:rPr>
          <w:rFonts w:hint="eastAsia"/>
          <w:b/>
          <w:bCs/>
          <w:highlight w:val="none"/>
          <w:lang w:eastAsia="zh-CN"/>
        </w:rPr>
      </w:pPr>
    </w:p>
    <w:p w14:paraId="0DD37D40">
      <w:pPr>
        <w:rPr>
          <w:rFonts w:hint="eastAsia"/>
          <w:b/>
          <w:bCs/>
          <w:highlight w:val="none"/>
          <w:lang w:eastAsia="zh-CN"/>
        </w:rPr>
      </w:pP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457"/>
        <w:gridCol w:w="3025"/>
        <w:gridCol w:w="1463"/>
        <w:gridCol w:w="1980"/>
        <w:gridCol w:w="2180"/>
        <w:gridCol w:w="1040"/>
        <w:gridCol w:w="1365"/>
      </w:tblGrid>
      <w:tr w14:paraId="105A8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7D10FAD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57" w:type="dxa"/>
            <w:tcBorders>
              <w:top w:val="single" w:color="auto" w:sz="4" w:space="0"/>
              <w:left w:val="single" w:color="auto" w:sz="4" w:space="0"/>
              <w:bottom w:val="single" w:color="auto" w:sz="4" w:space="0"/>
              <w:right w:val="single" w:color="auto" w:sz="4" w:space="0"/>
            </w:tcBorders>
            <w:vAlign w:val="center"/>
          </w:tcPr>
          <w:p w14:paraId="33188D3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025" w:type="dxa"/>
            <w:tcBorders>
              <w:top w:val="single" w:color="auto" w:sz="4" w:space="0"/>
              <w:left w:val="single" w:color="auto" w:sz="4" w:space="0"/>
              <w:bottom w:val="single" w:color="auto" w:sz="4" w:space="0"/>
              <w:right w:val="single" w:color="auto" w:sz="4" w:space="0"/>
            </w:tcBorders>
            <w:vAlign w:val="center"/>
          </w:tcPr>
          <w:p w14:paraId="5B1CAB3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63" w:type="dxa"/>
            <w:tcBorders>
              <w:top w:val="single" w:color="auto" w:sz="4" w:space="0"/>
              <w:left w:val="single" w:color="auto" w:sz="4" w:space="0"/>
              <w:bottom w:val="single" w:color="auto" w:sz="4" w:space="0"/>
              <w:right w:val="single" w:color="auto" w:sz="4" w:space="0"/>
            </w:tcBorders>
            <w:vAlign w:val="center"/>
          </w:tcPr>
          <w:p w14:paraId="2299564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980" w:type="dxa"/>
            <w:tcBorders>
              <w:top w:val="single" w:color="auto" w:sz="4" w:space="0"/>
              <w:left w:val="single" w:color="auto" w:sz="4" w:space="0"/>
              <w:bottom w:val="single" w:color="auto" w:sz="4" w:space="0"/>
              <w:right w:val="single" w:color="auto" w:sz="4" w:space="0"/>
            </w:tcBorders>
            <w:vAlign w:val="center"/>
          </w:tcPr>
          <w:p w14:paraId="1F16699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180" w:type="dxa"/>
            <w:tcBorders>
              <w:top w:val="single" w:color="auto" w:sz="4" w:space="0"/>
              <w:left w:val="single" w:color="auto" w:sz="4" w:space="0"/>
              <w:bottom w:val="single" w:color="auto" w:sz="4" w:space="0"/>
              <w:right w:val="single" w:color="auto" w:sz="4" w:space="0"/>
            </w:tcBorders>
            <w:vAlign w:val="center"/>
          </w:tcPr>
          <w:p w14:paraId="3C6C6A6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40" w:type="dxa"/>
            <w:tcBorders>
              <w:top w:val="single" w:color="auto" w:sz="4" w:space="0"/>
              <w:left w:val="single" w:color="auto" w:sz="4" w:space="0"/>
              <w:bottom w:val="single" w:color="auto" w:sz="4" w:space="0"/>
              <w:right w:val="single" w:color="auto" w:sz="4" w:space="0"/>
            </w:tcBorders>
            <w:vAlign w:val="center"/>
          </w:tcPr>
          <w:p w14:paraId="458F254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5" w:type="dxa"/>
            <w:tcBorders>
              <w:top w:val="single" w:color="auto" w:sz="4" w:space="0"/>
              <w:left w:val="single" w:color="auto" w:sz="4" w:space="0"/>
              <w:bottom w:val="single" w:color="auto" w:sz="4" w:space="0"/>
              <w:right w:val="single" w:color="auto" w:sz="4" w:space="0"/>
            </w:tcBorders>
            <w:vAlign w:val="center"/>
          </w:tcPr>
          <w:p w14:paraId="40EE212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49F733C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0BA9E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C10C947">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1A22F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6" w:hRule="atLeast"/>
        </w:trPr>
        <w:tc>
          <w:tcPr>
            <w:tcW w:w="1006" w:type="dxa"/>
            <w:vMerge w:val="restart"/>
            <w:tcBorders>
              <w:top w:val="single" w:color="auto" w:sz="4" w:space="0"/>
              <w:left w:val="single" w:color="auto" w:sz="4" w:space="0"/>
              <w:bottom w:val="single" w:color="auto" w:sz="4" w:space="0"/>
              <w:right w:val="single" w:color="auto" w:sz="4" w:space="0"/>
            </w:tcBorders>
          </w:tcPr>
          <w:p w14:paraId="4CCFEF83">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2414020</w:t>
            </w:r>
          </w:p>
        </w:tc>
        <w:tc>
          <w:tcPr>
            <w:tcW w:w="1457" w:type="dxa"/>
            <w:vMerge w:val="restart"/>
            <w:tcBorders>
              <w:top w:val="single" w:color="auto" w:sz="4" w:space="0"/>
              <w:left w:val="single" w:color="auto" w:sz="4" w:space="0"/>
              <w:bottom w:val="single" w:color="auto" w:sz="4" w:space="0"/>
              <w:right w:val="single" w:color="auto" w:sz="4" w:space="0"/>
            </w:tcBorders>
          </w:tcPr>
          <w:p w14:paraId="0027A8DE">
            <w:pPr>
              <w:rPr>
                <w:rFonts w:hint="eastAsia" w:ascii="仿宋_GB2312" w:eastAsia="仿宋_GB2312" w:cs="仿宋_GB2312"/>
                <w:sz w:val="21"/>
                <w:szCs w:val="21"/>
                <w:highlight w:val="none"/>
                <w:vertAlign w:val="baseline"/>
                <w:lang w:val="en-US" w:eastAsia="zh-CN"/>
              </w:rPr>
            </w:pPr>
            <w:r>
              <w:rPr>
                <w:rFonts w:hint="eastAsia"/>
                <w:kern w:val="2"/>
                <w:sz w:val="21"/>
                <w:szCs w:val="21"/>
                <w:highlight w:val="none"/>
                <w:lang w:val="en-US" w:eastAsia="zh-CN"/>
              </w:rPr>
              <w:t>建设单位未提供与工程勘察有关的原始资料或者提供的原始资料不真实、不可靠的</w:t>
            </w:r>
          </w:p>
        </w:tc>
        <w:tc>
          <w:tcPr>
            <w:tcW w:w="3025" w:type="dxa"/>
            <w:vMerge w:val="restart"/>
            <w:tcBorders>
              <w:top w:val="single" w:color="auto" w:sz="4" w:space="0"/>
              <w:left w:val="single" w:color="auto" w:sz="4" w:space="0"/>
              <w:bottom w:val="single" w:color="auto" w:sz="4" w:space="0"/>
              <w:right w:val="single" w:color="auto" w:sz="4" w:space="0"/>
            </w:tcBorders>
          </w:tcPr>
          <w:p w14:paraId="0B965597">
            <w:pPr>
              <w:rPr>
                <w:rFonts w:hint="eastAsia"/>
                <w:kern w:val="2"/>
                <w:sz w:val="21"/>
                <w:szCs w:val="21"/>
                <w:highlight w:val="none"/>
                <w:lang w:eastAsia="zh-CN"/>
              </w:rPr>
            </w:pPr>
            <w:r>
              <w:rPr>
                <w:rFonts w:hint="eastAsia"/>
                <w:kern w:val="2"/>
                <w:sz w:val="21"/>
                <w:szCs w:val="21"/>
                <w:highlight w:val="none"/>
              </w:rPr>
              <w:t>《建设工程勘察质量管理办法》</w:t>
            </w:r>
            <w:r>
              <w:rPr>
                <w:rFonts w:hint="eastAsia"/>
                <w:kern w:val="2"/>
                <w:sz w:val="21"/>
                <w:szCs w:val="21"/>
                <w:highlight w:val="none"/>
                <w:lang w:val="en-US" w:eastAsia="zh-CN"/>
              </w:rPr>
              <w:t>第二十二条第（二）项　违反本办法规定，建设单位有下列行为之一的，由工程勘察质量监督部门责令改正，处1万元以上3万元以下的罚款：</w:t>
            </w:r>
          </w:p>
          <w:p w14:paraId="0B09E81F">
            <w:pPr>
              <w:rPr>
                <w:rFonts w:hint="eastAsia"/>
                <w:kern w:val="2"/>
                <w:sz w:val="21"/>
                <w:szCs w:val="21"/>
                <w:highlight w:val="none"/>
                <w:lang w:eastAsia="zh-CN"/>
              </w:rPr>
            </w:pPr>
            <w:r>
              <w:rPr>
                <w:rFonts w:hint="eastAsia"/>
                <w:kern w:val="2"/>
                <w:sz w:val="21"/>
                <w:szCs w:val="21"/>
                <w:highlight w:val="none"/>
                <w:lang w:val="en-US" w:eastAsia="zh-CN"/>
              </w:rPr>
              <w:t>（二）未提供与工程勘察有关的原始资料或者提供的原始资料不真实、不可靠；</w:t>
            </w:r>
          </w:p>
          <w:p w14:paraId="77A27ED4">
            <w:pPr>
              <w:rPr>
                <w:rFonts w:hint="eastAsia" w:ascii="仿宋_GB2312" w:eastAsia="仿宋_GB2312" w:cs="仿宋_GB2312"/>
                <w:sz w:val="21"/>
                <w:szCs w:val="21"/>
                <w:highlight w:val="none"/>
                <w:vertAlign w:val="baseline"/>
                <w:lang w:val="en-US" w:eastAsia="zh-CN"/>
              </w:rPr>
            </w:pPr>
            <w:r>
              <w:rPr>
                <w:rFonts w:hint="eastAsia"/>
                <w:kern w:val="2"/>
                <w:sz w:val="21"/>
                <w:szCs w:val="21"/>
                <w:highlight w:val="none"/>
              </w:rPr>
              <w:t>《建设工程勘察质量管理办法》</w:t>
            </w:r>
            <w:r>
              <w:rPr>
                <w:rFonts w:hint="eastAsia"/>
                <w:kern w:val="2"/>
                <w:sz w:val="21"/>
                <w:szCs w:val="21"/>
                <w:highlight w:val="none"/>
                <w:lang w:val="en-US" w:eastAsia="zh-CN"/>
              </w:rPr>
              <w:t>第</w:t>
            </w:r>
            <w:r>
              <w:rPr>
                <w:rFonts w:hint="eastAsia"/>
                <w:kern w:val="2"/>
                <w:sz w:val="21"/>
                <w:szCs w:val="21"/>
                <w:highlight w:val="none"/>
              </w:rPr>
              <w:t>二十七条</w:t>
            </w:r>
            <w:r>
              <w:rPr>
                <w:rFonts w:hint="eastAsia"/>
                <w:kern w:val="2"/>
                <w:sz w:val="21"/>
                <w:szCs w:val="21"/>
                <w:highlight w:val="none"/>
                <w:lang w:val="en-US" w:eastAsia="zh-CN"/>
              </w:rPr>
              <w:t xml:space="preserve"> </w:t>
            </w:r>
            <w:r>
              <w:rPr>
                <w:rFonts w:hint="eastAsia"/>
                <w:kern w:val="2"/>
                <w:sz w:val="21"/>
                <w:szCs w:val="21"/>
                <w:highlight w:val="none"/>
                <w:lang w:eastAsia="zh-CN"/>
              </w:rPr>
              <w:t>依照本办法规定，给予建设单位、勘察企业罚款处罚的，由工程勘察质量监督部门对建设单位、勘察企业的法定代表人和其他直接责任人员处以企业罚款数额的5%以上10%以下的罚款。</w:t>
            </w:r>
            <w:r>
              <w:rPr>
                <w:rFonts w:hint="eastAsia"/>
                <w:kern w:val="2"/>
                <w:sz w:val="21"/>
                <w:szCs w:val="21"/>
                <w:highlight w:val="none"/>
              </w:rPr>
              <w:t>　</w:t>
            </w:r>
          </w:p>
        </w:tc>
        <w:tc>
          <w:tcPr>
            <w:tcW w:w="1463" w:type="dxa"/>
            <w:tcBorders>
              <w:top w:val="single" w:color="auto" w:sz="4" w:space="0"/>
              <w:left w:val="single" w:color="auto" w:sz="4" w:space="0"/>
              <w:bottom w:val="single" w:color="auto" w:sz="4" w:space="0"/>
              <w:right w:val="single" w:color="auto" w:sz="4" w:space="0"/>
            </w:tcBorders>
            <w:vAlign w:val="center"/>
          </w:tcPr>
          <w:p w14:paraId="48FEB388">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80" w:type="dxa"/>
            <w:tcBorders>
              <w:top w:val="single" w:color="auto" w:sz="4" w:space="0"/>
              <w:left w:val="single" w:color="auto" w:sz="4" w:space="0"/>
              <w:bottom w:val="single" w:color="auto" w:sz="4" w:space="0"/>
              <w:right w:val="single" w:color="auto" w:sz="4" w:space="0"/>
            </w:tcBorders>
            <w:vAlign w:val="center"/>
          </w:tcPr>
          <w:p w14:paraId="7329B3C6">
            <w:pPr>
              <w:keepNext w:val="0"/>
              <w:keepLines w:val="0"/>
              <w:pageBreakBefore w:val="0"/>
              <w:widowControl/>
              <w:kinsoku/>
              <w:wordWrap/>
              <w:overflowPunct/>
              <w:topLinePunct w:val="0"/>
              <w:autoSpaceDN/>
              <w:bidi w:val="0"/>
              <w:adjustRightInd/>
              <w:snapToGrid/>
              <w:jc w:val="both"/>
              <w:textAlignment w:val="auto"/>
              <w:outlineLvl w:val="9"/>
              <w:rPr>
                <w:rFonts w:hint="eastAsia" w:ascii="宋体" w:eastAsia="宋体" w:cs="宋体"/>
                <w:color w:val="000000"/>
                <w:kern w:val="0"/>
                <w:sz w:val="21"/>
                <w:szCs w:val="24"/>
                <w:highlight w:val="none"/>
                <w:lang w:val="en-US" w:eastAsia="zh-CN" w:bidi="ar-SA"/>
              </w:rPr>
            </w:pPr>
            <w:r>
              <w:rPr>
                <w:rFonts w:hint="eastAsia" w:ascii="Times New Roman" w:hAnsi="Times New Roman" w:cs="Times New Roman"/>
                <w:kern w:val="0"/>
                <w:szCs w:val="21"/>
                <w:highlight w:val="none"/>
                <w:lang w:eastAsia="zh-CN"/>
              </w:rPr>
              <w:t>违法行为轻微，未造成危害后果或造成轻微危害后果的</w:t>
            </w:r>
          </w:p>
        </w:tc>
        <w:tc>
          <w:tcPr>
            <w:tcW w:w="2180" w:type="dxa"/>
            <w:tcBorders>
              <w:top w:val="single" w:color="auto" w:sz="4" w:space="0"/>
              <w:left w:val="single" w:color="auto" w:sz="4" w:space="0"/>
              <w:bottom w:val="single" w:color="auto" w:sz="4" w:space="0"/>
              <w:right w:val="single" w:color="auto" w:sz="4" w:space="0"/>
            </w:tcBorders>
            <w:vAlign w:val="center"/>
          </w:tcPr>
          <w:p w14:paraId="406726E1">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对单位：处1万元以上1.5万元以下的罚款</w:t>
            </w:r>
          </w:p>
          <w:p w14:paraId="32E482E0">
            <w:pPr>
              <w:widowControl/>
              <w:spacing w:line="320" w:lineRule="exact"/>
              <w:jc w:val="left"/>
              <w:rPr>
                <w:rFonts w:hint="eastAsia" w:ascii="宋体" w:eastAsia="宋体" w:cs="宋体"/>
                <w:color w:val="000000"/>
                <w:kern w:val="0"/>
                <w:sz w:val="21"/>
                <w:szCs w:val="24"/>
                <w:highlight w:val="none"/>
                <w:lang w:val="en-US" w:eastAsia="zh-CN" w:bidi="ar-SA"/>
              </w:rPr>
            </w:pPr>
            <w:r>
              <w:rPr>
                <w:rFonts w:hint="eastAsia" w:ascii="Times New Roman" w:hAnsi="Times New Roman"/>
                <w:color w:val="000000"/>
                <w:kern w:val="0"/>
                <w:sz w:val="18"/>
                <w:szCs w:val="18"/>
                <w:highlight w:val="none"/>
              </w:rPr>
              <w:t>对个人：处单位罚款数额5%以上6%以下的罚款</w:t>
            </w:r>
          </w:p>
        </w:tc>
        <w:tc>
          <w:tcPr>
            <w:tcW w:w="1040" w:type="dxa"/>
            <w:vMerge w:val="restart"/>
            <w:tcBorders>
              <w:top w:val="single" w:color="auto" w:sz="4" w:space="0"/>
              <w:left w:val="single" w:color="auto" w:sz="4" w:space="0"/>
              <w:bottom w:val="single" w:color="auto" w:sz="4" w:space="0"/>
              <w:right w:val="single" w:color="auto" w:sz="4" w:space="0"/>
            </w:tcBorders>
          </w:tcPr>
          <w:p w14:paraId="51B024B6">
            <w:pPr>
              <w:rPr>
                <w:rFonts w:hint="eastAsia" w:ascii="仿宋_GB2312" w:eastAsia="仿宋_GB2312" w:cs="仿宋_GB2312"/>
                <w:sz w:val="21"/>
                <w:szCs w:val="21"/>
                <w:highlight w:val="none"/>
                <w:vertAlign w:val="baseline"/>
                <w:lang w:val="en-US" w:eastAsia="zh-CN"/>
              </w:rPr>
            </w:pPr>
          </w:p>
        </w:tc>
        <w:tc>
          <w:tcPr>
            <w:tcW w:w="1365" w:type="dxa"/>
            <w:vMerge w:val="restart"/>
            <w:tcBorders>
              <w:top w:val="single" w:color="auto" w:sz="4" w:space="0"/>
              <w:left w:val="single" w:color="auto" w:sz="4" w:space="0"/>
              <w:bottom w:val="single" w:color="auto" w:sz="4" w:space="0"/>
              <w:right w:val="single" w:color="auto" w:sz="4" w:space="0"/>
            </w:tcBorders>
          </w:tcPr>
          <w:p w14:paraId="6869F133">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省、市、县级</w:t>
            </w:r>
          </w:p>
        </w:tc>
      </w:tr>
      <w:tr w14:paraId="7373B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trPr>
        <w:tc>
          <w:tcPr>
            <w:tcW w:w="1006" w:type="dxa"/>
            <w:vMerge w:val="continue"/>
            <w:tcBorders>
              <w:top w:val="single" w:color="auto" w:sz="4" w:space="0"/>
              <w:left w:val="single" w:color="auto" w:sz="4" w:space="0"/>
              <w:bottom w:val="single" w:color="auto" w:sz="4" w:space="0"/>
              <w:right w:val="single" w:color="auto" w:sz="4" w:space="0"/>
            </w:tcBorders>
          </w:tcPr>
          <w:p w14:paraId="4E05C9CC"/>
        </w:tc>
        <w:tc>
          <w:tcPr>
            <w:tcW w:w="1457" w:type="dxa"/>
            <w:vMerge w:val="continue"/>
            <w:tcBorders>
              <w:top w:val="single" w:color="auto" w:sz="4" w:space="0"/>
              <w:left w:val="single" w:color="auto" w:sz="4" w:space="0"/>
              <w:bottom w:val="single" w:color="auto" w:sz="4" w:space="0"/>
              <w:right w:val="single" w:color="auto" w:sz="4" w:space="0"/>
            </w:tcBorders>
          </w:tcPr>
          <w:p w14:paraId="42BB7CA2"/>
        </w:tc>
        <w:tc>
          <w:tcPr>
            <w:tcW w:w="3025" w:type="dxa"/>
            <w:vMerge w:val="continue"/>
            <w:tcBorders>
              <w:top w:val="single" w:color="auto" w:sz="4" w:space="0"/>
              <w:left w:val="single" w:color="auto" w:sz="4" w:space="0"/>
              <w:bottom w:val="single" w:color="auto" w:sz="4" w:space="0"/>
              <w:right w:val="single" w:color="auto" w:sz="4" w:space="0"/>
            </w:tcBorders>
          </w:tcPr>
          <w:p w14:paraId="6CB091A0"/>
        </w:tc>
        <w:tc>
          <w:tcPr>
            <w:tcW w:w="1463" w:type="dxa"/>
            <w:tcBorders>
              <w:top w:val="single" w:color="auto" w:sz="4" w:space="0"/>
              <w:left w:val="single" w:color="auto" w:sz="4" w:space="0"/>
              <w:bottom w:val="single" w:color="auto" w:sz="4" w:space="0"/>
              <w:right w:val="single" w:color="auto" w:sz="4" w:space="0"/>
            </w:tcBorders>
            <w:vAlign w:val="center"/>
          </w:tcPr>
          <w:p w14:paraId="7EFEB2F5">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80" w:type="dxa"/>
            <w:tcBorders>
              <w:top w:val="single" w:color="auto" w:sz="4" w:space="0"/>
              <w:left w:val="single" w:color="auto" w:sz="4" w:space="0"/>
              <w:bottom w:val="single" w:color="auto" w:sz="4" w:space="0"/>
              <w:right w:val="single" w:color="auto" w:sz="4" w:space="0"/>
            </w:tcBorders>
            <w:vAlign w:val="center"/>
          </w:tcPr>
          <w:p w14:paraId="17A7544D">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rPr>
              <w:t>违法行为一般或造成一般危害后果的</w:t>
            </w:r>
          </w:p>
        </w:tc>
        <w:tc>
          <w:tcPr>
            <w:tcW w:w="2180" w:type="dxa"/>
            <w:tcBorders>
              <w:top w:val="single" w:color="auto" w:sz="4" w:space="0"/>
              <w:left w:val="single" w:color="auto" w:sz="4" w:space="0"/>
              <w:bottom w:val="single" w:color="auto" w:sz="4" w:space="0"/>
              <w:right w:val="single" w:color="auto" w:sz="4" w:space="0"/>
            </w:tcBorders>
            <w:vAlign w:val="center"/>
          </w:tcPr>
          <w:p w14:paraId="004635D7">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对单位：处1.5</w:t>
            </w:r>
            <w:r>
              <w:rPr>
                <w:rFonts w:hint="eastAsia" w:ascii="Times New Roman" w:hAnsi="Times New Roman"/>
                <w:color w:val="000000"/>
                <w:kern w:val="0"/>
                <w:sz w:val="18"/>
                <w:szCs w:val="18"/>
                <w:highlight w:val="none"/>
                <w:lang w:eastAsia="zh-CN"/>
              </w:rPr>
              <w:t>万元</w:t>
            </w:r>
            <w:r>
              <w:rPr>
                <w:rFonts w:hint="eastAsia" w:ascii="Times New Roman" w:hAnsi="Times New Roman"/>
                <w:color w:val="000000"/>
                <w:kern w:val="0"/>
                <w:sz w:val="18"/>
                <w:szCs w:val="18"/>
                <w:highlight w:val="none"/>
              </w:rPr>
              <w:t>以上2.5万元以下罚款</w:t>
            </w:r>
          </w:p>
          <w:p w14:paraId="4EDEC4DA">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对个人：处单位罚款数额</w:t>
            </w:r>
            <w:r>
              <w:rPr>
                <w:rFonts w:hint="eastAsia" w:ascii="Times New Roman" w:hAnsi="Times New Roman"/>
                <w:color w:val="000000"/>
                <w:kern w:val="0"/>
                <w:sz w:val="18"/>
                <w:szCs w:val="18"/>
                <w:highlight w:val="none"/>
                <w:lang w:val="en-US" w:eastAsia="zh-CN"/>
              </w:rPr>
              <w:t>6</w:t>
            </w:r>
            <w:r>
              <w:rPr>
                <w:rFonts w:hint="eastAsia" w:ascii="Times New Roman" w:hAnsi="Times New Roman"/>
                <w:color w:val="000000"/>
                <w:kern w:val="0"/>
                <w:sz w:val="18"/>
                <w:szCs w:val="18"/>
                <w:highlight w:val="none"/>
              </w:rPr>
              <w:t>%以上</w:t>
            </w:r>
            <w:r>
              <w:rPr>
                <w:rFonts w:hint="eastAsia" w:ascii="Times New Roman" w:hAnsi="Times New Roman"/>
                <w:color w:val="000000"/>
                <w:kern w:val="0"/>
                <w:sz w:val="18"/>
                <w:szCs w:val="18"/>
                <w:highlight w:val="none"/>
                <w:lang w:val="en-US" w:eastAsia="zh-CN"/>
              </w:rPr>
              <w:t>8</w:t>
            </w:r>
            <w:r>
              <w:rPr>
                <w:rFonts w:hint="eastAsia" w:ascii="Times New Roman" w:hAnsi="Times New Roman"/>
                <w:color w:val="000000"/>
                <w:kern w:val="0"/>
                <w:sz w:val="18"/>
                <w:szCs w:val="18"/>
                <w:highlight w:val="none"/>
              </w:rPr>
              <w:t>%以下的罚款</w:t>
            </w:r>
          </w:p>
        </w:tc>
        <w:tc>
          <w:tcPr>
            <w:tcW w:w="1040" w:type="dxa"/>
            <w:vMerge w:val="continue"/>
            <w:tcBorders>
              <w:top w:val="single" w:color="auto" w:sz="4" w:space="0"/>
              <w:left w:val="single" w:color="auto" w:sz="4" w:space="0"/>
              <w:bottom w:val="single" w:color="auto" w:sz="4" w:space="0"/>
              <w:right w:val="single" w:color="auto" w:sz="4" w:space="0"/>
            </w:tcBorders>
          </w:tcPr>
          <w:p w14:paraId="1E845784"/>
        </w:tc>
        <w:tc>
          <w:tcPr>
            <w:tcW w:w="1365" w:type="dxa"/>
            <w:vMerge w:val="continue"/>
            <w:tcBorders>
              <w:top w:val="single" w:color="auto" w:sz="4" w:space="0"/>
              <w:left w:val="single" w:color="auto" w:sz="4" w:space="0"/>
              <w:bottom w:val="single" w:color="auto" w:sz="4" w:space="0"/>
              <w:right w:val="single" w:color="auto" w:sz="4" w:space="0"/>
            </w:tcBorders>
          </w:tcPr>
          <w:p w14:paraId="35C0A549"/>
        </w:tc>
      </w:tr>
      <w:tr w14:paraId="7FE52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2" w:hRule="atLeast"/>
        </w:trPr>
        <w:tc>
          <w:tcPr>
            <w:tcW w:w="1006" w:type="dxa"/>
            <w:vMerge w:val="continue"/>
            <w:tcBorders>
              <w:top w:val="single" w:color="auto" w:sz="4" w:space="0"/>
              <w:left w:val="single" w:color="auto" w:sz="4" w:space="0"/>
              <w:bottom w:val="single" w:color="auto" w:sz="4" w:space="0"/>
              <w:right w:val="single" w:color="auto" w:sz="4" w:space="0"/>
            </w:tcBorders>
          </w:tcPr>
          <w:p w14:paraId="5016716D"/>
        </w:tc>
        <w:tc>
          <w:tcPr>
            <w:tcW w:w="1457" w:type="dxa"/>
            <w:vMerge w:val="continue"/>
            <w:tcBorders>
              <w:top w:val="single" w:color="auto" w:sz="4" w:space="0"/>
              <w:left w:val="single" w:color="auto" w:sz="4" w:space="0"/>
              <w:bottom w:val="single" w:color="auto" w:sz="4" w:space="0"/>
              <w:right w:val="single" w:color="auto" w:sz="4" w:space="0"/>
            </w:tcBorders>
          </w:tcPr>
          <w:p w14:paraId="06834137"/>
        </w:tc>
        <w:tc>
          <w:tcPr>
            <w:tcW w:w="3025" w:type="dxa"/>
            <w:vMerge w:val="continue"/>
            <w:tcBorders>
              <w:top w:val="single" w:color="auto" w:sz="4" w:space="0"/>
              <w:left w:val="single" w:color="auto" w:sz="4" w:space="0"/>
              <w:bottom w:val="single" w:color="auto" w:sz="4" w:space="0"/>
              <w:right w:val="single" w:color="auto" w:sz="4" w:space="0"/>
            </w:tcBorders>
          </w:tcPr>
          <w:p w14:paraId="1799A462"/>
        </w:tc>
        <w:tc>
          <w:tcPr>
            <w:tcW w:w="1463" w:type="dxa"/>
            <w:tcBorders>
              <w:top w:val="single" w:color="auto" w:sz="4" w:space="0"/>
              <w:left w:val="single" w:color="auto" w:sz="4" w:space="0"/>
              <w:bottom w:val="single" w:color="auto" w:sz="4" w:space="0"/>
              <w:right w:val="single" w:color="auto" w:sz="4" w:space="0"/>
            </w:tcBorders>
            <w:vAlign w:val="center"/>
          </w:tcPr>
          <w:p w14:paraId="0DF0EDF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80" w:type="dxa"/>
            <w:tcBorders>
              <w:top w:val="single" w:color="auto" w:sz="4" w:space="0"/>
              <w:left w:val="single" w:color="auto" w:sz="4" w:space="0"/>
              <w:bottom w:val="single" w:color="auto" w:sz="4" w:space="0"/>
              <w:right w:val="single" w:color="auto" w:sz="4" w:space="0"/>
            </w:tcBorders>
            <w:vAlign w:val="center"/>
          </w:tcPr>
          <w:p w14:paraId="04EE3ACA">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shd w:val="clear" w:color="auto" w:fill="FFFFFF"/>
              </w:rPr>
              <w:t>违法行为严重或造成严重后果的</w:t>
            </w:r>
          </w:p>
        </w:tc>
        <w:tc>
          <w:tcPr>
            <w:tcW w:w="2180" w:type="dxa"/>
            <w:tcBorders>
              <w:top w:val="single" w:color="auto" w:sz="4" w:space="0"/>
              <w:left w:val="single" w:color="auto" w:sz="4" w:space="0"/>
              <w:bottom w:val="single" w:color="auto" w:sz="4" w:space="0"/>
              <w:right w:val="single" w:color="auto" w:sz="4" w:space="0"/>
            </w:tcBorders>
            <w:vAlign w:val="center"/>
          </w:tcPr>
          <w:p w14:paraId="56B0D075">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对单位：处2.5万元以上3万元以下罚款</w:t>
            </w:r>
          </w:p>
          <w:p w14:paraId="6F1DA2D3">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Times New Roman" w:hAnsi="Times New Roman"/>
                <w:color w:val="000000"/>
                <w:kern w:val="0"/>
                <w:sz w:val="18"/>
                <w:szCs w:val="18"/>
                <w:highlight w:val="none"/>
              </w:rPr>
              <w:t>对个人：处单位罚款数额</w:t>
            </w:r>
            <w:r>
              <w:rPr>
                <w:rFonts w:hint="eastAsia" w:ascii="Times New Roman" w:hAnsi="Times New Roman"/>
                <w:color w:val="000000"/>
                <w:kern w:val="0"/>
                <w:sz w:val="18"/>
                <w:szCs w:val="18"/>
                <w:highlight w:val="none"/>
                <w:lang w:val="en-US" w:eastAsia="zh-CN"/>
              </w:rPr>
              <w:t>8</w:t>
            </w:r>
            <w:r>
              <w:rPr>
                <w:rFonts w:hint="eastAsia" w:ascii="Times New Roman" w:hAnsi="Times New Roman"/>
                <w:color w:val="000000"/>
                <w:kern w:val="0"/>
                <w:sz w:val="18"/>
                <w:szCs w:val="18"/>
                <w:highlight w:val="none"/>
              </w:rPr>
              <w:t>%以上</w:t>
            </w:r>
            <w:r>
              <w:rPr>
                <w:rFonts w:hint="eastAsia" w:ascii="Times New Roman" w:hAnsi="Times New Roman"/>
                <w:color w:val="000000"/>
                <w:kern w:val="0"/>
                <w:sz w:val="18"/>
                <w:szCs w:val="18"/>
                <w:highlight w:val="none"/>
                <w:lang w:val="en-US" w:eastAsia="zh-CN"/>
              </w:rPr>
              <w:t>10</w:t>
            </w:r>
            <w:r>
              <w:rPr>
                <w:rFonts w:hint="eastAsia" w:ascii="Times New Roman" w:hAnsi="Times New Roman"/>
                <w:color w:val="000000"/>
                <w:kern w:val="0"/>
                <w:sz w:val="18"/>
                <w:szCs w:val="18"/>
                <w:highlight w:val="none"/>
              </w:rPr>
              <w:t>%以下的罚款</w:t>
            </w:r>
          </w:p>
        </w:tc>
        <w:tc>
          <w:tcPr>
            <w:tcW w:w="1040" w:type="dxa"/>
            <w:vMerge w:val="continue"/>
            <w:tcBorders>
              <w:top w:val="single" w:color="auto" w:sz="4" w:space="0"/>
              <w:left w:val="single" w:color="auto" w:sz="4" w:space="0"/>
              <w:bottom w:val="single" w:color="auto" w:sz="4" w:space="0"/>
              <w:right w:val="single" w:color="auto" w:sz="4" w:space="0"/>
            </w:tcBorders>
          </w:tcPr>
          <w:p w14:paraId="3B570D3A"/>
        </w:tc>
        <w:tc>
          <w:tcPr>
            <w:tcW w:w="1365" w:type="dxa"/>
            <w:vMerge w:val="continue"/>
            <w:tcBorders>
              <w:top w:val="single" w:color="auto" w:sz="4" w:space="0"/>
              <w:left w:val="single" w:color="auto" w:sz="4" w:space="0"/>
              <w:bottom w:val="single" w:color="auto" w:sz="4" w:space="0"/>
              <w:right w:val="single" w:color="auto" w:sz="4" w:space="0"/>
            </w:tcBorders>
          </w:tcPr>
          <w:p w14:paraId="5CE223A8"/>
        </w:tc>
      </w:tr>
    </w:tbl>
    <w:p w14:paraId="27A2E79C">
      <w:pPr>
        <w:rPr>
          <w:rFonts w:hint="eastAsia"/>
          <w:b/>
          <w:bCs/>
          <w:highlight w:val="none"/>
          <w:lang w:eastAsia="zh-CN"/>
        </w:rPr>
      </w:pPr>
    </w:p>
    <w:p w14:paraId="06E8921F">
      <w:pPr>
        <w:rPr>
          <w:rFonts w:hint="eastAsia"/>
          <w:b/>
          <w:bCs/>
          <w:highlight w:val="none"/>
          <w:lang w:eastAsia="zh-CN"/>
        </w:rPr>
      </w:pP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369"/>
        <w:gridCol w:w="3113"/>
        <w:gridCol w:w="1463"/>
        <w:gridCol w:w="1899"/>
        <w:gridCol w:w="2215"/>
        <w:gridCol w:w="1086"/>
        <w:gridCol w:w="1365"/>
      </w:tblGrid>
      <w:tr w14:paraId="73392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5CA5873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69" w:type="dxa"/>
            <w:tcBorders>
              <w:top w:val="single" w:color="auto" w:sz="4" w:space="0"/>
              <w:left w:val="single" w:color="auto" w:sz="4" w:space="0"/>
              <w:bottom w:val="single" w:color="auto" w:sz="4" w:space="0"/>
              <w:right w:val="single" w:color="auto" w:sz="4" w:space="0"/>
            </w:tcBorders>
            <w:vAlign w:val="center"/>
          </w:tcPr>
          <w:p w14:paraId="7C39F8F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113" w:type="dxa"/>
            <w:tcBorders>
              <w:top w:val="single" w:color="auto" w:sz="4" w:space="0"/>
              <w:left w:val="single" w:color="auto" w:sz="4" w:space="0"/>
              <w:bottom w:val="single" w:color="auto" w:sz="4" w:space="0"/>
              <w:right w:val="single" w:color="auto" w:sz="4" w:space="0"/>
            </w:tcBorders>
            <w:vAlign w:val="center"/>
          </w:tcPr>
          <w:p w14:paraId="5F210E4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63" w:type="dxa"/>
            <w:tcBorders>
              <w:top w:val="single" w:color="auto" w:sz="4" w:space="0"/>
              <w:left w:val="single" w:color="auto" w:sz="4" w:space="0"/>
              <w:bottom w:val="single" w:color="auto" w:sz="4" w:space="0"/>
              <w:right w:val="single" w:color="auto" w:sz="4" w:space="0"/>
            </w:tcBorders>
            <w:vAlign w:val="center"/>
          </w:tcPr>
          <w:p w14:paraId="790ABDD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99" w:type="dxa"/>
            <w:tcBorders>
              <w:top w:val="single" w:color="auto" w:sz="4" w:space="0"/>
              <w:left w:val="single" w:color="auto" w:sz="4" w:space="0"/>
              <w:bottom w:val="single" w:color="auto" w:sz="4" w:space="0"/>
              <w:right w:val="single" w:color="auto" w:sz="4" w:space="0"/>
            </w:tcBorders>
            <w:vAlign w:val="center"/>
          </w:tcPr>
          <w:p w14:paraId="0806F65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215" w:type="dxa"/>
            <w:tcBorders>
              <w:top w:val="single" w:color="auto" w:sz="4" w:space="0"/>
              <w:left w:val="single" w:color="auto" w:sz="4" w:space="0"/>
              <w:bottom w:val="single" w:color="auto" w:sz="4" w:space="0"/>
              <w:right w:val="single" w:color="auto" w:sz="4" w:space="0"/>
            </w:tcBorders>
            <w:vAlign w:val="center"/>
          </w:tcPr>
          <w:p w14:paraId="5641C57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86" w:type="dxa"/>
            <w:tcBorders>
              <w:top w:val="single" w:color="auto" w:sz="4" w:space="0"/>
              <w:left w:val="single" w:color="auto" w:sz="4" w:space="0"/>
              <w:bottom w:val="single" w:color="auto" w:sz="4" w:space="0"/>
              <w:right w:val="single" w:color="auto" w:sz="4" w:space="0"/>
            </w:tcBorders>
            <w:vAlign w:val="center"/>
          </w:tcPr>
          <w:p w14:paraId="29D0881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5" w:type="dxa"/>
            <w:tcBorders>
              <w:top w:val="single" w:color="auto" w:sz="4" w:space="0"/>
              <w:left w:val="single" w:color="auto" w:sz="4" w:space="0"/>
              <w:bottom w:val="single" w:color="auto" w:sz="4" w:space="0"/>
              <w:right w:val="single" w:color="auto" w:sz="4" w:space="0"/>
            </w:tcBorders>
            <w:vAlign w:val="center"/>
          </w:tcPr>
          <w:p w14:paraId="6A846DB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7F2CA59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77504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DDCCBD4">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2C807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6" w:hRule="atLeast"/>
        </w:trPr>
        <w:tc>
          <w:tcPr>
            <w:tcW w:w="1006" w:type="dxa"/>
            <w:vMerge w:val="restart"/>
            <w:tcBorders>
              <w:top w:val="single" w:color="auto" w:sz="4" w:space="0"/>
              <w:left w:val="single" w:color="auto" w:sz="4" w:space="0"/>
              <w:bottom w:val="single" w:color="auto" w:sz="4" w:space="0"/>
              <w:right w:val="single" w:color="auto" w:sz="4" w:space="0"/>
            </w:tcBorders>
          </w:tcPr>
          <w:p w14:paraId="7928002A">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2414021</w:t>
            </w:r>
          </w:p>
        </w:tc>
        <w:tc>
          <w:tcPr>
            <w:tcW w:w="1369" w:type="dxa"/>
            <w:vMerge w:val="restart"/>
            <w:tcBorders>
              <w:top w:val="single" w:color="auto" w:sz="4" w:space="0"/>
              <w:left w:val="single" w:color="auto" w:sz="4" w:space="0"/>
              <w:bottom w:val="single" w:color="auto" w:sz="4" w:space="0"/>
              <w:right w:val="single" w:color="auto" w:sz="4" w:space="0"/>
            </w:tcBorders>
          </w:tcPr>
          <w:p w14:paraId="72768BF3">
            <w:pPr>
              <w:rPr>
                <w:rFonts w:hint="eastAsia" w:ascii="仿宋_GB2312" w:eastAsia="仿宋_GB2312" w:cs="仿宋_GB2312"/>
                <w:sz w:val="21"/>
                <w:szCs w:val="21"/>
                <w:highlight w:val="none"/>
                <w:vertAlign w:val="baseline"/>
                <w:lang w:val="en-US" w:eastAsia="zh-CN"/>
              </w:rPr>
            </w:pPr>
            <w:r>
              <w:rPr>
                <w:rFonts w:hint="eastAsia"/>
                <w:kern w:val="2"/>
                <w:sz w:val="21"/>
                <w:szCs w:val="21"/>
                <w:highlight w:val="none"/>
                <w:lang w:val="en-US" w:eastAsia="zh-CN"/>
              </w:rPr>
              <w:t>建设单位未组织勘察技术交底的</w:t>
            </w:r>
          </w:p>
        </w:tc>
        <w:tc>
          <w:tcPr>
            <w:tcW w:w="3113" w:type="dxa"/>
            <w:vMerge w:val="restart"/>
            <w:tcBorders>
              <w:top w:val="single" w:color="auto" w:sz="4" w:space="0"/>
              <w:left w:val="single" w:color="auto" w:sz="4" w:space="0"/>
              <w:bottom w:val="single" w:color="auto" w:sz="4" w:space="0"/>
              <w:right w:val="single" w:color="auto" w:sz="4" w:space="0"/>
            </w:tcBorders>
          </w:tcPr>
          <w:p w14:paraId="05D40CF3">
            <w:pPr>
              <w:rPr>
                <w:rFonts w:hint="eastAsia"/>
                <w:kern w:val="2"/>
                <w:sz w:val="21"/>
                <w:szCs w:val="21"/>
                <w:highlight w:val="none"/>
                <w:lang w:eastAsia="zh-CN"/>
              </w:rPr>
            </w:pPr>
            <w:r>
              <w:rPr>
                <w:rFonts w:hint="eastAsia"/>
                <w:kern w:val="2"/>
                <w:sz w:val="21"/>
                <w:szCs w:val="21"/>
                <w:highlight w:val="none"/>
              </w:rPr>
              <w:t>《建设工程勘察质量管理办法》</w:t>
            </w:r>
            <w:r>
              <w:rPr>
                <w:rFonts w:hint="eastAsia"/>
                <w:kern w:val="2"/>
                <w:sz w:val="21"/>
                <w:szCs w:val="21"/>
                <w:highlight w:val="none"/>
                <w:lang w:val="en-US" w:eastAsia="zh-CN"/>
              </w:rPr>
              <w:t>第二十二条第（三）项　违反本办法规定，建设单位有下列行为之一的，由工程勘察质量监督部门责令改正，处1万元以上3万元以下的罚款：</w:t>
            </w:r>
          </w:p>
          <w:p w14:paraId="74B57147">
            <w:pPr>
              <w:rPr>
                <w:rFonts w:hint="eastAsia"/>
                <w:kern w:val="2"/>
                <w:sz w:val="21"/>
                <w:szCs w:val="21"/>
                <w:highlight w:val="none"/>
                <w:lang w:eastAsia="zh-CN"/>
              </w:rPr>
            </w:pPr>
            <w:r>
              <w:rPr>
                <w:rFonts w:hint="eastAsia"/>
                <w:kern w:val="2"/>
                <w:sz w:val="21"/>
                <w:szCs w:val="21"/>
                <w:highlight w:val="none"/>
                <w:lang w:val="en-US" w:eastAsia="zh-CN"/>
              </w:rPr>
              <w:t>（三）未组织勘察技术交底；</w:t>
            </w:r>
          </w:p>
          <w:p w14:paraId="039DD3FD">
            <w:pPr>
              <w:rPr>
                <w:rFonts w:hint="eastAsia" w:ascii="仿宋_GB2312" w:eastAsia="仿宋_GB2312" w:cs="仿宋_GB2312"/>
                <w:sz w:val="21"/>
                <w:szCs w:val="21"/>
                <w:highlight w:val="none"/>
                <w:vertAlign w:val="baseline"/>
                <w:lang w:val="en-US" w:eastAsia="zh-CN"/>
              </w:rPr>
            </w:pPr>
            <w:r>
              <w:rPr>
                <w:rFonts w:hint="eastAsia"/>
                <w:kern w:val="2"/>
                <w:sz w:val="21"/>
                <w:szCs w:val="21"/>
                <w:highlight w:val="none"/>
              </w:rPr>
              <w:t>《建设工程勘察质量管理办法》</w:t>
            </w:r>
            <w:r>
              <w:rPr>
                <w:rFonts w:hint="eastAsia"/>
                <w:kern w:val="2"/>
                <w:sz w:val="21"/>
                <w:szCs w:val="21"/>
                <w:highlight w:val="none"/>
                <w:lang w:val="en-US" w:eastAsia="zh-CN"/>
              </w:rPr>
              <w:t>第</w:t>
            </w:r>
            <w:r>
              <w:rPr>
                <w:rFonts w:hint="eastAsia"/>
                <w:kern w:val="2"/>
                <w:sz w:val="21"/>
                <w:szCs w:val="21"/>
                <w:highlight w:val="none"/>
              </w:rPr>
              <w:t>二十七条</w:t>
            </w:r>
            <w:r>
              <w:rPr>
                <w:rFonts w:hint="eastAsia"/>
                <w:kern w:val="2"/>
                <w:sz w:val="21"/>
                <w:szCs w:val="21"/>
                <w:highlight w:val="none"/>
                <w:lang w:val="en-US" w:eastAsia="zh-CN"/>
              </w:rPr>
              <w:t xml:space="preserve"> </w:t>
            </w:r>
            <w:r>
              <w:rPr>
                <w:rFonts w:hint="eastAsia"/>
                <w:kern w:val="2"/>
                <w:sz w:val="21"/>
                <w:szCs w:val="21"/>
                <w:highlight w:val="none"/>
                <w:lang w:eastAsia="zh-CN"/>
              </w:rPr>
              <w:t>依照本办法规定，给予建设单位、勘察企业罚款处罚的，由工程勘察质量监督部门对建设单位、勘察企业的法定代表人和其他直接责任人员处以企业罚款数额的5%以上10%以下的罚款。</w:t>
            </w:r>
            <w:r>
              <w:rPr>
                <w:rFonts w:hint="eastAsia"/>
                <w:kern w:val="2"/>
                <w:sz w:val="21"/>
                <w:szCs w:val="21"/>
                <w:highlight w:val="none"/>
              </w:rPr>
              <w:t>　</w:t>
            </w:r>
          </w:p>
        </w:tc>
        <w:tc>
          <w:tcPr>
            <w:tcW w:w="1463" w:type="dxa"/>
            <w:tcBorders>
              <w:top w:val="single" w:color="auto" w:sz="4" w:space="0"/>
              <w:left w:val="single" w:color="auto" w:sz="4" w:space="0"/>
              <w:bottom w:val="single" w:color="auto" w:sz="4" w:space="0"/>
              <w:right w:val="single" w:color="auto" w:sz="4" w:space="0"/>
            </w:tcBorders>
            <w:vAlign w:val="center"/>
          </w:tcPr>
          <w:p w14:paraId="02476F5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99" w:type="dxa"/>
            <w:tcBorders>
              <w:top w:val="single" w:color="auto" w:sz="4" w:space="0"/>
              <w:left w:val="single" w:color="auto" w:sz="4" w:space="0"/>
              <w:bottom w:val="single" w:color="auto" w:sz="4" w:space="0"/>
              <w:right w:val="single" w:color="auto" w:sz="4" w:space="0"/>
            </w:tcBorders>
            <w:vAlign w:val="center"/>
          </w:tcPr>
          <w:p w14:paraId="246DA4BE">
            <w:pPr>
              <w:keepNext w:val="0"/>
              <w:keepLines w:val="0"/>
              <w:pageBreakBefore w:val="0"/>
              <w:widowControl/>
              <w:kinsoku/>
              <w:wordWrap/>
              <w:overflowPunct/>
              <w:topLinePunct w:val="0"/>
              <w:autoSpaceDN/>
              <w:bidi w:val="0"/>
              <w:adjustRightInd/>
              <w:snapToGrid/>
              <w:jc w:val="both"/>
              <w:textAlignment w:val="auto"/>
              <w:outlineLvl w:val="9"/>
              <w:rPr>
                <w:rFonts w:hint="eastAsia" w:ascii="宋体" w:eastAsia="宋体" w:cs="宋体"/>
                <w:color w:val="000000"/>
                <w:kern w:val="0"/>
                <w:sz w:val="21"/>
                <w:szCs w:val="24"/>
                <w:highlight w:val="none"/>
                <w:lang w:val="en-US" w:eastAsia="zh-CN" w:bidi="ar-SA"/>
              </w:rPr>
            </w:pPr>
            <w:r>
              <w:rPr>
                <w:rFonts w:hint="eastAsia" w:ascii="Times New Roman" w:hAnsi="Times New Roman" w:cs="Times New Roman"/>
                <w:kern w:val="0"/>
                <w:szCs w:val="21"/>
                <w:highlight w:val="none"/>
                <w:lang w:eastAsia="zh-CN"/>
              </w:rPr>
              <w:t>违法行为轻微，未造成危害后果或造成轻微危害后果的</w:t>
            </w:r>
          </w:p>
        </w:tc>
        <w:tc>
          <w:tcPr>
            <w:tcW w:w="2215" w:type="dxa"/>
            <w:tcBorders>
              <w:top w:val="single" w:color="auto" w:sz="4" w:space="0"/>
              <w:left w:val="single" w:color="auto" w:sz="4" w:space="0"/>
              <w:bottom w:val="single" w:color="auto" w:sz="4" w:space="0"/>
              <w:right w:val="single" w:color="auto" w:sz="4" w:space="0"/>
            </w:tcBorders>
            <w:vAlign w:val="center"/>
          </w:tcPr>
          <w:p w14:paraId="1261C32B">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对单位：处1万元以上1.5万元以下的罚款</w:t>
            </w:r>
          </w:p>
          <w:p w14:paraId="40CF286D">
            <w:pPr>
              <w:widowControl/>
              <w:spacing w:line="320" w:lineRule="exact"/>
              <w:jc w:val="left"/>
              <w:rPr>
                <w:rFonts w:hint="eastAsia" w:ascii="宋体" w:eastAsia="宋体" w:cs="宋体"/>
                <w:color w:val="000000"/>
                <w:kern w:val="0"/>
                <w:sz w:val="21"/>
                <w:szCs w:val="24"/>
                <w:highlight w:val="none"/>
                <w:lang w:val="en-US" w:eastAsia="zh-CN" w:bidi="ar-SA"/>
              </w:rPr>
            </w:pPr>
            <w:r>
              <w:rPr>
                <w:rFonts w:hint="eastAsia" w:ascii="Times New Roman" w:hAnsi="Times New Roman"/>
                <w:color w:val="000000"/>
                <w:kern w:val="0"/>
                <w:sz w:val="18"/>
                <w:szCs w:val="18"/>
                <w:highlight w:val="none"/>
              </w:rPr>
              <w:t>对个人：处单位罚款数额5%以上6%以下的罚款</w:t>
            </w:r>
          </w:p>
        </w:tc>
        <w:tc>
          <w:tcPr>
            <w:tcW w:w="1086" w:type="dxa"/>
            <w:vMerge w:val="restart"/>
            <w:tcBorders>
              <w:top w:val="single" w:color="auto" w:sz="4" w:space="0"/>
              <w:left w:val="single" w:color="auto" w:sz="4" w:space="0"/>
              <w:bottom w:val="single" w:color="auto" w:sz="4" w:space="0"/>
              <w:right w:val="single" w:color="auto" w:sz="4" w:space="0"/>
            </w:tcBorders>
          </w:tcPr>
          <w:p w14:paraId="17299D0B">
            <w:pPr>
              <w:rPr>
                <w:rFonts w:hint="eastAsia" w:ascii="仿宋_GB2312" w:eastAsia="仿宋_GB2312" w:cs="仿宋_GB2312"/>
                <w:sz w:val="21"/>
                <w:szCs w:val="21"/>
                <w:highlight w:val="none"/>
                <w:vertAlign w:val="baseline"/>
                <w:lang w:val="en-US" w:eastAsia="zh-CN"/>
              </w:rPr>
            </w:pPr>
          </w:p>
        </w:tc>
        <w:tc>
          <w:tcPr>
            <w:tcW w:w="1365" w:type="dxa"/>
            <w:vMerge w:val="restart"/>
            <w:tcBorders>
              <w:top w:val="single" w:color="auto" w:sz="4" w:space="0"/>
              <w:left w:val="single" w:color="auto" w:sz="4" w:space="0"/>
              <w:bottom w:val="single" w:color="auto" w:sz="4" w:space="0"/>
              <w:right w:val="single" w:color="auto" w:sz="4" w:space="0"/>
            </w:tcBorders>
          </w:tcPr>
          <w:p w14:paraId="0C3FCBD8">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省、市、县级</w:t>
            </w:r>
          </w:p>
        </w:tc>
      </w:tr>
      <w:tr w14:paraId="49C65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trPr>
        <w:tc>
          <w:tcPr>
            <w:tcW w:w="1006" w:type="dxa"/>
            <w:vMerge w:val="continue"/>
            <w:tcBorders>
              <w:top w:val="single" w:color="auto" w:sz="4" w:space="0"/>
              <w:left w:val="single" w:color="auto" w:sz="4" w:space="0"/>
              <w:bottom w:val="single" w:color="auto" w:sz="4" w:space="0"/>
              <w:right w:val="single" w:color="auto" w:sz="4" w:space="0"/>
            </w:tcBorders>
          </w:tcPr>
          <w:p w14:paraId="588F0798"/>
        </w:tc>
        <w:tc>
          <w:tcPr>
            <w:tcW w:w="1369" w:type="dxa"/>
            <w:vMerge w:val="continue"/>
            <w:tcBorders>
              <w:top w:val="single" w:color="auto" w:sz="4" w:space="0"/>
              <w:left w:val="single" w:color="auto" w:sz="4" w:space="0"/>
              <w:bottom w:val="single" w:color="auto" w:sz="4" w:space="0"/>
              <w:right w:val="single" w:color="auto" w:sz="4" w:space="0"/>
            </w:tcBorders>
          </w:tcPr>
          <w:p w14:paraId="00B66E39"/>
        </w:tc>
        <w:tc>
          <w:tcPr>
            <w:tcW w:w="3113" w:type="dxa"/>
            <w:vMerge w:val="continue"/>
            <w:tcBorders>
              <w:top w:val="single" w:color="auto" w:sz="4" w:space="0"/>
              <w:left w:val="single" w:color="auto" w:sz="4" w:space="0"/>
              <w:bottom w:val="single" w:color="auto" w:sz="4" w:space="0"/>
              <w:right w:val="single" w:color="auto" w:sz="4" w:space="0"/>
            </w:tcBorders>
          </w:tcPr>
          <w:p w14:paraId="6CB35DB1"/>
        </w:tc>
        <w:tc>
          <w:tcPr>
            <w:tcW w:w="1463" w:type="dxa"/>
            <w:tcBorders>
              <w:top w:val="single" w:color="auto" w:sz="4" w:space="0"/>
              <w:left w:val="single" w:color="auto" w:sz="4" w:space="0"/>
              <w:bottom w:val="single" w:color="auto" w:sz="4" w:space="0"/>
              <w:right w:val="single" w:color="auto" w:sz="4" w:space="0"/>
            </w:tcBorders>
            <w:vAlign w:val="center"/>
          </w:tcPr>
          <w:p w14:paraId="22A24D8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99" w:type="dxa"/>
            <w:tcBorders>
              <w:top w:val="single" w:color="auto" w:sz="4" w:space="0"/>
              <w:left w:val="single" w:color="auto" w:sz="4" w:space="0"/>
              <w:bottom w:val="single" w:color="auto" w:sz="4" w:space="0"/>
              <w:right w:val="single" w:color="auto" w:sz="4" w:space="0"/>
            </w:tcBorders>
            <w:vAlign w:val="center"/>
          </w:tcPr>
          <w:p w14:paraId="236AEA1E">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rPr>
              <w:t>违法行为一般或造成一般危害后果的</w:t>
            </w:r>
          </w:p>
        </w:tc>
        <w:tc>
          <w:tcPr>
            <w:tcW w:w="2215" w:type="dxa"/>
            <w:tcBorders>
              <w:top w:val="single" w:color="auto" w:sz="4" w:space="0"/>
              <w:left w:val="single" w:color="auto" w:sz="4" w:space="0"/>
              <w:bottom w:val="single" w:color="auto" w:sz="4" w:space="0"/>
              <w:right w:val="single" w:color="auto" w:sz="4" w:space="0"/>
            </w:tcBorders>
            <w:vAlign w:val="center"/>
          </w:tcPr>
          <w:p w14:paraId="3708F420">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对单位：处1.5</w:t>
            </w:r>
            <w:r>
              <w:rPr>
                <w:rFonts w:hint="eastAsia" w:ascii="Times New Roman" w:hAnsi="Times New Roman"/>
                <w:color w:val="000000"/>
                <w:kern w:val="0"/>
                <w:sz w:val="18"/>
                <w:szCs w:val="18"/>
                <w:highlight w:val="none"/>
                <w:lang w:eastAsia="zh-CN"/>
              </w:rPr>
              <w:t>万元</w:t>
            </w:r>
            <w:r>
              <w:rPr>
                <w:rFonts w:hint="eastAsia" w:ascii="Times New Roman" w:hAnsi="Times New Roman"/>
                <w:color w:val="000000"/>
                <w:kern w:val="0"/>
                <w:sz w:val="18"/>
                <w:szCs w:val="18"/>
                <w:highlight w:val="none"/>
              </w:rPr>
              <w:t>以上2.5万元以下罚款</w:t>
            </w:r>
          </w:p>
          <w:p w14:paraId="6F0264B0">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对个人：处单位罚款数额</w:t>
            </w:r>
            <w:r>
              <w:rPr>
                <w:rFonts w:hint="eastAsia" w:ascii="Times New Roman" w:hAnsi="Times New Roman"/>
                <w:color w:val="000000"/>
                <w:kern w:val="0"/>
                <w:sz w:val="18"/>
                <w:szCs w:val="18"/>
                <w:highlight w:val="none"/>
                <w:lang w:val="en-US" w:eastAsia="zh-CN"/>
              </w:rPr>
              <w:t>6</w:t>
            </w:r>
            <w:r>
              <w:rPr>
                <w:rFonts w:hint="eastAsia" w:ascii="Times New Roman" w:hAnsi="Times New Roman"/>
                <w:color w:val="000000"/>
                <w:kern w:val="0"/>
                <w:sz w:val="18"/>
                <w:szCs w:val="18"/>
                <w:highlight w:val="none"/>
              </w:rPr>
              <w:t>%以上</w:t>
            </w:r>
            <w:r>
              <w:rPr>
                <w:rFonts w:hint="eastAsia" w:ascii="Times New Roman" w:hAnsi="Times New Roman"/>
                <w:color w:val="000000"/>
                <w:kern w:val="0"/>
                <w:sz w:val="18"/>
                <w:szCs w:val="18"/>
                <w:highlight w:val="none"/>
                <w:lang w:val="en-US" w:eastAsia="zh-CN"/>
              </w:rPr>
              <w:t>8</w:t>
            </w:r>
            <w:r>
              <w:rPr>
                <w:rFonts w:hint="eastAsia" w:ascii="Times New Roman" w:hAnsi="Times New Roman"/>
                <w:color w:val="000000"/>
                <w:kern w:val="0"/>
                <w:sz w:val="18"/>
                <w:szCs w:val="18"/>
                <w:highlight w:val="none"/>
              </w:rPr>
              <w:t>%以下的罚款</w:t>
            </w:r>
          </w:p>
        </w:tc>
        <w:tc>
          <w:tcPr>
            <w:tcW w:w="1086" w:type="dxa"/>
            <w:vMerge w:val="continue"/>
            <w:tcBorders>
              <w:top w:val="single" w:color="auto" w:sz="4" w:space="0"/>
              <w:left w:val="single" w:color="auto" w:sz="4" w:space="0"/>
              <w:bottom w:val="single" w:color="auto" w:sz="4" w:space="0"/>
              <w:right w:val="single" w:color="auto" w:sz="4" w:space="0"/>
            </w:tcBorders>
          </w:tcPr>
          <w:p w14:paraId="58AF8010"/>
        </w:tc>
        <w:tc>
          <w:tcPr>
            <w:tcW w:w="1365" w:type="dxa"/>
            <w:vMerge w:val="continue"/>
            <w:tcBorders>
              <w:top w:val="single" w:color="auto" w:sz="4" w:space="0"/>
              <w:left w:val="single" w:color="auto" w:sz="4" w:space="0"/>
              <w:bottom w:val="single" w:color="auto" w:sz="4" w:space="0"/>
              <w:right w:val="single" w:color="auto" w:sz="4" w:space="0"/>
            </w:tcBorders>
          </w:tcPr>
          <w:p w14:paraId="38A950CB"/>
        </w:tc>
      </w:tr>
      <w:tr w14:paraId="75E2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8" w:hRule="atLeast"/>
        </w:trPr>
        <w:tc>
          <w:tcPr>
            <w:tcW w:w="1006" w:type="dxa"/>
            <w:vMerge w:val="continue"/>
            <w:tcBorders>
              <w:top w:val="single" w:color="auto" w:sz="4" w:space="0"/>
              <w:left w:val="single" w:color="auto" w:sz="4" w:space="0"/>
              <w:bottom w:val="single" w:color="auto" w:sz="4" w:space="0"/>
              <w:right w:val="single" w:color="auto" w:sz="4" w:space="0"/>
            </w:tcBorders>
          </w:tcPr>
          <w:p w14:paraId="121A8598"/>
        </w:tc>
        <w:tc>
          <w:tcPr>
            <w:tcW w:w="1369" w:type="dxa"/>
            <w:vMerge w:val="continue"/>
            <w:tcBorders>
              <w:top w:val="single" w:color="auto" w:sz="4" w:space="0"/>
              <w:left w:val="single" w:color="auto" w:sz="4" w:space="0"/>
              <w:bottom w:val="single" w:color="auto" w:sz="4" w:space="0"/>
              <w:right w:val="single" w:color="auto" w:sz="4" w:space="0"/>
            </w:tcBorders>
          </w:tcPr>
          <w:p w14:paraId="23C385F5"/>
        </w:tc>
        <w:tc>
          <w:tcPr>
            <w:tcW w:w="3113" w:type="dxa"/>
            <w:vMerge w:val="continue"/>
            <w:tcBorders>
              <w:top w:val="single" w:color="auto" w:sz="4" w:space="0"/>
              <w:left w:val="single" w:color="auto" w:sz="4" w:space="0"/>
              <w:bottom w:val="single" w:color="auto" w:sz="4" w:space="0"/>
              <w:right w:val="single" w:color="auto" w:sz="4" w:space="0"/>
            </w:tcBorders>
          </w:tcPr>
          <w:p w14:paraId="39352568"/>
        </w:tc>
        <w:tc>
          <w:tcPr>
            <w:tcW w:w="1463" w:type="dxa"/>
            <w:tcBorders>
              <w:top w:val="single" w:color="auto" w:sz="4" w:space="0"/>
              <w:left w:val="single" w:color="auto" w:sz="4" w:space="0"/>
              <w:bottom w:val="single" w:color="auto" w:sz="4" w:space="0"/>
              <w:right w:val="single" w:color="auto" w:sz="4" w:space="0"/>
            </w:tcBorders>
            <w:vAlign w:val="center"/>
          </w:tcPr>
          <w:p w14:paraId="6B99910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99" w:type="dxa"/>
            <w:tcBorders>
              <w:top w:val="single" w:color="auto" w:sz="4" w:space="0"/>
              <w:left w:val="single" w:color="auto" w:sz="4" w:space="0"/>
              <w:bottom w:val="single" w:color="auto" w:sz="4" w:space="0"/>
              <w:right w:val="single" w:color="auto" w:sz="4" w:space="0"/>
            </w:tcBorders>
            <w:vAlign w:val="center"/>
          </w:tcPr>
          <w:p w14:paraId="22E638B7">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shd w:val="clear" w:color="auto" w:fill="FFFFFF"/>
              </w:rPr>
              <w:t>违法行为严重或造成严重后果的</w:t>
            </w:r>
          </w:p>
        </w:tc>
        <w:tc>
          <w:tcPr>
            <w:tcW w:w="2215" w:type="dxa"/>
            <w:tcBorders>
              <w:top w:val="single" w:color="auto" w:sz="4" w:space="0"/>
              <w:left w:val="single" w:color="auto" w:sz="4" w:space="0"/>
              <w:bottom w:val="single" w:color="auto" w:sz="4" w:space="0"/>
              <w:right w:val="single" w:color="auto" w:sz="4" w:space="0"/>
            </w:tcBorders>
            <w:vAlign w:val="center"/>
          </w:tcPr>
          <w:p w14:paraId="7F9B7304">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对单位：处2.5万元以上3万元以下罚款</w:t>
            </w:r>
          </w:p>
          <w:p w14:paraId="6D619D42">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Times New Roman" w:hAnsi="Times New Roman"/>
                <w:color w:val="000000"/>
                <w:kern w:val="0"/>
                <w:sz w:val="18"/>
                <w:szCs w:val="18"/>
                <w:highlight w:val="none"/>
              </w:rPr>
              <w:t>对个人：处单位罚款数额</w:t>
            </w:r>
            <w:r>
              <w:rPr>
                <w:rFonts w:hint="eastAsia" w:ascii="Times New Roman" w:hAnsi="Times New Roman"/>
                <w:color w:val="000000"/>
                <w:kern w:val="0"/>
                <w:sz w:val="18"/>
                <w:szCs w:val="18"/>
                <w:highlight w:val="none"/>
                <w:lang w:val="en-US" w:eastAsia="zh-CN"/>
              </w:rPr>
              <w:t>8</w:t>
            </w:r>
            <w:r>
              <w:rPr>
                <w:rFonts w:hint="eastAsia" w:ascii="Times New Roman" w:hAnsi="Times New Roman"/>
                <w:color w:val="000000"/>
                <w:kern w:val="0"/>
                <w:sz w:val="18"/>
                <w:szCs w:val="18"/>
                <w:highlight w:val="none"/>
              </w:rPr>
              <w:t>%以上</w:t>
            </w:r>
            <w:r>
              <w:rPr>
                <w:rFonts w:hint="eastAsia" w:ascii="Times New Roman" w:hAnsi="Times New Roman"/>
                <w:color w:val="000000"/>
                <w:kern w:val="0"/>
                <w:sz w:val="18"/>
                <w:szCs w:val="18"/>
                <w:highlight w:val="none"/>
                <w:lang w:val="en-US" w:eastAsia="zh-CN"/>
              </w:rPr>
              <w:t>10</w:t>
            </w:r>
            <w:r>
              <w:rPr>
                <w:rFonts w:hint="eastAsia" w:ascii="Times New Roman" w:hAnsi="Times New Roman"/>
                <w:color w:val="000000"/>
                <w:kern w:val="0"/>
                <w:sz w:val="18"/>
                <w:szCs w:val="18"/>
                <w:highlight w:val="none"/>
              </w:rPr>
              <w:t>%以下的罚款</w:t>
            </w:r>
          </w:p>
        </w:tc>
        <w:tc>
          <w:tcPr>
            <w:tcW w:w="1086" w:type="dxa"/>
            <w:vMerge w:val="continue"/>
            <w:tcBorders>
              <w:top w:val="single" w:color="auto" w:sz="4" w:space="0"/>
              <w:left w:val="single" w:color="auto" w:sz="4" w:space="0"/>
              <w:bottom w:val="single" w:color="auto" w:sz="4" w:space="0"/>
              <w:right w:val="single" w:color="auto" w:sz="4" w:space="0"/>
            </w:tcBorders>
          </w:tcPr>
          <w:p w14:paraId="09893EFF"/>
        </w:tc>
        <w:tc>
          <w:tcPr>
            <w:tcW w:w="1365" w:type="dxa"/>
            <w:vMerge w:val="continue"/>
            <w:tcBorders>
              <w:top w:val="single" w:color="auto" w:sz="4" w:space="0"/>
              <w:left w:val="single" w:color="auto" w:sz="4" w:space="0"/>
              <w:bottom w:val="single" w:color="auto" w:sz="4" w:space="0"/>
              <w:right w:val="single" w:color="auto" w:sz="4" w:space="0"/>
            </w:tcBorders>
          </w:tcPr>
          <w:p w14:paraId="50822F0E"/>
        </w:tc>
      </w:tr>
    </w:tbl>
    <w:p w14:paraId="0ABD9DC0">
      <w:pPr>
        <w:rPr>
          <w:rFonts w:hint="eastAsia"/>
          <w:b/>
          <w:bCs/>
          <w:highlight w:val="none"/>
          <w:lang w:eastAsia="zh-CN"/>
        </w:rPr>
      </w:pPr>
    </w:p>
    <w:p w14:paraId="4CF30C00">
      <w:pPr>
        <w:rPr>
          <w:rFonts w:hint="eastAsia"/>
          <w:b/>
          <w:bCs/>
          <w:highlight w:val="none"/>
          <w:lang w:eastAsia="zh-CN"/>
        </w:rPr>
      </w:pP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153"/>
        <w:gridCol w:w="3329"/>
        <w:gridCol w:w="1463"/>
        <w:gridCol w:w="1968"/>
        <w:gridCol w:w="2273"/>
        <w:gridCol w:w="959"/>
        <w:gridCol w:w="1365"/>
      </w:tblGrid>
      <w:tr w14:paraId="3C8E8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3E0050D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153" w:type="dxa"/>
            <w:tcBorders>
              <w:top w:val="single" w:color="auto" w:sz="4" w:space="0"/>
              <w:left w:val="single" w:color="auto" w:sz="4" w:space="0"/>
              <w:bottom w:val="single" w:color="auto" w:sz="4" w:space="0"/>
              <w:right w:val="single" w:color="auto" w:sz="4" w:space="0"/>
            </w:tcBorders>
            <w:vAlign w:val="center"/>
          </w:tcPr>
          <w:p w14:paraId="52412A6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329" w:type="dxa"/>
            <w:tcBorders>
              <w:top w:val="single" w:color="auto" w:sz="4" w:space="0"/>
              <w:left w:val="single" w:color="auto" w:sz="4" w:space="0"/>
              <w:bottom w:val="single" w:color="auto" w:sz="4" w:space="0"/>
              <w:right w:val="single" w:color="auto" w:sz="4" w:space="0"/>
            </w:tcBorders>
            <w:vAlign w:val="center"/>
          </w:tcPr>
          <w:p w14:paraId="1096D32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63" w:type="dxa"/>
            <w:tcBorders>
              <w:top w:val="single" w:color="auto" w:sz="4" w:space="0"/>
              <w:left w:val="single" w:color="auto" w:sz="4" w:space="0"/>
              <w:bottom w:val="single" w:color="auto" w:sz="4" w:space="0"/>
              <w:right w:val="single" w:color="auto" w:sz="4" w:space="0"/>
            </w:tcBorders>
            <w:vAlign w:val="center"/>
          </w:tcPr>
          <w:p w14:paraId="44696E1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968" w:type="dxa"/>
            <w:tcBorders>
              <w:top w:val="single" w:color="auto" w:sz="4" w:space="0"/>
              <w:left w:val="single" w:color="auto" w:sz="4" w:space="0"/>
              <w:bottom w:val="single" w:color="auto" w:sz="4" w:space="0"/>
              <w:right w:val="single" w:color="auto" w:sz="4" w:space="0"/>
            </w:tcBorders>
            <w:vAlign w:val="center"/>
          </w:tcPr>
          <w:p w14:paraId="49DEAB0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273" w:type="dxa"/>
            <w:tcBorders>
              <w:top w:val="single" w:color="auto" w:sz="4" w:space="0"/>
              <w:left w:val="single" w:color="auto" w:sz="4" w:space="0"/>
              <w:bottom w:val="single" w:color="auto" w:sz="4" w:space="0"/>
              <w:right w:val="single" w:color="auto" w:sz="4" w:space="0"/>
            </w:tcBorders>
            <w:vAlign w:val="center"/>
          </w:tcPr>
          <w:p w14:paraId="539FEFE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959" w:type="dxa"/>
            <w:tcBorders>
              <w:top w:val="single" w:color="auto" w:sz="4" w:space="0"/>
              <w:left w:val="single" w:color="auto" w:sz="4" w:space="0"/>
              <w:bottom w:val="single" w:color="auto" w:sz="4" w:space="0"/>
              <w:right w:val="single" w:color="auto" w:sz="4" w:space="0"/>
            </w:tcBorders>
            <w:vAlign w:val="center"/>
          </w:tcPr>
          <w:p w14:paraId="0691AB2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5" w:type="dxa"/>
            <w:tcBorders>
              <w:top w:val="single" w:color="auto" w:sz="4" w:space="0"/>
              <w:left w:val="single" w:color="auto" w:sz="4" w:space="0"/>
              <w:bottom w:val="single" w:color="auto" w:sz="4" w:space="0"/>
              <w:right w:val="single" w:color="auto" w:sz="4" w:space="0"/>
            </w:tcBorders>
            <w:vAlign w:val="center"/>
          </w:tcPr>
          <w:p w14:paraId="2A2EAF9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591DF11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21E02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A793325">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59746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4" w:hRule="atLeast"/>
        </w:trPr>
        <w:tc>
          <w:tcPr>
            <w:tcW w:w="1006" w:type="dxa"/>
            <w:vMerge w:val="restart"/>
            <w:tcBorders>
              <w:top w:val="single" w:color="auto" w:sz="4" w:space="0"/>
              <w:left w:val="single" w:color="auto" w:sz="4" w:space="0"/>
              <w:bottom w:val="single" w:color="auto" w:sz="4" w:space="0"/>
              <w:right w:val="single" w:color="auto" w:sz="4" w:space="0"/>
            </w:tcBorders>
          </w:tcPr>
          <w:p w14:paraId="2CC43D58">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2414022</w:t>
            </w:r>
          </w:p>
        </w:tc>
        <w:tc>
          <w:tcPr>
            <w:tcW w:w="1153" w:type="dxa"/>
            <w:vMerge w:val="restart"/>
            <w:tcBorders>
              <w:top w:val="single" w:color="auto" w:sz="4" w:space="0"/>
              <w:left w:val="single" w:color="auto" w:sz="4" w:space="0"/>
              <w:bottom w:val="single" w:color="auto" w:sz="4" w:space="0"/>
              <w:right w:val="single" w:color="auto" w:sz="4" w:space="0"/>
            </w:tcBorders>
          </w:tcPr>
          <w:p w14:paraId="57520800">
            <w:pPr>
              <w:rPr>
                <w:rFonts w:hint="eastAsia" w:ascii="仿宋_GB2312" w:eastAsia="仿宋_GB2312" w:cs="仿宋_GB2312"/>
                <w:sz w:val="21"/>
                <w:szCs w:val="21"/>
                <w:highlight w:val="none"/>
                <w:vertAlign w:val="baseline"/>
                <w:lang w:val="en-US" w:eastAsia="zh-CN"/>
              </w:rPr>
            </w:pPr>
            <w:r>
              <w:rPr>
                <w:rFonts w:hint="eastAsia"/>
                <w:kern w:val="2"/>
                <w:sz w:val="21"/>
                <w:szCs w:val="21"/>
                <w:highlight w:val="none"/>
                <w:lang w:val="en-US" w:eastAsia="zh-CN"/>
              </w:rPr>
              <w:t>建设单位未组织验槽的</w:t>
            </w:r>
          </w:p>
        </w:tc>
        <w:tc>
          <w:tcPr>
            <w:tcW w:w="3329" w:type="dxa"/>
            <w:vMerge w:val="restart"/>
            <w:tcBorders>
              <w:top w:val="single" w:color="auto" w:sz="4" w:space="0"/>
              <w:left w:val="single" w:color="auto" w:sz="4" w:space="0"/>
              <w:bottom w:val="single" w:color="auto" w:sz="4" w:space="0"/>
              <w:right w:val="single" w:color="auto" w:sz="4" w:space="0"/>
            </w:tcBorders>
          </w:tcPr>
          <w:p w14:paraId="2F36BE18">
            <w:pPr>
              <w:rPr>
                <w:rFonts w:hint="eastAsia"/>
                <w:kern w:val="2"/>
                <w:sz w:val="21"/>
                <w:szCs w:val="21"/>
                <w:highlight w:val="none"/>
                <w:lang w:eastAsia="zh-CN"/>
              </w:rPr>
            </w:pPr>
            <w:r>
              <w:rPr>
                <w:rFonts w:hint="eastAsia"/>
                <w:kern w:val="2"/>
                <w:sz w:val="21"/>
                <w:szCs w:val="21"/>
                <w:highlight w:val="none"/>
              </w:rPr>
              <w:t>《建设工程勘察质量管理办法》</w:t>
            </w:r>
            <w:r>
              <w:rPr>
                <w:rFonts w:hint="eastAsia"/>
                <w:kern w:val="2"/>
                <w:sz w:val="21"/>
                <w:szCs w:val="21"/>
                <w:highlight w:val="none"/>
                <w:lang w:val="en-US" w:eastAsia="zh-CN"/>
              </w:rPr>
              <w:t>第二十二条第（四）项　违反本办法规定，建设单位有下列行为之一的，由工程勘察质量监督部门责令改正，处1万元以上3万元以下的罚款：</w:t>
            </w:r>
          </w:p>
          <w:p w14:paraId="7FF5AA14">
            <w:pPr>
              <w:rPr>
                <w:rFonts w:hint="eastAsia"/>
                <w:kern w:val="2"/>
                <w:sz w:val="21"/>
                <w:szCs w:val="21"/>
                <w:highlight w:val="none"/>
              </w:rPr>
            </w:pPr>
            <w:r>
              <w:rPr>
                <w:rFonts w:hint="eastAsia"/>
                <w:kern w:val="2"/>
                <w:sz w:val="21"/>
                <w:szCs w:val="21"/>
                <w:highlight w:val="none"/>
                <w:lang w:val="en-US" w:eastAsia="zh-CN"/>
              </w:rPr>
              <w:t>（四）未组织验槽。</w:t>
            </w:r>
          </w:p>
          <w:p w14:paraId="6A23BC07">
            <w:pPr>
              <w:rPr>
                <w:rFonts w:hint="eastAsia" w:ascii="仿宋_GB2312" w:eastAsia="仿宋_GB2312" w:cs="仿宋_GB2312"/>
                <w:sz w:val="21"/>
                <w:szCs w:val="21"/>
                <w:highlight w:val="none"/>
                <w:vertAlign w:val="baseline"/>
                <w:lang w:val="en-US" w:eastAsia="zh-CN"/>
              </w:rPr>
            </w:pPr>
            <w:r>
              <w:rPr>
                <w:rFonts w:hint="eastAsia"/>
                <w:kern w:val="2"/>
                <w:sz w:val="21"/>
                <w:szCs w:val="21"/>
                <w:highlight w:val="none"/>
              </w:rPr>
              <w:t>《建设工程勘察质量管理办法》</w:t>
            </w:r>
            <w:r>
              <w:rPr>
                <w:rFonts w:hint="eastAsia"/>
                <w:kern w:val="2"/>
                <w:sz w:val="21"/>
                <w:szCs w:val="21"/>
                <w:highlight w:val="none"/>
                <w:lang w:val="en-US" w:eastAsia="zh-CN"/>
              </w:rPr>
              <w:t>第</w:t>
            </w:r>
            <w:r>
              <w:rPr>
                <w:rFonts w:hint="eastAsia"/>
                <w:kern w:val="2"/>
                <w:sz w:val="21"/>
                <w:szCs w:val="21"/>
                <w:highlight w:val="none"/>
              </w:rPr>
              <w:t>二十七条</w:t>
            </w:r>
            <w:r>
              <w:rPr>
                <w:rFonts w:hint="eastAsia"/>
                <w:kern w:val="2"/>
                <w:sz w:val="21"/>
                <w:szCs w:val="21"/>
                <w:highlight w:val="none"/>
                <w:lang w:val="en-US" w:eastAsia="zh-CN"/>
              </w:rPr>
              <w:t xml:space="preserve"> </w:t>
            </w:r>
            <w:r>
              <w:rPr>
                <w:rFonts w:hint="eastAsia"/>
                <w:kern w:val="2"/>
                <w:sz w:val="21"/>
                <w:szCs w:val="21"/>
                <w:highlight w:val="none"/>
                <w:lang w:eastAsia="zh-CN"/>
              </w:rPr>
              <w:t>依照本办法规定，给予建设单位、勘察企业罚款处罚的，由工程勘察质量监督部门对建设单位、勘察企业的法定代表人和其他直接责任人员处以企业罚款数额的5%以上10%以下的罚款。</w:t>
            </w:r>
            <w:r>
              <w:rPr>
                <w:rFonts w:hint="eastAsia"/>
                <w:kern w:val="2"/>
                <w:sz w:val="21"/>
                <w:szCs w:val="21"/>
                <w:highlight w:val="none"/>
              </w:rPr>
              <w:t>　</w:t>
            </w:r>
          </w:p>
        </w:tc>
        <w:tc>
          <w:tcPr>
            <w:tcW w:w="1463" w:type="dxa"/>
            <w:tcBorders>
              <w:top w:val="single" w:color="auto" w:sz="4" w:space="0"/>
              <w:left w:val="single" w:color="auto" w:sz="4" w:space="0"/>
              <w:bottom w:val="single" w:color="auto" w:sz="4" w:space="0"/>
              <w:right w:val="single" w:color="auto" w:sz="4" w:space="0"/>
            </w:tcBorders>
            <w:vAlign w:val="center"/>
          </w:tcPr>
          <w:p w14:paraId="09934E9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68" w:type="dxa"/>
            <w:tcBorders>
              <w:top w:val="single" w:color="auto" w:sz="4" w:space="0"/>
              <w:left w:val="single" w:color="auto" w:sz="4" w:space="0"/>
              <w:bottom w:val="single" w:color="auto" w:sz="4" w:space="0"/>
              <w:right w:val="single" w:color="auto" w:sz="4" w:space="0"/>
            </w:tcBorders>
            <w:vAlign w:val="center"/>
          </w:tcPr>
          <w:p w14:paraId="0E150927">
            <w:pPr>
              <w:keepNext w:val="0"/>
              <w:keepLines w:val="0"/>
              <w:pageBreakBefore w:val="0"/>
              <w:widowControl/>
              <w:kinsoku/>
              <w:wordWrap/>
              <w:overflowPunct/>
              <w:topLinePunct w:val="0"/>
              <w:autoSpaceDN/>
              <w:bidi w:val="0"/>
              <w:adjustRightInd/>
              <w:snapToGrid/>
              <w:jc w:val="both"/>
              <w:textAlignment w:val="auto"/>
              <w:outlineLvl w:val="9"/>
              <w:rPr>
                <w:rFonts w:hint="eastAsia" w:ascii="宋体" w:eastAsia="宋体" w:cs="宋体"/>
                <w:color w:val="000000"/>
                <w:kern w:val="0"/>
                <w:sz w:val="21"/>
                <w:szCs w:val="24"/>
                <w:highlight w:val="none"/>
                <w:lang w:val="en-US" w:eastAsia="zh-CN" w:bidi="ar-SA"/>
              </w:rPr>
            </w:pPr>
            <w:r>
              <w:rPr>
                <w:rFonts w:hint="eastAsia" w:ascii="Times New Roman" w:hAnsi="Times New Roman" w:cs="Times New Roman"/>
                <w:kern w:val="0"/>
                <w:szCs w:val="21"/>
                <w:highlight w:val="none"/>
                <w:lang w:eastAsia="zh-CN"/>
              </w:rPr>
              <w:t>违法行为轻微，未造成危害后果或造成轻微危害后果的</w:t>
            </w:r>
          </w:p>
        </w:tc>
        <w:tc>
          <w:tcPr>
            <w:tcW w:w="2273" w:type="dxa"/>
            <w:tcBorders>
              <w:top w:val="single" w:color="auto" w:sz="4" w:space="0"/>
              <w:left w:val="single" w:color="auto" w:sz="4" w:space="0"/>
              <w:bottom w:val="single" w:color="auto" w:sz="4" w:space="0"/>
              <w:right w:val="single" w:color="auto" w:sz="4" w:space="0"/>
            </w:tcBorders>
            <w:vAlign w:val="center"/>
          </w:tcPr>
          <w:p w14:paraId="2149F096">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对单位：处1万元以上1.5万元以下的罚款</w:t>
            </w:r>
          </w:p>
          <w:p w14:paraId="7AB711DA">
            <w:pPr>
              <w:widowControl/>
              <w:spacing w:line="320" w:lineRule="exact"/>
              <w:jc w:val="left"/>
              <w:rPr>
                <w:rFonts w:hint="eastAsia" w:ascii="宋体" w:eastAsia="宋体" w:cs="宋体"/>
                <w:color w:val="000000"/>
                <w:kern w:val="0"/>
                <w:sz w:val="21"/>
                <w:szCs w:val="24"/>
                <w:highlight w:val="none"/>
                <w:lang w:val="en-US" w:eastAsia="zh-CN" w:bidi="ar-SA"/>
              </w:rPr>
            </w:pPr>
            <w:r>
              <w:rPr>
                <w:rFonts w:hint="eastAsia" w:ascii="Times New Roman" w:hAnsi="Times New Roman"/>
                <w:color w:val="000000"/>
                <w:kern w:val="0"/>
                <w:sz w:val="18"/>
                <w:szCs w:val="18"/>
                <w:highlight w:val="none"/>
              </w:rPr>
              <w:t>对个人：处单位罚款数额5%以上6%以下的罚款</w:t>
            </w:r>
          </w:p>
        </w:tc>
        <w:tc>
          <w:tcPr>
            <w:tcW w:w="959" w:type="dxa"/>
            <w:vMerge w:val="restart"/>
            <w:tcBorders>
              <w:top w:val="single" w:color="auto" w:sz="4" w:space="0"/>
              <w:left w:val="single" w:color="auto" w:sz="4" w:space="0"/>
              <w:bottom w:val="single" w:color="auto" w:sz="4" w:space="0"/>
              <w:right w:val="single" w:color="auto" w:sz="4" w:space="0"/>
            </w:tcBorders>
          </w:tcPr>
          <w:p w14:paraId="52946E28">
            <w:pPr>
              <w:rPr>
                <w:rFonts w:hint="eastAsia" w:ascii="仿宋_GB2312" w:eastAsia="仿宋_GB2312" w:cs="仿宋_GB2312"/>
                <w:sz w:val="21"/>
                <w:szCs w:val="21"/>
                <w:highlight w:val="none"/>
                <w:vertAlign w:val="baseline"/>
                <w:lang w:val="en-US" w:eastAsia="zh-CN"/>
              </w:rPr>
            </w:pPr>
          </w:p>
        </w:tc>
        <w:tc>
          <w:tcPr>
            <w:tcW w:w="1365" w:type="dxa"/>
            <w:vMerge w:val="restart"/>
            <w:tcBorders>
              <w:top w:val="single" w:color="auto" w:sz="4" w:space="0"/>
              <w:left w:val="single" w:color="auto" w:sz="4" w:space="0"/>
              <w:bottom w:val="single" w:color="auto" w:sz="4" w:space="0"/>
              <w:right w:val="single" w:color="auto" w:sz="4" w:space="0"/>
            </w:tcBorders>
          </w:tcPr>
          <w:p w14:paraId="69ADB55B">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省、市、县级</w:t>
            </w:r>
          </w:p>
        </w:tc>
      </w:tr>
      <w:tr w14:paraId="2C14F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trPr>
        <w:tc>
          <w:tcPr>
            <w:tcW w:w="1006" w:type="dxa"/>
            <w:vMerge w:val="continue"/>
            <w:tcBorders>
              <w:top w:val="single" w:color="auto" w:sz="4" w:space="0"/>
              <w:left w:val="single" w:color="auto" w:sz="4" w:space="0"/>
              <w:bottom w:val="single" w:color="auto" w:sz="4" w:space="0"/>
              <w:right w:val="single" w:color="auto" w:sz="4" w:space="0"/>
            </w:tcBorders>
          </w:tcPr>
          <w:p w14:paraId="30477D24"/>
        </w:tc>
        <w:tc>
          <w:tcPr>
            <w:tcW w:w="1153" w:type="dxa"/>
            <w:vMerge w:val="continue"/>
            <w:tcBorders>
              <w:top w:val="single" w:color="auto" w:sz="4" w:space="0"/>
              <w:left w:val="single" w:color="auto" w:sz="4" w:space="0"/>
              <w:bottom w:val="single" w:color="auto" w:sz="4" w:space="0"/>
              <w:right w:val="single" w:color="auto" w:sz="4" w:space="0"/>
            </w:tcBorders>
          </w:tcPr>
          <w:p w14:paraId="38476FA8"/>
        </w:tc>
        <w:tc>
          <w:tcPr>
            <w:tcW w:w="3329" w:type="dxa"/>
            <w:vMerge w:val="continue"/>
            <w:tcBorders>
              <w:top w:val="single" w:color="auto" w:sz="4" w:space="0"/>
              <w:left w:val="single" w:color="auto" w:sz="4" w:space="0"/>
              <w:bottom w:val="single" w:color="auto" w:sz="4" w:space="0"/>
              <w:right w:val="single" w:color="auto" w:sz="4" w:space="0"/>
            </w:tcBorders>
          </w:tcPr>
          <w:p w14:paraId="76EF1C50"/>
        </w:tc>
        <w:tc>
          <w:tcPr>
            <w:tcW w:w="1463" w:type="dxa"/>
            <w:tcBorders>
              <w:top w:val="single" w:color="auto" w:sz="4" w:space="0"/>
              <w:left w:val="single" w:color="auto" w:sz="4" w:space="0"/>
              <w:bottom w:val="single" w:color="auto" w:sz="4" w:space="0"/>
              <w:right w:val="single" w:color="auto" w:sz="4" w:space="0"/>
            </w:tcBorders>
            <w:vAlign w:val="center"/>
          </w:tcPr>
          <w:p w14:paraId="22756F7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68" w:type="dxa"/>
            <w:tcBorders>
              <w:top w:val="single" w:color="auto" w:sz="4" w:space="0"/>
              <w:left w:val="single" w:color="auto" w:sz="4" w:space="0"/>
              <w:bottom w:val="single" w:color="auto" w:sz="4" w:space="0"/>
              <w:right w:val="single" w:color="auto" w:sz="4" w:space="0"/>
            </w:tcBorders>
            <w:vAlign w:val="center"/>
          </w:tcPr>
          <w:p w14:paraId="4984F8E0">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rPr>
              <w:t>违法行为一般或造成一般危害后果的</w:t>
            </w:r>
          </w:p>
        </w:tc>
        <w:tc>
          <w:tcPr>
            <w:tcW w:w="2273" w:type="dxa"/>
            <w:tcBorders>
              <w:top w:val="single" w:color="auto" w:sz="4" w:space="0"/>
              <w:left w:val="single" w:color="auto" w:sz="4" w:space="0"/>
              <w:bottom w:val="single" w:color="auto" w:sz="4" w:space="0"/>
              <w:right w:val="single" w:color="auto" w:sz="4" w:space="0"/>
            </w:tcBorders>
            <w:vAlign w:val="center"/>
          </w:tcPr>
          <w:p w14:paraId="54BD2B6A">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对单位：处1.5</w:t>
            </w:r>
            <w:r>
              <w:rPr>
                <w:rFonts w:hint="eastAsia" w:ascii="Times New Roman" w:hAnsi="Times New Roman"/>
                <w:color w:val="000000"/>
                <w:kern w:val="0"/>
                <w:sz w:val="18"/>
                <w:szCs w:val="18"/>
                <w:highlight w:val="none"/>
                <w:lang w:eastAsia="zh-CN"/>
              </w:rPr>
              <w:t>万元</w:t>
            </w:r>
            <w:r>
              <w:rPr>
                <w:rFonts w:hint="eastAsia" w:ascii="Times New Roman" w:hAnsi="Times New Roman"/>
                <w:color w:val="000000"/>
                <w:kern w:val="0"/>
                <w:sz w:val="18"/>
                <w:szCs w:val="18"/>
                <w:highlight w:val="none"/>
              </w:rPr>
              <w:t>以上2.5万元以下罚款</w:t>
            </w:r>
          </w:p>
          <w:p w14:paraId="7CB8226E">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对个人：处单位罚款数额</w:t>
            </w:r>
            <w:r>
              <w:rPr>
                <w:rFonts w:hint="eastAsia" w:ascii="Times New Roman" w:hAnsi="Times New Roman"/>
                <w:color w:val="000000"/>
                <w:kern w:val="0"/>
                <w:sz w:val="18"/>
                <w:szCs w:val="18"/>
                <w:highlight w:val="none"/>
                <w:lang w:val="en-US" w:eastAsia="zh-CN"/>
              </w:rPr>
              <w:t>6</w:t>
            </w:r>
            <w:r>
              <w:rPr>
                <w:rFonts w:hint="eastAsia" w:ascii="Times New Roman" w:hAnsi="Times New Roman"/>
                <w:color w:val="000000"/>
                <w:kern w:val="0"/>
                <w:sz w:val="18"/>
                <w:szCs w:val="18"/>
                <w:highlight w:val="none"/>
              </w:rPr>
              <w:t>%以上</w:t>
            </w:r>
            <w:r>
              <w:rPr>
                <w:rFonts w:hint="eastAsia" w:ascii="Times New Roman" w:hAnsi="Times New Roman"/>
                <w:color w:val="000000"/>
                <w:kern w:val="0"/>
                <w:sz w:val="18"/>
                <w:szCs w:val="18"/>
                <w:highlight w:val="none"/>
                <w:lang w:val="en-US" w:eastAsia="zh-CN"/>
              </w:rPr>
              <w:t>8</w:t>
            </w:r>
            <w:r>
              <w:rPr>
                <w:rFonts w:hint="eastAsia" w:ascii="Times New Roman" w:hAnsi="Times New Roman"/>
                <w:color w:val="000000"/>
                <w:kern w:val="0"/>
                <w:sz w:val="18"/>
                <w:szCs w:val="18"/>
                <w:highlight w:val="none"/>
              </w:rPr>
              <w:t>%以下的罚款</w:t>
            </w:r>
          </w:p>
        </w:tc>
        <w:tc>
          <w:tcPr>
            <w:tcW w:w="959" w:type="dxa"/>
            <w:vMerge w:val="continue"/>
            <w:tcBorders>
              <w:top w:val="single" w:color="auto" w:sz="4" w:space="0"/>
              <w:left w:val="single" w:color="auto" w:sz="4" w:space="0"/>
              <w:bottom w:val="single" w:color="auto" w:sz="4" w:space="0"/>
              <w:right w:val="single" w:color="auto" w:sz="4" w:space="0"/>
            </w:tcBorders>
          </w:tcPr>
          <w:p w14:paraId="7982F305"/>
        </w:tc>
        <w:tc>
          <w:tcPr>
            <w:tcW w:w="1365" w:type="dxa"/>
            <w:vMerge w:val="continue"/>
            <w:tcBorders>
              <w:top w:val="single" w:color="auto" w:sz="4" w:space="0"/>
              <w:left w:val="single" w:color="auto" w:sz="4" w:space="0"/>
              <w:bottom w:val="single" w:color="auto" w:sz="4" w:space="0"/>
              <w:right w:val="single" w:color="auto" w:sz="4" w:space="0"/>
            </w:tcBorders>
          </w:tcPr>
          <w:p w14:paraId="1AF40836"/>
        </w:tc>
      </w:tr>
      <w:tr w14:paraId="1B05C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6" w:hRule="atLeast"/>
        </w:trPr>
        <w:tc>
          <w:tcPr>
            <w:tcW w:w="1006" w:type="dxa"/>
            <w:vMerge w:val="continue"/>
            <w:tcBorders>
              <w:top w:val="single" w:color="auto" w:sz="4" w:space="0"/>
              <w:left w:val="single" w:color="auto" w:sz="4" w:space="0"/>
              <w:bottom w:val="single" w:color="auto" w:sz="4" w:space="0"/>
              <w:right w:val="single" w:color="auto" w:sz="4" w:space="0"/>
            </w:tcBorders>
          </w:tcPr>
          <w:p w14:paraId="4E5541DB"/>
        </w:tc>
        <w:tc>
          <w:tcPr>
            <w:tcW w:w="1153" w:type="dxa"/>
            <w:vMerge w:val="continue"/>
            <w:tcBorders>
              <w:top w:val="single" w:color="auto" w:sz="4" w:space="0"/>
              <w:left w:val="single" w:color="auto" w:sz="4" w:space="0"/>
              <w:bottom w:val="single" w:color="auto" w:sz="4" w:space="0"/>
              <w:right w:val="single" w:color="auto" w:sz="4" w:space="0"/>
            </w:tcBorders>
          </w:tcPr>
          <w:p w14:paraId="414EA9F4"/>
        </w:tc>
        <w:tc>
          <w:tcPr>
            <w:tcW w:w="3329" w:type="dxa"/>
            <w:vMerge w:val="continue"/>
            <w:tcBorders>
              <w:top w:val="single" w:color="auto" w:sz="4" w:space="0"/>
              <w:left w:val="single" w:color="auto" w:sz="4" w:space="0"/>
              <w:bottom w:val="single" w:color="auto" w:sz="4" w:space="0"/>
              <w:right w:val="single" w:color="auto" w:sz="4" w:space="0"/>
            </w:tcBorders>
          </w:tcPr>
          <w:p w14:paraId="5DFF4B22"/>
        </w:tc>
        <w:tc>
          <w:tcPr>
            <w:tcW w:w="1463" w:type="dxa"/>
            <w:tcBorders>
              <w:top w:val="single" w:color="auto" w:sz="4" w:space="0"/>
              <w:left w:val="single" w:color="auto" w:sz="4" w:space="0"/>
              <w:bottom w:val="single" w:color="auto" w:sz="4" w:space="0"/>
              <w:right w:val="single" w:color="auto" w:sz="4" w:space="0"/>
            </w:tcBorders>
            <w:vAlign w:val="center"/>
          </w:tcPr>
          <w:p w14:paraId="5DAA969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68" w:type="dxa"/>
            <w:tcBorders>
              <w:top w:val="single" w:color="auto" w:sz="4" w:space="0"/>
              <w:left w:val="single" w:color="auto" w:sz="4" w:space="0"/>
              <w:bottom w:val="single" w:color="auto" w:sz="4" w:space="0"/>
              <w:right w:val="single" w:color="auto" w:sz="4" w:space="0"/>
            </w:tcBorders>
            <w:vAlign w:val="center"/>
          </w:tcPr>
          <w:p w14:paraId="00E01444">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shd w:val="clear" w:color="auto" w:fill="FFFFFF"/>
              </w:rPr>
              <w:t>违法行为严重或造成严重后果的</w:t>
            </w:r>
          </w:p>
        </w:tc>
        <w:tc>
          <w:tcPr>
            <w:tcW w:w="2273" w:type="dxa"/>
            <w:tcBorders>
              <w:top w:val="single" w:color="auto" w:sz="4" w:space="0"/>
              <w:left w:val="single" w:color="auto" w:sz="4" w:space="0"/>
              <w:bottom w:val="single" w:color="auto" w:sz="4" w:space="0"/>
              <w:right w:val="single" w:color="auto" w:sz="4" w:space="0"/>
            </w:tcBorders>
            <w:vAlign w:val="center"/>
          </w:tcPr>
          <w:p w14:paraId="1E507C69">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对单位：处2.5万元以上3万元以下罚款</w:t>
            </w:r>
          </w:p>
          <w:p w14:paraId="59637FEF">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Times New Roman" w:hAnsi="Times New Roman"/>
                <w:color w:val="000000"/>
                <w:kern w:val="0"/>
                <w:sz w:val="18"/>
                <w:szCs w:val="18"/>
                <w:highlight w:val="none"/>
              </w:rPr>
              <w:t>对个人：处单位罚款数额</w:t>
            </w:r>
            <w:r>
              <w:rPr>
                <w:rFonts w:hint="eastAsia" w:ascii="Times New Roman" w:hAnsi="Times New Roman"/>
                <w:color w:val="000000"/>
                <w:kern w:val="0"/>
                <w:sz w:val="18"/>
                <w:szCs w:val="18"/>
                <w:highlight w:val="none"/>
                <w:lang w:val="en-US" w:eastAsia="zh-CN"/>
              </w:rPr>
              <w:t>8</w:t>
            </w:r>
            <w:r>
              <w:rPr>
                <w:rFonts w:hint="eastAsia" w:ascii="Times New Roman" w:hAnsi="Times New Roman"/>
                <w:color w:val="000000"/>
                <w:kern w:val="0"/>
                <w:sz w:val="18"/>
                <w:szCs w:val="18"/>
                <w:highlight w:val="none"/>
              </w:rPr>
              <w:t>%以上</w:t>
            </w:r>
            <w:r>
              <w:rPr>
                <w:rFonts w:hint="eastAsia" w:ascii="Times New Roman" w:hAnsi="Times New Roman"/>
                <w:color w:val="000000"/>
                <w:kern w:val="0"/>
                <w:sz w:val="18"/>
                <w:szCs w:val="18"/>
                <w:highlight w:val="none"/>
                <w:lang w:val="en-US" w:eastAsia="zh-CN"/>
              </w:rPr>
              <w:t>10</w:t>
            </w:r>
            <w:r>
              <w:rPr>
                <w:rFonts w:hint="eastAsia" w:ascii="Times New Roman" w:hAnsi="Times New Roman"/>
                <w:color w:val="000000"/>
                <w:kern w:val="0"/>
                <w:sz w:val="18"/>
                <w:szCs w:val="18"/>
                <w:highlight w:val="none"/>
              </w:rPr>
              <w:t>%以下的罚款</w:t>
            </w:r>
          </w:p>
        </w:tc>
        <w:tc>
          <w:tcPr>
            <w:tcW w:w="959" w:type="dxa"/>
            <w:vMerge w:val="continue"/>
            <w:tcBorders>
              <w:top w:val="single" w:color="auto" w:sz="4" w:space="0"/>
              <w:left w:val="single" w:color="auto" w:sz="4" w:space="0"/>
              <w:bottom w:val="single" w:color="auto" w:sz="4" w:space="0"/>
              <w:right w:val="single" w:color="auto" w:sz="4" w:space="0"/>
            </w:tcBorders>
          </w:tcPr>
          <w:p w14:paraId="10AF74BB"/>
        </w:tc>
        <w:tc>
          <w:tcPr>
            <w:tcW w:w="1365" w:type="dxa"/>
            <w:vMerge w:val="continue"/>
            <w:tcBorders>
              <w:top w:val="single" w:color="auto" w:sz="4" w:space="0"/>
              <w:left w:val="single" w:color="auto" w:sz="4" w:space="0"/>
              <w:bottom w:val="single" w:color="auto" w:sz="4" w:space="0"/>
              <w:right w:val="single" w:color="auto" w:sz="4" w:space="0"/>
            </w:tcBorders>
          </w:tcPr>
          <w:p w14:paraId="23BB5345"/>
        </w:tc>
      </w:tr>
    </w:tbl>
    <w:p w14:paraId="53B02E0B">
      <w:pPr>
        <w:rPr>
          <w:rFonts w:hint="eastAsia"/>
          <w:b/>
          <w:bCs/>
          <w:highlight w:val="none"/>
          <w:lang w:eastAsia="zh-CN"/>
        </w:rPr>
      </w:pPr>
      <w:r>
        <w:rPr>
          <w:rFonts w:hint="eastAsia"/>
          <w:b/>
          <w:bCs/>
          <w:highlight w:val="none"/>
          <w:lang w:eastAsia="zh-CN"/>
        </w:rPr>
        <w:br w:type="page"/>
      </w:r>
    </w:p>
    <w:p w14:paraId="56F3D532">
      <w:pPr>
        <w:rPr>
          <w:rFonts w:hint="eastAsia"/>
          <w:b/>
          <w:bCs/>
          <w:highlight w:val="none"/>
          <w:lang w:eastAsia="zh-CN"/>
        </w:rPr>
      </w:pPr>
    </w:p>
    <w:p w14:paraId="53D89FDB">
      <w:pPr>
        <w:rPr>
          <w:rFonts w:hint="eastAsia"/>
          <w:b/>
          <w:bCs/>
          <w:highlight w:val="none"/>
          <w:lang w:eastAsia="zh-CN"/>
        </w:rPr>
      </w:pP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341"/>
        <w:gridCol w:w="3141"/>
        <w:gridCol w:w="1243"/>
        <w:gridCol w:w="1670"/>
        <w:gridCol w:w="2643"/>
        <w:gridCol w:w="1107"/>
        <w:gridCol w:w="1365"/>
      </w:tblGrid>
      <w:tr w14:paraId="4D23A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75730D4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41" w:type="dxa"/>
            <w:tcBorders>
              <w:top w:val="single" w:color="auto" w:sz="4" w:space="0"/>
              <w:left w:val="single" w:color="auto" w:sz="4" w:space="0"/>
              <w:bottom w:val="single" w:color="auto" w:sz="4" w:space="0"/>
              <w:right w:val="single" w:color="auto" w:sz="4" w:space="0"/>
            </w:tcBorders>
            <w:vAlign w:val="center"/>
          </w:tcPr>
          <w:p w14:paraId="30B78B3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141" w:type="dxa"/>
            <w:tcBorders>
              <w:top w:val="single" w:color="auto" w:sz="4" w:space="0"/>
              <w:left w:val="single" w:color="auto" w:sz="4" w:space="0"/>
              <w:bottom w:val="single" w:color="auto" w:sz="4" w:space="0"/>
              <w:right w:val="single" w:color="auto" w:sz="4" w:space="0"/>
            </w:tcBorders>
            <w:vAlign w:val="center"/>
          </w:tcPr>
          <w:p w14:paraId="332F2F9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43" w:type="dxa"/>
            <w:tcBorders>
              <w:top w:val="single" w:color="auto" w:sz="4" w:space="0"/>
              <w:left w:val="single" w:color="auto" w:sz="4" w:space="0"/>
              <w:bottom w:val="single" w:color="auto" w:sz="4" w:space="0"/>
              <w:right w:val="single" w:color="auto" w:sz="4" w:space="0"/>
            </w:tcBorders>
            <w:vAlign w:val="center"/>
          </w:tcPr>
          <w:p w14:paraId="7CBC47F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670" w:type="dxa"/>
            <w:tcBorders>
              <w:top w:val="single" w:color="auto" w:sz="4" w:space="0"/>
              <w:left w:val="single" w:color="auto" w:sz="4" w:space="0"/>
              <w:bottom w:val="single" w:color="auto" w:sz="4" w:space="0"/>
              <w:right w:val="single" w:color="auto" w:sz="4" w:space="0"/>
            </w:tcBorders>
            <w:vAlign w:val="center"/>
          </w:tcPr>
          <w:p w14:paraId="1A7D396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643" w:type="dxa"/>
            <w:tcBorders>
              <w:top w:val="single" w:color="auto" w:sz="4" w:space="0"/>
              <w:left w:val="single" w:color="auto" w:sz="4" w:space="0"/>
              <w:bottom w:val="single" w:color="auto" w:sz="4" w:space="0"/>
              <w:right w:val="single" w:color="auto" w:sz="4" w:space="0"/>
            </w:tcBorders>
            <w:vAlign w:val="center"/>
          </w:tcPr>
          <w:p w14:paraId="027340F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07" w:type="dxa"/>
            <w:tcBorders>
              <w:top w:val="single" w:color="auto" w:sz="4" w:space="0"/>
              <w:left w:val="single" w:color="auto" w:sz="4" w:space="0"/>
              <w:bottom w:val="single" w:color="auto" w:sz="4" w:space="0"/>
              <w:right w:val="single" w:color="auto" w:sz="4" w:space="0"/>
            </w:tcBorders>
            <w:vAlign w:val="center"/>
          </w:tcPr>
          <w:p w14:paraId="0595100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5" w:type="dxa"/>
            <w:tcBorders>
              <w:top w:val="single" w:color="auto" w:sz="4" w:space="0"/>
              <w:left w:val="single" w:color="auto" w:sz="4" w:space="0"/>
              <w:bottom w:val="single" w:color="auto" w:sz="4" w:space="0"/>
              <w:right w:val="single" w:color="auto" w:sz="4" w:space="0"/>
            </w:tcBorders>
            <w:vAlign w:val="center"/>
          </w:tcPr>
          <w:p w14:paraId="3F768C1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498EC51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1EF9C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7C3D973">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760AF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6" w:hRule="atLeast"/>
        </w:trPr>
        <w:tc>
          <w:tcPr>
            <w:tcW w:w="1006" w:type="dxa"/>
            <w:vMerge w:val="restart"/>
            <w:tcBorders>
              <w:top w:val="single" w:color="auto" w:sz="4" w:space="0"/>
              <w:left w:val="single" w:color="auto" w:sz="4" w:space="0"/>
              <w:bottom w:val="single" w:color="auto" w:sz="4" w:space="0"/>
              <w:right w:val="single" w:color="auto" w:sz="4" w:space="0"/>
            </w:tcBorders>
          </w:tcPr>
          <w:p w14:paraId="474782FA">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2414023</w:t>
            </w:r>
          </w:p>
        </w:tc>
        <w:tc>
          <w:tcPr>
            <w:tcW w:w="1341" w:type="dxa"/>
            <w:vMerge w:val="restart"/>
            <w:tcBorders>
              <w:top w:val="single" w:color="auto" w:sz="4" w:space="0"/>
              <w:left w:val="single" w:color="auto" w:sz="4" w:space="0"/>
              <w:bottom w:val="single" w:color="auto" w:sz="4" w:space="0"/>
              <w:right w:val="single" w:color="auto" w:sz="4" w:space="0"/>
            </w:tcBorders>
          </w:tcPr>
          <w:p w14:paraId="772304A0">
            <w:pPr>
              <w:rPr>
                <w:rFonts w:hint="eastAsia" w:ascii="仿宋_GB2312" w:eastAsia="仿宋_GB2312" w:cs="仿宋_GB2312"/>
                <w:sz w:val="21"/>
                <w:szCs w:val="21"/>
                <w:highlight w:val="none"/>
                <w:vertAlign w:val="baseline"/>
                <w:lang w:val="en-US" w:eastAsia="zh-CN"/>
              </w:rPr>
            </w:pPr>
            <w:r>
              <w:rPr>
                <w:rFonts w:hint="eastAsia"/>
                <w:kern w:val="2"/>
                <w:sz w:val="21"/>
                <w:szCs w:val="21"/>
                <w:highlight w:val="none"/>
                <w:lang w:val="en-US" w:eastAsia="zh-CN"/>
              </w:rPr>
              <w:t>工程勘察企业使用的勘察仪器、设备不满足相关规定的</w:t>
            </w:r>
          </w:p>
        </w:tc>
        <w:tc>
          <w:tcPr>
            <w:tcW w:w="3141" w:type="dxa"/>
            <w:vMerge w:val="restart"/>
            <w:tcBorders>
              <w:top w:val="single" w:color="auto" w:sz="4" w:space="0"/>
              <w:left w:val="single" w:color="auto" w:sz="4" w:space="0"/>
              <w:bottom w:val="single" w:color="auto" w:sz="4" w:space="0"/>
              <w:right w:val="single" w:color="auto" w:sz="4" w:space="0"/>
            </w:tcBorders>
          </w:tcPr>
          <w:p w14:paraId="510B1803">
            <w:pPr>
              <w:rPr>
                <w:rFonts w:hint="eastAsia"/>
                <w:kern w:val="2"/>
                <w:sz w:val="21"/>
                <w:szCs w:val="21"/>
                <w:highlight w:val="none"/>
              </w:rPr>
            </w:pPr>
            <w:r>
              <w:rPr>
                <w:rFonts w:hint="eastAsia"/>
                <w:kern w:val="2"/>
                <w:sz w:val="21"/>
                <w:szCs w:val="21"/>
                <w:highlight w:val="none"/>
              </w:rPr>
              <w:t>《建设工程勘察质量管理办法》</w:t>
            </w:r>
            <w:r>
              <w:rPr>
                <w:rFonts w:hint="eastAsia"/>
                <w:kern w:val="2"/>
                <w:sz w:val="21"/>
                <w:szCs w:val="21"/>
                <w:highlight w:val="none"/>
                <w:lang w:val="en-US" w:eastAsia="zh-CN"/>
              </w:rPr>
              <w:t>第二十四条</w:t>
            </w:r>
            <w:bookmarkStart w:id="3" w:name="tiao_24_kuan_1"/>
            <w:bookmarkEnd w:id="3"/>
            <w:r>
              <w:rPr>
                <w:rFonts w:hint="eastAsia"/>
                <w:kern w:val="2"/>
                <w:sz w:val="21"/>
                <w:szCs w:val="21"/>
                <w:highlight w:val="none"/>
              </w:rPr>
              <w:t>第</w:t>
            </w:r>
            <w:r>
              <w:rPr>
                <w:rFonts w:hint="eastAsia"/>
                <w:kern w:val="2"/>
                <w:sz w:val="21"/>
                <w:szCs w:val="21"/>
                <w:highlight w:val="none"/>
                <w:lang w:val="en-US" w:eastAsia="zh-CN"/>
              </w:rPr>
              <w:t>（一）</w:t>
            </w:r>
            <w:r>
              <w:rPr>
                <w:rFonts w:hint="eastAsia"/>
                <w:kern w:val="2"/>
                <w:sz w:val="21"/>
                <w:szCs w:val="21"/>
                <w:highlight w:val="none"/>
              </w:rPr>
              <w:t>项</w:t>
            </w:r>
            <w:r>
              <w:rPr>
                <w:rFonts w:hint="eastAsia"/>
                <w:kern w:val="2"/>
                <w:sz w:val="21"/>
                <w:szCs w:val="21"/>
                <w:highlight w:val="none"/>
                <w:lang w:val="en-US" w:eastAsia="zh-CN"/>
              </w:rPr>
              <w:t>　违反本办法规定，工程勘察企业有下列行为之一的，由工程勘察质量监督部门责令改正，处1万元以上3万元以下的罚款：</w:t>
            </w:r>
          </w:p>
          <w:p w14:paraId="1D625BF6">
            <w:pPr>
              <w:rPr>
                <w:rFonts w:hint="eastAsia"/>
                <w:kern w:val="2"/>
                <w:sz w:val="21"/>
                <w:szCs w:val="21"/>
                <w:highlight w:val="none"/>
              </w:rPr>
            </w:pPr>
            <w:bookmarkStart w:id="4" w:name="tiao_24_kuan_1_xiang_1"/>
            <w:bookmarkEnd w:id="4"/>
            <w:r>
              <w:rPr>
                <w:rFonts w:hint="eastAsia"/>
                <w:kern w:val="2"/>
                <w:sz w:val="21"/>
                <w:szCs w:val="21"/>
                <w:highlight w:val="none"/>
                <w:lang w:val="en-US" w:eastAsia="zh-CN"/>
              </w:rPr>
              <w:t>（一）使用的勘察仪器、设备不满足相关规定；</w:t>
            </w:r>
          </w:p>
          <w:p w14:paraId="042E3213">
            <w:pPr>
              <w:rPr>
                <w:rFonts w:hint="eastAsia" w:ascii="仿宋_GB2312" w:eastAsia="仿宋_GB2312" w:cs="仿宋_GB2312"/>
                <w:sz w:val="21"/>
                <w:szCs w:val="21"/>
                <w:highlight w:val="none"/>
                <w:vertAlign w:val="baseline"/>
                <w:lang w:val="en-US" w:eastAsia="zh-CN"/>
              </w:rPr>
            </w:pPr>
            <w:bookmarkStart w:id="5" w:name="tiao_24_kuan_1_xiang_2"/>
            <w:bookmarkEnd w:id="5"/>
            <w:r>
              <w:rPr>
                <w:rFonts w:hint="eastAsia"/>
                <w:kern w:val="2"/>
                <w:sz w:val="21"/>
                <w:szCs w:val="21"/>
                <w:highlight w:val="none"/>
              </w:rPr>
              <w:t>《建设工程勘察质量管理办法》</w:t>
            </w:r>
            <w:r>
              <w:rPr>
                <w:rFonts w:hint="eastAsia"/>
                <w:kern w:val="2"/>
                <w:sz w:val="21"/>
                <w:szCs w:val="21"/>
                <w:highlight w:val="none"/>
                <w:lang w:val="en-US" w:eastAsia="zh-CN"/>
              </w:rPr>
              <w:t>第</w:t>
            </w:r>
            <w:r>
              <w:rPr>
                <w:rFonts w:hint="eastAsia"/>
                <w:kern w:val="2"/>
                <w:sz w:val="21"/>
                <w:szCs w:val="21"/>
                <w:highlight w:val="none"/>
              </w:rPr>
              <w:t>二十七条</w:t>
            </w:r>
            <w:r>
              <w:rPr>
                <w:rFonts w:hint="eastAsia"/>
                <w:kern w:val="2"/>
                <w:sz w:val="21"/>
                <w:szCs w:val="21"/>
                <w:highlight w:val="none"/>
                <w:lang w:val="en-US" w:eastAsia="zh-CN"/>
              </w:rPr>
              <w:t xml:space="preserve"> </w:t>
            </w:r>
            <w:r>
              <w:rPr>
                <w:rFonts w:hint="eastAsia"/>
                <w:kern w:val="2"/>
                <w:sz w:val="21"/>
                <w:szCs w:val="21"/>
                <w:highlight w:val="none"/>
                <w:lang w:eastAsia="zh-CN"/>
              </w:rPr>
              <w:t>依照本办法规定，给予建设单位、勘察企业罚款处罚的，由工程勘察质量监督部门对建设单位、勘察企业的法定代表人和其他直接责任人员处以企业罚款数额的5%以上10%以下的罚款。</w:t>
            </w:r>
            <w:r>
              <w:rPr>
                <w:rFonts w:hint="eastAsia"/>
                <w:kern w:val="2"/>
                <w:sz w:val="21"/>
                <w:szCs w:val="21"/>
                <w:highlight w:val="none"/>
              </w:rPr>
              <w:t>　</w:t>
            </w:r>
          </w:p>
        </w:tc>
        <w:tc>
          <w:tcPr>
            <w:tcW w:w="1243" w:type="dxa"/>
            <w:tcBorders>
              <w:top w:val="single" w:color="auto" w:sz="4" w:space="0"/>
              <w:left w:val="single" w:color="auto" w:sz="4" w:space="0"/>
              <w:bottom w:val="single" w:color="auto" w:sz="4" w:space="0"/>
              <w:right w:val="single" w:color="auto" w:sz="4" w:space="0"/>
            </w:tcBorders>
            <w:vAlign w:val="center"/>
          </w:tcPr>
          <w:p w14:paraId="1E8E2AF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70" w:type="dxa"/>
            <w:tcBorders>
              <w:top w:val="single" w:color="auto" w:sz="4" w:space="0"/>
              <w:left w:val="single" w:color="auto" w:sz="4" w:space="0"/>
              <w:bottom w:val="single" w:color="auto" w:sz="4" w:space="0"/>
              <w:right w:val="single" w:color="auto" w:sz="4" w:space="0"/>
            </w:tcBorders>
            <w:vAlign w:val="center"/>
          </w:tcPr>
          <w:p w14:paraId="49025C27">
            <w:pPr>
              <w:keepNext w:val="0"/>
              <w:keepLines w:val="0"/>
              <w:pageBreakBefore w:val="0"/>
              <w:widowControl/>
              <w:kinsoku/>
              <w:wordWrap/>
              <w:overflowPunct/>
              <w:topLinePunct w:val="0"/>
              <w:autoSpaceDN/>
              <w:bidi w:val="0"/>
              <w:adjustRightInd/>
              <w:snapToGrid/>
              <w:jc w:val="both"/>
              <w:textAlignment w:val="auto"/>
              <w:outlineLvl w:val="9"/>
              <w:rPr>
                <w:rFonts w:hint="eastAsia" w:ascii="宋体" w:eastAsia="宋体" w:cs="宋体"/>
                <w:color w:val="000000"/>
                <w:kern w:val="0"/>
                <w:sz w:val="21"/>
                <w:szCs w:val="24"/>
                <w:highlight w:val="none"/>
                <w:lang w:val="en-US" w:eastAsia="zh-CN" w:bidi="ar-SA"/>
              </w:rPr>
            </w:pPr>
            <w:r>
              <w:rPr>
                <w:rFonts w:hint="eastAsia" w:ascii="Times New Roman" w:hAnsi="Times New Roman" w:cs="Times New Roman"/>
                <w:kern w:val="0"/>
                <w:szCs w:val="21"/>
                <w:highlight w:val="none"/>
                <w:lang w:eastAsia="zh-CN"/>
              </w:rPr>
              <w:t>违法行为轻微，未造成危害后果或造成轻微危害后果的</w:t>
            </w:r>
          </w:p>
        </w:tc>
        <w:tc>
          <w:tcPr>
            <w:tcW w:w="2643" w:type="dxa"/>
            <w:tcBorders>
              <w:top w:val="single" w:color="auto" w:sz="4" w:space="0"/>
              <w:left w:val="single" w:color="auto" w:sz="4" w:space="0"/>
              <w:bottom w:val="single" w:color="auto" w:sz="4" w:space="0"/>
              <w:right w:val="single" w:color="auto" w:sz="4" w:space="0"/>
            </w:tcBorders>
            <w:vAlign w:val="center"/>
          </w:tcPr>
          <w:p w14:paraId="230ABD61">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对单位：处1万元以上1.5万元以下的罚款</w:t>
            </w:r>
          </w:p>
          <w:p w14:paraId="4D5C8EB9">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rPr>
              <w:t>对个人：处单位罚款数额5%以上6%以下的罚款</w:t>
            </w:r>
          </w:p>
        </w:tc>
        <w:tc>
          <w:tcPr>
            <w:tcW w:w="1107" w:type="dxa"/>
            <w:vMerge w:val="restart"/>
            <w:tcBorders>
              <w:top w:val="single" w:color="auto" w:sz="4" w:space="0"/>
              <w:left w:val="single" w:color="auto" w:sz="4" w:space="0"/>
              <w:bottom w:val="single" w:color="auto" w:sz="4" w:space="0"/>
              <w:right w:val="single" w:color="auto" w:sz="4" w:space="0"/>
            </w:tcBorders>
          </w:tcPr>
          <w:p w14:paraId="3EDA376B">
            <w:pPr>
              <w:rPr>
                <w:rFonts w:hint="eastAsia" w:ascii="仿宋_GB2312" w:eastAsia="仿宋_GB2312" w:cs="仿宋_GB2312"/>
                <w:sz w:val="21"/>
                <w:szCs w:val="21"/>
                <w:highlight w:val="none"/>
                <w:vertAlign w:val="baseline"/>
                <w:lang w:val="en-US" w:eastAsia="zh-CN"/>
              </w:rPr>
            </w:pPr>
          </w:p>
        </w:tc>
        <w:tc>
          <w:tcPr>
            <w:tcW w:w="1365" w:type="dxa"/>
            <w:vMerge w:val="restart"/>
            <w:tcBorders>
              <w:top w:val="single" w:color="auto" w:sz="4" w:space="0"/>
              <w:left w:val="single" w:color="auto" w:sz="4" w:space="0"/>
              <w:bottom w:val="single" w:color="auto" w:sz="4" w:space="0"/>
              <w:right w:val="single" w:color="auto" w:sz="4" w:space="0"/>
            </w:tcBorders>
          </w:tcPr>
          <w:p w14:paraId="60909F18">
            <w:pPr>
              <w:rPr>
                <w:rFonts w:hint="eastAsia" w:ascii="仿宋_GB2312" w:eastAsia="仿宋_GB2312" w:cs="仿宋_GB2312"/>
                <w:sz w:val="21"/>
                <w:szCs w:val="21"/>
                <w:highlight w:val="none"/>
                <w:vertAlign w:val="baseline"/>
                <w:lang w:val="en-US" w:eastAsia="zh-CN"/>
              </w:rPr>
            </w:pPr>
            <w:r>
              <w:rPr>
                <w:rFonts w:ascii="Times New Roman" w:hAnsi="Times New Roman" w:eastAsia="宋体" w:cs="Times New Roman"/>
                <w:b w:val="0"/>
                <w:bCs w:val="0"/>
                <w:color w:val="auto"/>
                <w:kern w:val="0"/>
                <w:sz w:val="18"/>
                <w:szCs w:val="18"/>
                <w:highlight w:val="none"/>
              </w:rPr>
              <w:t>省、</w:t>
            </w:r>
            <w:r>
              <w:rPr>
                <w:rFonts w:hint="eastAsia" w:ascii="Times New Roman" w:hAnsi="Times New Roman"/>
                <w:kern w:val="0"/>
                <w:sz w:val="18"/>
                <w:szCs w:val="18"/>
                <w:highlight w:val="none"/>
                <w:lang w:val="en-US" w:eastAsia="zh-CN"/>
              </w:rPr>
              <w:t>市、县级</w:t>
            </w:r>
          </w:p>
        </w:tc>
      </w:tr>
      <w:tr w14:paraId="304B0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trPr>
        <w:tc>
          <w:tcPr>
            <w:tcW w:w="1006" w:type="dxa"/>
            <w:vMerge w:val="continue"/>
            <w:tcBorders>
              <w:top w:val="single" w:color="auto" w:sz="4" w:space="0"/>
              <w:left w:val="single" w:color="auto" w:sz="4" w:space="0"/>
              <w:bottom w:val="single" w:color="auto" w:sz="4" w:space="0"/>
              <w:right w:val="single" w:color="auto" w:sz="4" w:space="0"/>
            </w:tcBorders>
          </w:tcPr>
          <w:p w14:paraId="30B6EEC6"/>
        </w:tc>
        <w:tc>
          <w:tcPr>
            <w:tcW w:w="1341" w:type="dxa"/>
            <w:vMerge w:val="continue"/>
            <w:tcBorders>
              <w:top w:val="single" w:color="auto" w:sz="4" w:space="0"/>
              <w:left w:val="single" w:color="auto" w:sz="4" w:space="0"/>
              <w:bottom w:val="single" w:color="auto" w:sz="4" w:space="0"/>
              <w:right w:val="single" w:color="auto" w:sz="4" w:space="0"/>
            </w:tcBorders>
          </w:tcPr>
          <w:p w14:paraId="2318BB6D"/>
        </w:tc>
        <w:tc>
          <w:tcPr>
            <w:tcW w:w="3141" w:type="dxa"/>
            <w:vMerge w:val="continue"/>
            <w:tcBorders>
              <w:top w:val="single" w:color="auto" w:sz="4" w:space="0"/>
              <w:left w:val="single" w:color="auto" w:sz="4" w:space="0"/>
              <w:bottom w:val="single" w:color="auto" w:sz="4" w:space="0"/>
              <w:right w:val="single" w:color="auto" w:sz="4" w:space="0"/>
            </w:tcBorders>
          </w:tcPr>
          <w:p w14:paraId="2B921CB8"/>
        </w:tc>
        <w:tc>
          <w:tcPr>
            <w:tcW w:w="1243" w:type="dxa"/>
            <w:tcBorders>
              <w:top w:val="single" w:color="auto" w:sz="4" w:space="0"/>
              <w:left w:val="single" w:color="auto" w:sz="4" w:space="0"/>
              <w:bottom w:val="single" w:color="auto" w:sz="4" w:space="0"/>
              <w:right w:val="single" w:color="auto" w:sz="4" w:space="0"/>
            </w:tcBorders>
            <w:vAlign w:val="center"/>
          </w:tcPr>
          <w:p w14:paraId="40B8DF5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70" w:type="dxa"/>
            <w:tcBorders>
              <w:top w:val="single" w:color="auto" w:sz="4" w:space="0"/>
              <w:left w:val="single" w:color="auto" w:sz="4" w:space="0"/>
              <w:bottom w:val="single" w:color="auto" w:sz="4" w:space="0"/>
              <w:right w:val="single" w:color="auto" w:sz="4" w:space="0"/>
            </w:tcBorders>
            <w:vAlign w:val="center"/>
          </w:tcPr>
          <w:p w14:paraId="1DE5D993">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rPr>
              <w:t>违法行为一般或造成一般危害后果的</w:t>
            </w:r>
          </w:p>
        </w:tc>
        <w:tc>
          <w:tcPr>
            <w:tcW w:w="2643" w:type="dxa"/>
            <w:tcBorders>
              <w:top w:val="single" w:color="auto" w:sz="4" w:space="0"/>
              <w:left w:val="single" w:color="auto" w:sz="4" w:space="0"/>
              <w:bottom w:val="single" w:color="auto" w:sz="4" w:space="0"/>
              <w:right w:val="single" w:color="auto" w:sz="4" w:space="0"/>
            </w:tcBorders>
            <w:vAlign w:val="center"/>
          </w:tcPr>
          <w:p w14:paraId="789231B7">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对单位：处1.5</w:t>
            </w:r>
            <w:r>
              <w:rPr>
                <w:rFonts w:hint="eastAsia" w:ascii="Times New Roman" w:hAnsi="Times New Roman"/>
                <w:color w:val="000000"/>
                <w:kern w:val="0"/>
                <w:sz w:val="18"/>
                <w:szCs w:val="18"/>
                <w:highlight w:val="none"/>
                <w:lang w:eastAsia="zh-CN"/>
              </w:rPr>
              <w:t>万元</w:t>
            </w:r>
            <w:r>
              <w:rPr>
                <w:rFonts w:hint="eastAsia" w:ascii="Times New Roman" w:hAnsi="Times New Roman"/>
                <w:color w:val="000000"/>
                <w:kern w:val="0"/>
                <w:sz w:val="18"/>
                <w:szCs w:val="18"/>
                <w:highlight w:val="none"/>
              </w:rPr>
              <w:t>以上2.5万元以下罚款</w:t>
            </w:r>
          </w:p>
          <w:p w14:paraId="6847F12C">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对个人：处单位罚款数额</w:t>
            </w:r>
            <w:r>
              <w:rPr>
                <w:rFonts w:hint="eastAsia" w:ascii="Times New Roman" w:hAnsi="Times New Roman"/>
                <w:color w:val="000000"/>
                <w:kern w:val="0"/>
                <w:sz w:val="18"/>
                <w:szCs w:val="18"/>
                <w:highlight w:val="none"/>
                <w:lang w:val="en-US" w:eastAsia="zh-CN"/>
              </w:rPr>
              <w:t>6</w:t>
            </w:r>
            <w:r>
              <w:rPr>
                <w:rFonts w:hint="eastAsia" w:ascii="Times New Roman" w:hAnsi="Times New Roman"/>
                <w:color w:val="000000"/>
                <w:kern w:val="0"/>
                <w:sz w:val="18"/>
                <w:szCs w:val="18"/>
                <w:highlight w:val="none"/>
              </w:rPr>
              <w:t>%以上</w:t>
            </w:r>
            <w:r>
              <w:rPr>
                <w:rFonts w:hint="eastAsia" w:ascii="Times New Roman" w:hAnsi="Times New Roman"/>
                <w:color w:val="000000"/>
                <w:kern w:val="0"/>
                <w:sz w:val="18"/>
                <w:szCs w:val="18"/>
                <w:highlight w:val="none"/>
                <w:lang w:val="en-US" w:eastAsia="zh-CN"/>
              </w:rPr>
              <w:t>8</w:t>
            </w:r>
            <w:r>
              <w:rPr>
                <w:rFonts w:hint="eastAsia" w:ascii="Times New Roman" w:hAnsi="Times New Roman"/>
                <w:color w:val="000000"/>
                <w:kern w:val="0"/>
                <w:sz w:val="18"/>
                <w:szCs w:val="18"/>
                <w:highlight w:val="none"/>
              </w:rPr>
              <w:t>%以下的罚款</w:t>
            </w:r>
          </w:p>
        </w:tc>
        <w:tc>
          <w:tcPr>
            <w:tcW w:w="1107" w:type="dxa"/>
            <w:vMerge w:val="continue"/>
            <w:tcBorders>
              <w:top w:val="single" w:color="auto" w:sz="4" w:space="0"/>
              <w:left w:val="single" w:color="auto" w:sz="4" w:space="0"/>
              <w:bottom w:val="single" w:color="auto" w:sz="4" w:space="0"/>
              <w:right w:val="single" w:color="auto" w:sz="4" w:space="0"/>
            </w:tcBorders>
          </w:tcPr>
          <w:p w14:paraId="25905599"/>
        </w:tc>
        <w:tc>
          <w:tcPr>
            <w:tcW w:w="1365" w:type="dxa"/>
            <w:vMerge w:val="continue"/>
            <w:tcBorders>
              <w:top w:val="single" w:color="auto" w:sz="4" w:space="0"/>
              <w:left w:val="single" w:color="auto" w:sz="4" w:space="0"/>
              <w:bottom w:val="single" w:color="auto" w:sz="4" w:space="0"/>
              <w:right w:val="single" w:color="auto" w:sz="4" w:space="0"/>
            </w:tcBorders>
          </w:tcPr>
          <w:p w14:paraId="2923B31A"/>
        </w:tc>
      </w:tr>
      <w:tr w14:paraId="50052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006" w:type="dxa"/>
            <w:vMerge w:val="continue"/>
            <w:tcBorders>
              <w:top w:val="single" w:color="auto" w:sz="4" w:space="0"/>
              <w:left w:val="single" w:color="auto" w:sz="4" w:space="0"/>
              <w:bottom w:val="single" w:color="auto" w:sz="4" w:space="0"/>
              <w:right w:val="single" w:color="auto" w:sz="4" w:space="0"/>
            </w:tcBorders>
          </w:tcPr>
          <w:p w14:paraId="2BA7A68D"/>
        </w:tc>
        <w:tc>
          <w:tcPr>
            <w:tcW w:w="1341" w:type="dxa"/>
            <w:vMerge w:val="continue"/>
            <w:tcBorders>
              <w:top w:val="single" w:color="auto" w:sz="4" w:space="0"/>
              <w:left w:val="single" w:color="auto" w:sz="4" w:space="0"/>
              <w:bottom w:val="single" w:color="auto" w:sz="4" w:space="0"/>
              <w:right w:val="single" w:color="auto" w:sz="4" w:space="0"/>
            </w:tcBorders>
          </w:tcPr>
          <w:p w14:paraId="3597393B"/>
        </w:tc>
        <w:tc>
          <w:tcPr>
            <w:tcW w:w="3141" w:type="dxa"/>
            <w:vMerge w:val="continue"/>
            <w:tcBorders>
              <w:top w:val="single" w:color="auto" w:sz="4" w:space="0"/>
              <w:left w:val="single" w:color="auto" w:sz="4" w:space="0"/>
              <w:bottom w:val="single" w:color="auto" w:sz="4" w:space="0"/>
              <w:right w:val="single" w:color="auto" w:sz="4" w:space="0"/>
            </w:tcBorders>
          </w:tcPr>
          <w:p w14:paraId="7AF50B32"/>
        </w:tc>
        <w:tc>
          <w:tcPr>
            <w:tcW w:w="1243" w:type="dxa"/>
            <w:tcBorders>
              <w:top w:val="single" w:color="auto" w:sz="4" w:space="0"/>
              <w:left w:val="single" w:color="auto" w:sz="4" w:space="0"/>
              <w:bottom w:val="single" w:color="auto" w:sz="4" w:space="0"/>
              <w:right w:val="single" w:color="auto" w:sz="4" w:space="0"/>
            </w:tcBorders>
            <w:vAlign w:val="center"/>
          </w:tcPr>
          <w:p w14:paraId="4AB677A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70" w:type="dxa"/>
            <w:tcBorders>
              <w:top w:val="single" w:color="auto" w:sz="4" w:space="0"/>
              <w:left w:val="single" w:color="auto" w:sz="4" w:space="0"/>
              <w:bottom w:val="single" w:color="auto" w:sz="4" w:space="0"/>
              <w:right w:val="single" w:color="auto" w:sz="4" w:space="0"/>
            </w:tcBorders>
            <w:vAlign w:val="center"/>
          </w:tcPr>
          <w:p w14:paraId="0F409800">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shd w:val="clear" w:color="auto" w:fill="FFFFFF"/>
              </w:rPr>
              <w:t>违法行为严重或造成严重后果的</w:t>
            </w:r>
          </w:p>
        </w:tc>
        <w:tc>
          <w:tcPr>
            <w:tcW w:w="2643" w:type="dxa"/>
            <w:tcBorders>
              <w:top w:val="single" w:color="auto" w:sz="4" w:space="0"/>
              <w:left w:val="single" w:color="auto" w:sz="4" w:space="0"/>
              <w:bottom w:val="single" w:color="auto" w:sz="4" w:space="0"/>
              <w:right w:val="single" w:color="auto" w:sz="4" w:space="0"/>
            </w:tcBorders>
            <w:vAlign w:val="center"/>
          </w:tcPr>
          <w:p w14:paraId="44271AB4">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对单位：处2.5万元以上3万元以下罚款</w:t>
            </w:r>
          </w:p>
          <w:p w14:paraId="5FCBF642">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rPr>
              <w:t>对个人：处单位罚款数额</w:t>
            </w:r>
            <w:r>
              <w:rPr>
                <w:rFonts w:hint="eastAsia" w:ascii="Times New Roman" w:hAnsi="Times New Roman"/>
                <w:color w:val="000000"/>
                <w:kern w:val="0"/>
                <w:sz w:val="18"/>
                <w:szCs w:val="18"/>
                <w:highlight w:val="none"/>
                <w:lang w:val="en-US" w:eastAsia="zh-CN"/>
              </w:rPr>
              <w:t>8</w:t>
            </w:r>
            <w:r>
              <w:rPr>
                <w:rFonts w:hint="eastAsia" w:ascii="Times New Roman" w:hAnsi="Times New Roman"/>
                <w:color w:val="000000"/>
                <w:kern w:val="0"/>
                <w:sz w:val="18"/>
                <w:szCs w:val="18"/>
                <w:highlight w:val="none"/>
              </w:rPr>
              <w:t>%以上</w:t>
            </w:r>
            <w:r>
              <w:rPr>
                <w:rFonts w:hint="eastAsia" w:ascii="Times New Roman" w:hAnsi="Times New Roman"/>
                <w:color w:val="000000"/>
                <w:kern w:val="0"/>
                <w:sz w:val="18"/>
                <w:szCs w:val="18"/>
                <w:highlight w:val="none"/>
                <w:lang w:val="en-US" w:eastAsia="zh-CN"/>
              </w:rPr>
              <w:t>10</w:t>
            </w:r>
            <w:r>
              <w:rPr>
                <w:rFonts w:hint="eastAsia" w:ascii="Times New Roman" w:hAnsi="Times New Roman"/>
                <w:color w:val="000000"/>
                <w:kern w:val="0"/>
                <w:sz w:val="18"/>
                <w:szCs w:val="18"/>
                <w:highlight w:val="none"/>
              </w:rPr>
              <w:t>%以下的罚款</w:t>
            </w:r>
          </w:p>
        </w:tc>
        <w:tc>
          <w:tcPr>
            <w:tcW w:w="1107" w:type="dxa"/>
            <w:vMerge w:val="continue"/>
            <w:tcBorders>
              <w:top w:val="single" w:color="auto" w:sz="4" w:space="0"/>
              <w:left w:val="single" w:color="auto" w:sz="4" w:space="0"/>
              <w:bottom w:val="single" w:color="auto" w:sz="4" w:space="0"/>
              <w:right w:val="single" w:color="auto" w:sz="4" w:space="0"/>
            </w:tcBorders>
          </w:tcPr>
          <w:p w14:paraId="1FE07E50"/>
        </w:tc>
        <w:tc>
          <w:tcPr>
            <w:tcW w:w="1365" w:type="dxa"/>
            <w:vMerge w:val="continue"/>
            <w:tcBorders>
              <w:top w:val="single" w:color="auto" w:sz="4" w:space="0"/>
              <w:left w:val="single" w:color="auto" w:sz="4" w:space="0"/>
              <w:bottom w:val="single" w:color="auto" w:sz="4" w:space="0"/>
              <w:right w:val="single" w:color="auto" w:sz="4" w:space="0"/>
            </w:tcBorders>
          </w:tcPr>
          <w:p w14:paraId="4D396F61"/>
        </w:tc>
      </w:tr>
    </w:tbl>
    <w:p w14:paraId="21007EEF">
      <w:pPr>
        <w:rPr>
          <w:rFonts w:hint="eastAsia"/>
          <w:b/>
          <w:bCs/>
          <w:highlight w:val="none"/>
          <w:lang w:eastAsia="zh-CN"/>
        </w:rPr>
      </w:pPr>
    </w:p>
    <w:p w14:paraId="4D2BCC0B">
      <w:pPr>
        <w:rPr>
          <w:rFonts w:hint="eastAsia"/>
          <w:b/>
          <w:bCs/>
          <w:highlight w:val="none"/>
          <w:lang w:eastAsia="zh-CN"/>
        </w:rPr>
      </w:pPr>
    </w:p>
    <w:tbl>
      <w:tblPr>
        <w:tblStyle w:val="8"/>
        <w:tblpPr w:leftFromText="180" w:rightFromText="180" w:vertAnchor="text" w:horzAnchor="page" w:tblpX="1465" w:tblpY="170"/>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507"/>
        <w:gridCol w:w="2975"/>
        <w:gridCol w:w="1463"/>
        <w:gridCol w:w="1450"/>
        <w:gridCol w:w="2730"/>
        <w:gridCol w:w="1020"/>
        <w:gridCol w:w="1365"/>
      </w:tblGrid>
      <w:tr w14:paraId="7D3D8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3D10716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07" w:type="dxa"/>
            <w:tcBorders>
              <w:top w:val="single" w:color="auto" w:sz="4" w:space="0"/>
              <w:left w:val="single" w:color="auto" w:sz="4" w:space="0"/>
              <w:bottom w:val="single" w:color="auto" w:sz="4" w:space="0"/>
              <w:right w:val="single" w:color="auto" w:sz="4" w:space="0"/>
            </w:tcBorders>
            <w:vAlign w:val="center"/>
          </w:tcPr>
          <w:p w14:paraId="41EA672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75" w:type="dxa"/>
            <w:tcBorders>
              <w:top w:val="single" w:color="auto" w:sz="4" w:space="0"/>
              <w:left w:val="single" w:color="auto" w:sz="4" w:space="0"/>
              <w:bottom w:val="single" w:color="auto" w:sz="4" w:space="0"/>
              <w:right w:val="single" w:color="auto" w:sz="4" w:space="0"/>
            </w:tcBorders>
            <w:vAlign w:val="center"/>
          </w:tcPr>
          <w:p w14:paraId="38654D4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63" w:type="dxa"/>
            <w:tcBorders>
              <w:top w:val="single" w:color="auto" w:sz="4" w:space="0"/>
              <w:left w:val="single" w:color="auto" w:sz="4" w:space="0"/>
              <w:bottom w:val="single" w:color="auto" w:sz="4" w:space="0"/>
              <w:right w:val="single" w:color="auto" w:sz="4" w:space="0"/>
            </w:tcBorders>
            <w:vAlign w:val="center"/>
          </w:tcPr>
          <w:p w14:paraId="45F0313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450" w:type="dxa"/>
            <w:tcBorders>
              <w:top w:val="single" w:color="auto" w:sz="4" w:space="0"/>
              <w:left w:val="single" w:color="auto" w:sz="4" w:space="0"/>
              <w:bottom w:val="single" w:color="auto" w:sz="4" w:space="0"/>
              <w:right w:val="single" w:color="auto" w:sz="4" w:space="0"/>
            </w:tcBorders>
            <w:vAlign w:val="center"/>
          </w:tcPr>
          <w:p w14:paraId="4499CC7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730" w:type="dxa"/>
            <w:tcBorders>
              <w:top w:val="single" w:color="auto" w:sz="4" w:space="0"/>
              <w:left w:val="single" w:color="auto" w:sz="4" w:space="0"/>
              <w:bottom w:val="single" w:color="auto" w:sz="4" w:space="0"/>
              <w:right w:val="single" w:color="auto" w:sz="4" w:space="0"/>
            </w:tcBorders>
            <w:vAlign w:val="center"/>
          </w:tcPr>
          <w:p w14:paraId="50191DA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20" w:type="dxa"/>
            <w:tcBorders>
              <w:top w:val="single" w:color="auto" w:sz="4" w:space="0"/>
              <w:left w:val="single" w:color="auto" w:sz="4" w:space="0"/>
              <w:bottom w:val="single" w:color="auto" w:sz="4" w:space="0"/>
              <w:right w:val="single" w:color="auto" w:sz="4" w:space="0"/>
            </w:tcBorders>
            <w:vAlign w:val="center"/>
          </w:tcPr>
          <w:p w14:paraId="6A9529F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5" w:type="dxa"/>
            <w:tcBorders>
              <w:top w:val="single" w:color="auto" w:sz="4" w:space="0"/>
              <w:left w:val="single" w:color="auto" w:sz="4" w:space="0"/>
              <w:bottom w:val="single" w:color="auto" w:sz="4" w:space="0"/>
              <w:right w:val="single" w:color="auto" w:sz="4" w:space="0"/>
            </w:tcBorders>
            <w:vAlign w:val="center"/>
          </w:tcPr>
          <w:p w14:paraId="145F52B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57120FA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61C8D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4D8ED28">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4166B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7" w:hRule="atLeast"/>
        </w:trPr>
        <w:tc>
          <w:tcPr>
            <w:tcW w:w="1006" w:type="dxa"/>
            <w:vMerge w:val="restart"/>
            <w:tcBorders>
              <w:top w:val="single" w:color="auto" w:sz="4" w:space="0"/>
              <w:left w:val="single" w:color="auto" w:sz="4" w:space="0"/>
              <w:bottom w:val="single" w:color="auto" w:sz="4" w:space="0"/>
              <w:right w:val="single" w:color="auto" w:sz="4" w:space="0"/>
            </w:tcBorders>
          </w:tcPr>
          <w:p w14:paraId="6D3999DC">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2414024</w:t>
            </w:r>
          </w:p>
        </w:tc>
        <w:tc>
          <w:tcPr>
            <w:tcW w:w="1507" w:type="dxa"/>
            <w:vMerge w:val="restart"/>
            <w:tcBorders>
              <w:top w:val="single" w:color="auto" w:sz="4" w:space="0"/>
              <w:left w:val="single" w:color="auto" w:sz="4" w:space="0"/>
              <w:bottom w:val="single" w:color="auto" w:sz="4" w:space="0"/>
              <w:right w:val="single" w:color="auto" w:sz="4" w:space="0"/>
            </w:tcBorders>
          </w:tcPr>
          <w:p w14:paraId="1B60B8F6">
            <w:pPr>
              <w:rPr>
                <w:rFonts w:hint="eastAsia" w:ascii="仿宋_GB2312" w:eastAsia="仿宋_GB2312" w:cs="仿宋_GB2312"/>
                <w:sz w:val="21"/>
                <w:szCs w:val="21"/>
                <w:highlight w:val="none"/>
                <w:vertAlign w:val="baseline"/>
                <w:lang w:val="en-US" w:eastAsia="zh-CN"/>
              </w:rPr>
            </w:pPr>
            <w:r>
              <w:rPr>
                <w:rFonts w:hint="eastAsia"/>
                <w:kern w:val="2"/>
                <w:sz w:val="21"/>
                <w:szCs w:val="21"/>
                <w:highlight w:val="none"/>
                <w:lang w:val="en-US" w:eastAsia="zh-CN"/>
              </w:rPr>
              <w:t>司钻员、描述员、土工试验员等关键岗位作业人员未接受专业培训的</w:t>
            </w:r>
          </w:p>
        </w:tc>
        <w:tc>
          <w:tcPr>
            <w:tcW w:w="2975" w:type="dxa"/>
            <w:vMerge w:val="restart"/>
            <w:tcBorders>
              <w:top w:val="single" w:color="auto" w:sz="4" w:space="0"/>
              <w:left w:val="single" w:color="auto" w:sz="4" w:space="0"/>
              <w:bottom w:val="single" w:color="auto" w:sz="4" w:space="0"/>
              <w:right w:val="single" w:color="auto" w:sz="4" w:space="0"/>
            </w:tcBorders>
          </w:tcPr>
          <w:p w14:paraId="32134617">
            <w:pPr>
              <w:rPr>
                <w:rFonts w:hint="eastAsia"/>
                <w:kern w:val="2"/>
                <w:sz w:val="21"/>
                <w:szCs w:val="21"/>
                <w:highlight w:val="none"/>
              </w:rPr>
            </w:pPr>
            <w:r>
              <w:rPr>
                <w:rFonts w:hint="eastAsia"/>
                <w:kern w:val="2"/>
                <w:sz w:val="21"/>
                <w:szCs w:val="21"/>
                <w:highlight w:val="none"/>
              </w:rPr>
              <w:t>《建设工程勘察质量管理办法》</w:t>
            </w:r>
            <w:r>
              <w:rPr>
                <w:rFonts w:hint="eastAsia"/>
                <w:kern w:val="2"/>
                <w:sz w:val="21"/>
                <w:szCs w:val="21"/>
                <w:highlight w:val="none"/>
                <w:lang w:val="en-US" w:eastAsia="zh-CN"/>
              </w:rPr>
              <w:t>第二十四条</w:t>
            </w:r>
            <w:r>
              <w:rPr>
                <w:rFonts w:hint="eastAsia"/>
                <w:kern w:val="2"/>
                <w:sz w:val="21"/>
                <w:szCs w:val="21"/>
                <w:highlight w:val="none"/>
              </w:rPr>
              <w:t>第</w:t>
            </w:r>
            <w:r>
              <w:rPr>
                <w:rFonts w:hint="eastAsia"/>
                <w:kern w:val="2"/>
                <w:sz w:val="21"/>
                <w:szCs w:val="21"/>
                <w:highlight w:val="none"/>
                <w:lang w:val="en-US" w:eastAsia="zh-CN"/>
              </w:rPr>
              <w:t>（二）</w:t>
            </w:r>
            <w:r>
              <w:rPr>
                <w:rFonts w:hint="eastAsia"/>
                <w:kern w:val="2"/>
                <w:sz w:val="21"/>
                <w:szCs w:val="21"/>
                <w:highlight w:val="none"/>
              </w:rPr>
              <w:t>项</w:t>
            </w:r>
            <w:r>
              <w:rPr>
                <w:rFonts w:hint="eastAsia"/>
                <w:kern w:val="2"/>
                <w:sz w:val="21"/>
                <w:szCs w:val="21"/>
                <w:highlight w:val="none"/>
                <w:lang w:val="en-US" w:eastAsia="zh-CN"/>
              </w:rPr>
              <w:t>　违反本办法规定，工程勘察企业有下列行为之一的，由工程勘察质量监督部门责令改正，处1万元以上3万元以下的罚款：</w:t>
            </w:r>
          </w:p>
          <w:p w14:paraId="3E9693BA">
            <w:pPr>
              <w:rPr>
                <w:rFonts w:hint="eastAsia"/>
                <w:kern w:val="2"/>
                <w:sz w:val="21"/>
                <w:szCs w:val="21"/>
                <w:highlight w:val="none"/>
              </w:rPr>
            </w:pPr>
            <w:r>
              <w:rPr>
                <w:rFonts w:hint="eastAsia"/>
                <w:kern w:val="2"/>
                <w:sz w:val="21"/>
                <w:szCs w:val="21"/>
                <w:highlight w:val="none"/>
                <w:lang w:val="en-US" w:eastAsia="zh-CN"/>
              </w:rPr>
              <w:t>（二）司钻员、描述员、土工试验员等关键岗位作业人员未接受专业培训；</w:t>
            </w:r>
          </w:p>
          <w:p w14:paraId="0AD4672D">
            <w:pPr>
              <w:rPr>
                <w:rFonts w:hint="eastAsia" w:ascii="仿宋_GB2312" w:eastAsia="仿宋_GB2312" w:cs="仿宋_GB2312"/>
                <w:sz w:val="21"/>
                <w:szCs w:val="21"/>
                <w:highlight w:val="none"/>
                <w:vertAlign w:val="baseline"/>
                <w:lang w:val="en-US" w:eastAsia="zh-CN"/>
              </w:rPr>
            </w:pPr>
            <w:r>
              <w:rPr>
                <w:rFonts w:hint="eastAsia"/>
                <w:kern w:val="2"/>
                <w:sz w:val="21"/>
                <w:szCs w:val="21"/>
                <w:highlight w:val="none"/>
              </w:rPr>
              <w:t>《建设工程勘察质量管理办法》</w:t>
            </w:r>
            <w:r>
              <w:rPr>
                <w:rFonts w:hint="eastAsia"/>
                <w:kern w:val="2"/>
                <w:sz w:val="21"/>
                <w:szCs w:val="21"/>
                <w:highlight w:val="none"/>
                <w:lang w:val="en-US" w:eastAsia="zh-CN"/>
              </w:rPr>
              <w:t>第</w:t>
            </w:r>
            <w:r>
              <w:rPr>
                <w:rFonts w:hint="eastAsia"/>
                <w:kern w:val="2"/>
                <w:sz w:val="21"/>
                <w:szCs w:val="21"/>
                <w:highlight w:val="none"/>
              </w:rPr>
              <w:t>二十七条</w:t>
            </w:r>
            <w:r>
              <w:rPr>
                <w:rFonts w:hint="eastAsia"/>
                <w:kern w:val="2"/>
                <w:sz w:val="21"/>
                <w:szCs w:val="21"/>
                <w:highlight w:val="none"/>
                <w:lang w:val="en-US" w:eastAsia="zh-CN"/>
              </w:rPr>
              <w:t xml:space="preserve"> </w:t>
            </w:r>
            <w:r>
              <w:rPr>
                <w:rFonts w:hint="eastAsia"/>
                <w:kern w:val="2"/>
                <w:sz w:val="21"/>
                <w:szCs w:val="21"/>
                <w:highlight w:val="none"/>
                <w:lang w:eastAsia="zh-CN"/>
              </w:rPr>
              <w:t>依照本办法规定，给予建设单位、勘察企业罚款处罚的，由工程勘察质量监督部门对建设单位、勘察企业的法定代表人和其他直接责任人员处以企业罚款数额的5%以上10%以下的罚款。</w:t>
            </w:r>
            <w:r>
              <w:rPr>
                <w:rFonts w:hint="eastAsia"/>
                <w:kern w:val="2"/>
                <w:sz w:val="21"/>
                <w:szCs w:val="21"/>
                <w:highlight w:val="none"/>
              </w:rPr>
              <w:t>　</w:t>
            </w:r>
          </w:p>
        </w:tc>
        <w:tc>
          <w:tcPr>
            <w:tcW w:w="1463" w:type="dxa"/>
            <w:tcBorders>
              <w:top w:val="single" w:color="auto" w:sz="4" w:space="0"/>
              <w:left w:val="single" w:color="auto" w:sz="4" w:space="0"/>
              <w:bottom w:val="single" w:color="auto" w:sz="4" w:space="0"/>
              <w:right w:val="single" w:color="auto" w:sz="4" w:space="0"/>
            </w:tcBorders>
            <w:vAlign w:val="center"/>
          </w:tcPr>
          <w:p w14:paraId="6949077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450" w:type="dxa"/>
            <w:tcBorders>
              <w:top w:val="single" w:color="auto" w:sz="4" w:space="0"/>
              <w:left w:val="single" w:color="auto" w:sz="4" w:space="0"/>
              <w:bottom w:val="single" w:color="auto" w:sz="4" w:space="0"/>
              <w:right w:val="single" w:color="auto" w:sz="4" w:space="0"/>
            </w:tcBorders>
            <w:vAlign w:val="center"/>
          </w:tcPr>
          <w:p w14:paraId="7E909E0B">
            <w:pPr>
              <w:keepNext w:val="0"/>
              <w:keepLines w:val="0"/>
              <w:pageBreakBefore w:val="0"/>
              <w:widowControl/>
              <w:kinsoku/>
              <w:wordWrap/>
              <w:overflowPunct/>
              <w:topLinePunct w:val="0"/>
              <w:autoSpaceDN/>
              <w:bidi w:val="0"/>
              <w:adjustRightInd/>
              <w:snapToGrid/>
              <w:jc w:val="both"/>
              <w:textAlignment w:val="auto"/>
              <w:outlineLvl w:val="9"/>
              <w:rPr>
                <w:rFonts w:hint="eastAsia" w:ascii="宋体" w:eastAsia="宋体" w:cs="宋体"/>
                <w:color w:val="000000"/>
                <w:kern w:val="0"/>
                <w:sz w:val="21"/>
                <w:szCs w:val="24"/>
                <w:highlight w:val="none"/>
                <w:lang w:val="en-US" w:eastAsia="zh-CN" w:bidi="ar-SA"/>
              </w:rPr>
            </w:pPr>
            <w:r>
              <w:rPr>
                <w:rFonts w:hint="eastAsia" w:ascii="Times New Roman" w:hAnsi="Times New Roman" w:cs="Times New Roman"/>
                <w:kern w:val="0"/>
                <w:szCs w:val="21"/>
                <w:highlight w:val="none"/>
                <w:lang w:eastAsia="zh-CN"/>
              </w:rPr>
              <w:t>违法行为轻微，未造成危害后果或造成轻微危害后果的</w:t>
            </w:r>
          </w:p>
        </w:tc>
        <w:tc>
          <w:tcPr>
            <w:tcW w:w="2730" w:type="dxa"/>
            <w:tcBorders>
              <w:top w:val="single" w:color="auto" w:sz="4" w:space="0"/>
              <w:left w:val="single" w:color="auto" w:sz="4" w:space="0"/>
              <w:bottom w:val="single" w:color="auto" w:sz="4" w:space="0"/>
              <w:right w:val="single" w:color="auto" w:sz="4" w:space="0"/>
            </w:tcBorders>
            <w:vAlign w:val="center"/>
          </w:tcPr>
          <w:p w14:paraId="2DF73873">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对单位：处1万元以上1.5万元以下的罚款</w:t>
            </w:r>
          </w:p>
          <w:p w14:paraId="4AB0C8A9">
            <w:pPr>
              <w:widowControl/>
              <w:spacing w:line="320" w:lineRule="exact"/>
              <w:jc w:val="left"/>
              <w:rPr>
                <w:rFonts w:hint="eastAsia" w:ascii="宋体" w:eastAsia="宋体" w:cs="宋体"/>
                <w:color w:val="000000"/>
                <w:kern w:val="0"/>
                <w:sz w:val="21"/>
                <w:szCs w:val="24"/>
                <w:highlight w:val="none"/>
                <w:lang w:val="en-US" w:eastAsia="zh-CN" w:bidi="ar-SA"/>
              </w:rPr>
            </w:pPr>
            <w:r>
              <w:rPr>
                <w:rFonts w:hint="eastAsia" w:ascii="Times New Roman" w:hAnsi="Times New Roman"/>
                <w:color w:val="000000"/>
                <w:kern w:val="0"/>
                <w:sz w:val="18"/>
                <w:szCs w:val="18"/>
                <w:highlight w:val="none"/>
              </w:rPr>
              <w:t>对个人：处单位罚款数额5%以上6%以下的罚款</w:t>
            </w:r>
          </w:p>
        </w:tc>
        <w:tc>
          <w:tcPr>
            <w:tcW w:w="1020" w:type="dxa"/>
            <w:vMerge w:val="restart"/>
            <w:tcBorders>
              <w:top w:val="single" w:color="auto" w:sz="4" w:space="0"/>
              <w:left w:val="single" w:color="auto" w:sz="4" w:space="0"/>
              <w:bottom w:val="single" w:color="auto" w:sz="4" w:space="0"/>
              <w:right w:val="single" w:color="auto" w:sz="4" w:space="0"/>
            </w:tcBorders>
          </w:tcPr>
          <w:p w14:paraId="26113AC9">
            <w:pPr>
              <w:rPr>
                <w:rFonts w:hint="eastAsia" w:ascii="仿宋_GB2312" w:eastAsia="仿宋_GB2312" w:cs="仿宋_GB2312"/>
                <w:sz w:val="21"/>
                <w:szCs w:val="21"/>
                <w:highlight w:val="none"/>
                <w:vertAlign w:val="baseline"/>
                <w:lang w:val="en-US" w:eastAsia="zh-CN"/>
              </w:rPr>
            </w:pPr>
          </w:p>
        </w:tc>
        <w:tc>
          <w:tcPr>
            <w:tcW w:w="1365" w:type="dxa"/>
            <w:vMerge w:val="restart"/>
            <w:tcBorders>
              <w:top w:val="single" w:color="auto" w:sz="4" w:space="0"/>
              <w:left w:val="single" w:color="auto" w:sz="4" w:space="0"/>
              <w:bottom w:val="single" w:color="auto" w:sz="4" w:space="0"/>
              <w:right w:val="single" w:color="auto" w:sz="4" w:space="0"/>
            </w:tcBorders>
          </w:tcPr>
          <w:p w14:paraId="2693780A">
            <w:pPr>
              <w:rPr>
                <w:rFonts w:hint="eastAsia" w:ascii="仿宋_GB2312" w:eastAsia="仿宋_GB2312" w:cs="仿宋_GB2312"/>
                <w:sz w:val="21"/>
                <w:szCs w:val="21"/>
                <w:highlight w:val="none"/>
                <w:vertAlign w:val="baseline"/>
                <w:lang w:val="en-US" w:eastAsia="zh-CN"/>
              </w:rPr>
            </w:pPr>
            <w:r>
              <w:rPr>
                <w:rFonts w:ascii="Times New Roman" w:hAnsi="Times New Roman" w:eastAsia="宋体" w:cs="Times New Roman"/>
                <w:b w:val="0"/>
                <w:bCs w:val="0"/>
                <w:color w:val="auto"/>
                <w:kern w:val="0"/>
                <w:sz w:val="18"/>
                <w:szCs w:val="18"/>
                <w:highlight w:val="none"/>
              </w:rPr>
              <w:t>省、</w:t>
            </w:r>
            <w:r>
              <w:rPr>
                <w:rFonts w:hint="eastAsia" w:ascii="Times New Roman" w:hAnsi="Times New Roman"/>
                <w:kern w:val="0"/>
                <w:sz w:val="18"/>
                <w:szCs w:val="18"/>
                <w:highlight w:val="none"/>
                <w:lang w:val="en-US" w:eastAsia="zh-CN"/>
              </w:rPr>
              <w:t>市、县级</w:t>
            </w:r>
          </w:p>
        </w:tc>
      </w:tr>
      <w:tr w14:paraId="4DE15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2" w:hRule="atLeast"/>
        </w:trPr>
        <w:tc>
          <w:tcPr>
            <w:tcW w:w="1006" w:type="dxa"/>
            <w:vMerge w:val="continue"/>
            <w:tcBorders>
              <w:top w:val="single" w:color="auto" w:sz="4" w:space="0"/>
              <w:left w:val="single" w:color="auto" w:sz="4" w:space="0"/>
              <w:bottom w:val="single" w:color="auto" w:sz="4" w:space="0"/>
              <w:right w:val="single" w:color="auto" w:sz="4" w:space="0"/>
            </w:tcBorders>
          </w:tcPr>
          <w:p w14:paraId="31BDD1F6"/>
        </w:tc>
        <w:tc>
          <w:tcPr>
            <w:tcW w:w="1507" w:type="dxa"/>
            <w:vMerge w:val="continue"/>
            <w:tcBorders>
              <w:top w:val="single" w:color="auto" w:sz="4" w:space="0"/>
              <w:left w:val="single" w:color="auto" w:sz="4" w:space="0"/>
              <w:bottom w:val="single" w:color="auto" w:sz="4" w:space="0"/>
              <w:right w:val="single" w:color="auto" w:sz="4" w:space="0"/>
            </w:tcBorders>
          </w:tcPr>
          <w:p w14:paraId="4836C957"/>
        </w:tc>
        <w:tc>
          <w:tcPr>
            <w:tcW w:w="2975" w:type="dxa"/>
            <w:vMerge w:val="continue"/>
            <w:tcBorders>
              <w:top w:val="single" w:color="auto" w:sz="4" w:space="0"/>
              <w:left w:val="single" w:color="auto" w:sz="4" w:space="0"/>
              <w:bottom w:val="single" w:color="auto" w:sz="4" w:space="0"/>
              <w:right w:val="single" w:color="auto" w:sz="4" w:space="0"/>
            </w:tcBorders>
          </w:tcPr>
          <w:p w14:paraId="1A6CB184"/>
        </w:tc>
        <w:tc>
          <w:tcPr>
            <w:tcW w:w="1463" w:type="dxa"/>
            <w:tcBorders>
              <w:top w:val="single" w:color="auto" w:sz="4" w:space="0"/>
              <w:left w:val="single" w:color="auto" w:sz="4" w:space="0"/>
              <w:bottom w:val="single" w:color="auto" w:sz="4" w:space="0"/>
              <w:right w:val="single" w:color="auto" w:sz="4" w:space="0"/>
            </w:tcBorders>
            <w:vAlign w:val="center"/>
          </w:tcPr>
          <w:p w14:paraId="69A1BA1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450" w:type="dxa"/>
            <w:tcBorders>
              <w:top w:val="single" w:color="auto" w:sz="4" w:space="0"/>
              <w:left w:val="single" w:color="auto" w:sz="4" w:space="0"/>
              <w:bottom w:val="single" w:color="auto" w:sz="4" w:space="0"/>
              <w:right w:val="single" w:color="auto" w:sz="4" w:space="0"/>
            </w:tcBorders>
            <w:vAlign w:val="center"/>
          </w:tcPr>
          <w:p w14:paraId="7D124E50">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highlight w:val="none"/>
              </w:rPr>
            </w:pPr>
            <w:r>
              <w:rPr>
                <w:rFonts w:hint="eastAsia" w:ascii="宋体" w:eastAsia="宋体" w:cs="宋体"/>
                <w:szCs w:val="21"/>
                <w:highlight w:val="none"/>
              </w:rPr>
              <w:t>违法行为一般或造成一般危害后果的</w:t>
            </w:r>
          </w:p>
        </w:tc>
        <w:tc>
          <w:tcPr>
            <w:tcW w:w="2730" w:type="dxa"/>
            <w:tcBorders>
              <w:top w:val="single" w:color="auto" w:sz="4" w:space="0"/>
              <w:left w:val="single" w:color="auto" w:sz="4" w:space="0"/>
              <w:bottom w:val="single" w:color="auto" w:sz="4" w:space="0"/>
              <w:right w:val="single" w:color="auto" w:sz="4" w:space="0"/>
            </w:tcBorders>
            <w:vAlign w:val="center"/>
          </w:tcPr>
          <w:p w14:paraId="33D11144">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对单位：处1.5</w:t>
            </w:r>
            <w:r>
              <w:rPr>
                <w:rFonts w:hint="eastAsia" w:ascii="Times New Roman" w:hAnsi="Times New Roman"/>
                <w:color w:val="000000"/>
                <w:kern w:val="0"/>
                <w:sz w:val="18"/>
                <w:szCs w:val="18"/>
                <w:highlight w:val="none"/>
                <w:lang w:eastAsia="zh-CN"/>
              </w:rPr>
              <w:t>万元</w:t>
            </w:r>
            <w:r>
              <w:rPr>
                <w:rFonts w:hint="eastAsia" w:ascii="Times New Roman" w:hAnsi="Times New Roman"/>
                <w:color w:val="000000"/>
                <w:kern w:val="0"/>
                <w:sz w:val="18"/>
                <w:szCs w:val="18"/>
                <w:highlight w:val="none"/>
              </w:rPr>
              <w:t>以上2.5万元以下罚款</w:t>
            </w:r>
          </w:p>
          <w:p w14:paraId="6087206B">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对个人：处单位罚款数额</w:t>
            </w:r>
            <w:r>
              <w:rPr>
                <w:rFonts w:hint="eastAsia" w:ascii="Times New Roman" w:hAnsi="Times New Roman"/>
                <w:color w:val="000000"/>
                <w:kern w:val="0"/>
                <w:sz w:val="18"/>
                <w:szCs w:val="18"/>
                <w:highlight w:val="none"/>
                <w:lang w:val="en-US" w:eastAsia="zh-CN"/>
              </w:rPr>
              <w:t>6</w:t>
            </w:r>
            <w:r>
              <w:rPr>
                <w:rFonts w:hint="eastAsia" w:ascii="Times New Roman" w:hAnsi="Times New Roman"/>
                <w:color w:val="000000"/>
                <w:kern w:val="0"/>
                <w:sz w:val="18"/>
                <w:szCs w:val="18"/>
                <w:highlight w:val="none"/>
              </w:rPr>
              <w:t>%以上</w:t>
            </w:r>
            <w:r>
              <w:rPr>
                <w:rFonts w:hint="eastAsia" w:ascii="Times New Roman" w:hAnsi="Times New Roman"/>
                <w:color w:val="000000"/>
                <w:kern w:val="0"/>
                <w:sz w:val="18"/>
                <w:szCs w:val="18"/>
                <w:highlight w:val="none"/>
                <w:lang w:val="en-US" w:eastAsia="zh-CN"/>
              </w:rPr>
              <w:t>8</w:t>
            </w:r>
            <w:r>
              <w:rPr>
                <w:rFonts w:hint="eastAsia" w:ascii="Times New Roman" w:hAnsi="Times New Roman"/>
                <w:color w:val="000000"/>
                <w:kern w:val="0"/>
                <w:sz w:val="18"/>
                <w:szCs w:val="18"/>
                <w:highlight w:val="none"/>
              </w:rPr>
              <w:t>%以下的罚款</w:t>
            </w:r>
          </w:p>
        </w:tc>
        <w:tc>
          <w:tcPr>
            <w:tcW w:w="1020" w:type="dxa"/>
            <w:vMerge w:val="continue"/>
            <w:tcBorders>
              <w:top w:val="single" w:color="auto" w:sz="4" w:space="0"/>
              <w:left w:val="single" w:color="auto" w:sz="4" w:space="0"/>
              <w:bottom w:val="single" w:color="auto" w:sz="4" w:space="0"/>
              <w:right w:val="single" w:color="auto" w:sz="4" w:space="0"/>
            </w:tcBorders>
          </w:tcPr>
          <w:p w14:paraId="24754A96"/>
        </w:tc>
        <w:tc>
          <w:tcPr>
            <w:tcW w:w="1365" w:type="dxa"/>
            <w:vMerge w:val="continue"/>
            <w:tcBorders>
              <w:top w:val="single" w:color="auto" w:sz="4" w:space="0"/>
              <w:left w:val="single" w:color="auto" w:sz="4" w:space="0"/>
              <w:bottom w:val="single" w:color="auto" w:sz="4" w:space="0"/>
              <w:right w:val="single" w:color="auto" w:sz="4" w:space="0"/>
            </w:tcBorders>
          </w:tcPr>
          <w:p w14:paraId="573000D5"/>
        </w:tc>
      </w:tr>
      <w:tr w14:paraId="443A1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7" w:hRule="atLeast"/>
        </w:trPr>
        <w:tc>
          <w:tcPr>
            <w:tcW w:w="1006" w:type="dxa"/>
            <w:vMerge w:val="continue"/>
            <w:tcBorders>
              <w:top w:val="single" w:color="auto" w:sz="4" w:space="0"/>
              <w:left w:val="single" w:color="auto" w:sz="4" w:space="0"/>
              <w:bottom w:val="single" w:color="auto" w:sz="4" w:space="0"/>
              <w:right w:val="single" w:color="auto" w:sz="4" w:space="0"/>
            </w:tcBorders>
          </w:tcPr>
          <w:p w14:paraId="7AB885B4"/>
        </w:tc>
        <w:tc>
          <w:tcPr>
            <w:tcW w:w="1507" w:type="dxa"/>
            <w:vMerge w:val="continue"/>
            <w:tcBorders>
              <w:top w:val="single" w:color="auto" w:sz="4" w:space="0"/>
              <w:left w:val="single" w:color="auto" w:sz="4" w:space="0"/>
              <w:bottom w:val="single" w:color="auto" w:sz="4" w:space="0"/>
              <w:right w:val="single" w:color="auto" w:sz="4" w:space="0"/>
            </w:tcBorders>
          </w:tcPr>
          <w:p w14:paraId="4BCEBE7F"/>
        </w:tc>
        <w:tc>
          <w:tcPr>
            <w:tcW w:w="2975" w:type="dxa"/>
            <w:vMerge w:val="continue"/>
            <w:tcBorders>
              <w:top w:val="single" w:color="auto" w:sz="4" w:space="0"/>
              <w:left w:val="single" w:color="auto" w:sz="4" w:space="0"/>
              <w:bottom w:val="single" w:color="auto" w:sz="4" w:space="0"/>
              <w:right w:val="single" w:color="auto" w:sz="4" w:space="0"/>
            </w:tcBorders>
          </w:tcPr>
          <w:p w14:paraId="1F8D89AB"/>
        </w:tc>
        <w:tc>
          <w:tcPr>
            <w:tcW w:w="1463" w:type="dxa"/>
            <w:tcBorders>
              <w:top w:val="single" w:color="auto" w:sz="4" w:space="0"/>
              <w:left w:val="single" w:color="auto" w:sz="4" w:space="0"/>
              <w:bottom w:val="single" w:color="auto" w:sz="4" w:space="0"/>
              <w:right w:val="single" w:color="auto" w:sz="4" w:space="0"/>
            </w:tcBorders>
            <w:vAlign w:val="center"/>
          </w:tcPr>
          <w:p w14:paraId="760D081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450" w:type="dxa"/>
            <w:tcBorders>
              <w:top w:val="single" w:color="auto" w:sz="4" w:space="0"/>
              <w:left w:val="single" w:color="auto" w:sz="4" w:space="0"/>
              <w:bottom w:val="single" w:color="auto" w:sz="4" w:space="0"/>
              <w:right w:val="single" w:color="auto" w:sz="4" w:space="0"/>
            </w:tcBorders>
            <w:vAlign w:val="center"/>
          </w:tcPr>
          <w:p w14:paraId="0F3B6F50">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shd w:val="clear" w:color="auto" w:fill="FFFFFF"/>
              </w:rPr>
              <w:t>违法行为严重或造成严重后果的</w:t>
            </w:r>
          </w:p>
        </w:tc>
        <w:tc>
          <w:tcPr>
            <w:tcW w:w="2730" w:type="dxa"/>
            <w:tcBorders>
              <w:top w:val="single" w:color="auto" w:sz="4" w:space="0"/>
              <w:left w:val="single" w:color="auto" w:sz="4" w:space="0"/>
              <w:bottom w:val="single" w:color="auto" w:sz="4" w:space="0"/>
              <w:right w:val="single" w:color="auto" w:sz="4" w:space="0"/>
            </w:tcBorders>
            <w:vAlign w:val="center"/>
          </w:tcPr>
          <w:p w14:paraId="4031CC4B">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对单位：处2.5万元以上3万元以下罚款</w:t>
            </w:r>
          </w:p>
          <w:p w14:paraId="469337A7">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Times New Roman" w:hAnsi="Times New Roman"/>
                <w:color w:val="000000"/>
                <w:kern w:val="0"/>
                <w:sz w:val="18"/>
                <w:szCs w:val="18"/>
                <w:highlight w:val="none"/>
              </w:rPr>
              <w:t>对个人：处单位罚款数额</w:t>
            </w:r>
            <w:r>
              <w:rPr>
                <w:rFonts w:hint="eastAsia" w:ascii="Times New Roman" w:hAnsi="Times New Roman"/>
                <w:color w:val="000000"/>
                <w:kern w:val="0"/>
                <w:sz w:val="18"/>
                <w:szCs w:val="18"/>
                <w:highlight w:val="none"/>
                <w:lang w:val="en-US" w:eastAsia="zh-CN"/>
              </w:rPr>
              <w:t>8</w:t>
            </w:r>
            <w:r>
              <w:rPr>
                <w:rFonts w:hint="eastAsia" w:ascii="Times New Roman" w:hAnsi="Times New Roman"/>
                <w:color w:val="000000"/>
                <w:kern w:val="0"/>
                <w:sz w:val="18"/>
                <w:szCs w:val="18"/>
                <w:highlight w:val="none"/>
              </w:rPr>
              <w:t>%以上</w:t>
            </w:r>
            <w:r>
              <w:rPr>
                <w:rFonts w:hint="eastAsia" w:ascii="Times New Roman" w:hAnsi="Times New Roman"/>
                <w:color w:val="000000"/>
                <w:kern w:val="0"/>
                <w:sz w:val="18"/>
                <w:szCs w:val="18"/>
                <w:highlight w:val="none"/>
                <w:lang w:val="en-US" w:eastAsia="zh-CN"/>
              </w:rPr>
              <w:t>10</w:t>
            </w:r>
            <w:r>
              <w:rPr>
                <w:rFonts w:hint="eastAsia" w:ascii="Times New Roman" w:hAnsi="Times New Roman"/>
                <w:color w:val="000000"/>
                <w:kern w:val="0"/>
                <w:sz w:val="18"/>
                <w:szCs w:val="18"/>
                <w:highlight w:val="none"/>
              </w:rPr>
              <w:t>%以下的罚款</w:t>
            </w:r>
          </w:p>
        </w:tc>
        <w:tc>
          <w:tcPr>
            <w:tcW w:w="1020" w:type="dxa"/>
            <w:vMerge w:val="continue"/>
            <w:tcBorders>
              <w:top w:val="single" w:color="auto" w:sz="4" w:space="0"/>
              <w:left w:val="single" w:color="auto" w:sz="4" w:space="0"/>
              <w:bottom w:val="single" w:color="auto" w:sz="4" w:space="0"/>
              <w:right w:val="single" w:color="auto" w:sz="4" w:space="0"/>
            </w:tcBorders>
          </w:tcPr>
          <w:p w14:paraId="426E914C"/>
        </w:tc>
        <w:tc>
          <w:tcPr>
            <w:tcW w:w="1365" w:type="dxa"/>
            <w:vMerge w:val="continue"/>
            <w:tcBorders>
              <w:top w:val="single" w:color="auto" w:sz="4" w:space="0"/>
              <w:left w:val="single" w:color="auto" w:sz="4" w:space="0"/>
              <w:bottom w:val="single" w:color="auto" w:sz="4" w:space="0"/>
              <w:right w:val="single" w:color="auto" w:sz="4" w:space="0"/>
            </w:tcBorders>
          </w:tcPr>
          <w:p w14:paraId="44EA807F"/>
        </w:tc>
      </w:tr>
    </w:tbl>
    <w:p w14:paraId="4A5BB64C">
      <w:pPr>
        <w:rPr>
          <w:rFonts w:hint="eastAsia"/>
          <w:b/>
          <w:bCs/>
          <w:highlight w:val="none"/>
          <w:lang w:eastAsia="zh-CN"/>
        </w:rPr>
      </w:pPr>
    </w:p>
    <w:p w14:paraId="3D0D0201">
      <w:pPr>
        <w:rPr>
          <w:rFonts w:hint="eastAsia"/>
          <w:b/>
          <w:bCs/>
          <w:highlight w:val="none"/>
          <w:lang w:eastAsia="zh-CN"/>
        </w:rPr>
      </w:pPr>
    </w:p>
    <w:tbl>
      <w:tblPr>
        <w:tblStyle w:val="8"/>
        <w:tblpPr w:leftFromText="180" w:rightFromText="180" w:vertAnchor="text" w:horzAnchor="page" w:tblpX="1534" w:tblpY="249"/>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464"/>
        <w:gridCol w:w="3018"/>
        <w:gridCol w:w="1263"/>
        <w:gridCol w:w="1650"/>
        <w:gridCol w:w="2662"/>
        <w:gridCol w:w="1088"/>
        <w:gridCol w:w="1365"/>
      </w:tblGrid>
      <w:tr w14:paraId="19809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780231A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64" w:type="dxa"/>
            <w:tcBorders>
              <w:top w:val="single" w:color="auto" w:sz="4" w:space="0"/>
              <w:left w:val="single" w:color="auto" w:sz="4" w:space="0"/>
              <w:bottom w:val="single" w:color="auto" w:sz="4" w:space="0"/>
              <w:right w:val="single" w:color="auto" w:sz="4" w:space="0"/>
            </w:tcBorders>
            <w:vAlign w:val="center"/>
          </w:tcPr>
          <w:p w14:paraId="6F9034A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018" w:type="dxa"/>
            <w:tcBorders>
              <w:top w:val="single" w:color="auto" w:sz="4" w:space="0"/>
              <w:left w:val="single" w:color="auto" w:sz="4" w:space="0"/>
              <w:bottom w:val="single" w:color="auto" w:sz="4" w:space="0"/>
              <w:right w:val="single" w:color="auto" w:sz="4" w:space="0"/>
            </w:tcBorders>
            <w:vAlign w:val="center"/>
          </w:tcPr>
          <w:p w14:paraId="1E9A827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63" w:type="dxa"/>
            <w:tcBorders>
              <w:top w:val="single" w:color="auto" w:sz="4" w:space="0"/>
              <w:left w:val="single" w:color="auto" w:sz="4" w:space="0"/>
              <w:bottom w:val="single" w:color="auto" w:sz="4" w:space="0"/>
              <w:right w:val="single" w:color="auto" w:sz="4" w:space="0"/>
            </w:tcBorders>
            <w:vAlign w:val="center"/>
          </w:tcPr>
          <w:p w14:paraId="59A0C0B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650" w:type="dxa"/>
            <w:tcBorders>
              <w:top w:val="single" w:color="auto" w:sz="4" w:space="0"/>
              <w:left w:val="single" w:color="auto" w:sz="4" w:space="0"/>
              <w:bottom w:val="single" w:color="auto" w:sz="4" w:space="0"/>
              <w:right w:val="single" w:color="auto" w:sz="4" w:space="0"/>
            </w:tcBorders>
            <w:vAlign w:val="center"/>
          </w:tcPr>
          <w:p w14:paraId="1AB9156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662" w:type="dxa"/>
            <w:tcBorders>
              <w:top w:val="single" w:color="auto" w:sz="4" w:space="0"/>
              <w:left w:val="single" w:color="auto" w:sz="4" w:space="0"/>
              <w:bottom w:val="single" w:color="auto" w:sz="4" w:space="0"/>
              <w:right w:val="single" w:color="auto" w:sz="4" w:space="0"/>
            </w:tcBorders>
            <w:vAlign w:val="center"/>
          </w:tcPr>
          <w:p w14:paraId="330599B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88" w:type="dxa"/>
            <w:tcBorders>
              <w:top w:val="single" w:color="auto" w:sz="4" w:space="0"/>
              <w:left w:val="single" w:color="auto" w:sz="4" w:space="0"/>
              <w:bottom w:val="single" w:color="auto" w:sz="4" w:space="0"/>
              <w:right w:val="single" w:color="auto" w:sz="4" w:space="0"/>
            </w:tcBorders>
            <w:vAlign w:val="center"/>
          </w:tcPr>
          <w:p w14:paraId="0716472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5" w:type="dxa"/>
            <w:tcBorders>
              <w:top w:val="single" w:color="auto" w:sz="4" w:space="0"/>
              <w:left w:val="single" w:color="auto" w:sz="4" w:space="0"/>
              <w:bottom w:val="single" w:color="auto" w:sz="4" w:space="0"/>
              <w:right w:val="single" w:color="auto" w:sz="4" w:space="0"/>
            </w:tcBorders>
            <w:vAlign w:val="center"/>
          </w:tcPr>
          <w:p w14:paraId="5091869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5D78D9F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16100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690D461">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01062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1" w:hRule="atLeast"/>
        </w:trPr>
        <w:tc>
          <w:tcPr>
            <w:tcW w:w="1006" w:type="dxa"/>
            <w:vMerge w:val="restart"/>
            <w:tcBorders>
              <w:top w:val="single" w:color="auto" w:sz="4" w:space="0"/>
              <w:left w:val="single" w:color="auto" w:sz="4" w:space="0"/>
              <w:bottom w:val="single" w:color="auto" w:sz="4" w:space="0"/>
              <w:right w:val="single" w:color="auto" w:sz="4" w:space="0"/>
            </w:tcBorders>
          </w:tcPr>
          <w:p w14:paraId="38C8E08A">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2414025</w:t>
            </w:r>
          </w:p>
        </w:tc>
        <w:tc>
          <w:tcPr>
            <w:tcW w:w="1464" w:type="dxa"/>
            <w:vMerge w:val="restart"/>
            <w:tcBorders>
              <w:top w:val="single" w:color="auto" w:sz="4" w:space="0"/>
              <w:left w:val="single" w:color="auto" w:sz="4" w:space="0"/>
              <w:bottom w:val="single" w:color="auto" w:sz="4" w:space="0"/>
              <w:right w:val="single" w:color="auto" w:sz="4" w:space="0"/>
            </w:tcBorders>
          </w:tcPr>
          <w:p w14:paraId="4E2AB941">
            <w:pPr>
              <w:rPr>
                <w:rFonts w:hint="eastAsia" w:ascii="仿宋_GB2312" w:eastAsia="仿宋_GB2312" w:cs="仿宋_GB2312"/>
                <w:sz w:val="21"/>
                <w:szCs w:val="21"/>
                <w:highlight w:val="none"/>
                <w:vertAlign w:val="baseline"/>
                <w:lang w:val="en-US" w:eastAsia="zh-CN"/>
              </w:rPr>
            </w:pPr>
            <w:r>
              <w:rPr>
                <w:rFonts w:hint="eastAsia"/>
                <w:kern w:val="2"/>
                <w:sz w:val="21"/>
                <w:szCs w:val="21"/>
                <w:highlight w:val="none"/>
                <w:lang w:val="en-US" w:eastAsia="zh-CN"/>
              </w:rPr>
              <w:t>工程勘察企业未按规定参加建设单位组织的勘察技术交底或者验槽的</w:t>
            </w:r>
          </w:p>
        </w:tc>
        <w:tc>
          <w:tcPr>
            <w:tcW w:w="3018" w:type="dxa"/>
            <w:vMerge w:val="restart"/>
            <w:tcBorders>
              <w:top w:val="single" w:color="auto" w:sz="4" w:space="0"/>
              <w:left w:val="single" w:color="auto" w:sz="4" w:space="0"/>
              <w:bottom w:val="single" w:color="auto" w:sz="4" w:space="0"/>
              <w:right w:val="single" w:color="auto" w:sz="4" w:space="0"/>
            </w:tcBorders>
          </w:tcPr>
          <w:p w14:paraId="798AE032">
            <w:pPr>
              <w:rPr>
                <w:rFonts w:hint="eastAsia"/>
                <w:kern w:val="2"/>
                <w:sz w:val="21"/>
                <w:szCs w:val="21"/>
                <w:highlight w:val="none"/>
              </w:rPr>
            </w:pPr>
            <w:r>
              <w:rPr>
                <w:rFonts w:hint="eastAsia"/>
                <w:kern w:val="2"/>
                <w:sz w:val="21"/>
                <w:szCs w:val="21"/>
                <w:highlight w:val="none"/>
              </w:rPr>
              <w:t>《建设工程勘察质量管理办法》</w:t>
            </w:r>
            <w:r>
              <w:rPr>
                <w:rFonts w:hint="eastAsia"/>
                <w:kern w:val="2"/>
                <w:sz w:val="21"/>
                <w:szCs w:val="21"/>
                <w:highlight w:val="none"/>
                <w:lang w:val="en-US" w:eastAsia="zh-CN"/>
              </w:rPr>
              <w:t>第二十四条</w:t>
            </w:r>
            <w:r>
              <w:rPr>
                <w:rFonts w:hint="eastAsia"/>
                <w:kern w:val="2"/>
                <w:sz w:val="21"/>
                <w:szCs w:val="21"/>
                <w:highlight w:val="none"/>
              </w:rPr>
              <w:t>第</w:t>
            </w:r>
            <w:r>
              <w:rPr>
                <w:rFonts w:hint="eastAsia"/>
                <w:kern w:val="2"/>
                <w:sz w:val="21"/>
                <w:szCs w:val="21"/>
                <w:highlight w:val="none"/>
                <w:lang w:val="en-US" w:eastAsia="zh-CN"/>
              </w:rPr>
              <w:t>（三）</w:t>
            </w:r>
            <w:r>
              <w:rPr>
                <w:rFonts w:hint="eastAsia"/>
                <w:kern w:val="2"/>
                <w:sz w:val="21"/>
                <w:szCs w:val="21"/>
                <w:highlight w:val="none"/>
              </w:rPr>
              <w:t>项</w:t>
            </w:r>
            <w:r>
              <w:rPr>
                <w:rFonts w:hint="eastAsia"/>
                <w:kern w:val="2"/>
                <w:sz w:val="21"/>
                <w:szCs w:val="21"/>
                <w:highlight w:val="none"/>
                <w:lang w:val="en-US" w:eastAsia="zh-CN"/>
              </w:rPr>
              <w:t>　违反本办法规定，工程勘察企业有下列行为之一的，由工程勘察质量监督部门责令改正，处1万元以上3万元以下的罚款：</w:t>
            </w:r>
          </w:p>
          <w:p w14:paraId="1D6FD47C">
            <w:pPr>
              <w:rPr>
                <w:rFonts w:hint="eastAsia"/>
                <w:kern w:val="2"/>
                <w:sz w:val="21"/>
                <w:szCs w:val="21"/>
                <w:highlight w:val="none"/>
              </w:rPr>
            </w:pPr>
            <w:r>
              <w:rPr>
                <w:rFonts w:hint="eastAsia"/>
                <w:kern w:val="2"/>
                <w:sz w:val="21"/>
                <w:szCs w:val="21"/>
                <w:highlight w:val="none"/>
                <w:lang w:val="en-US" w:eastAsia="zh-CN"/>
              </w:rPr>
              <w:t>（三）未按规定参加建设单位组织的勘察技术交底或者验槽；</w:t>
            </w:r>
          </w:p>
          <w:p w14:paraId="10E471CB">
            <w:pPr>
              <w:rPr>
                <w:rFonts w:hint="eastAsia" w:ascii="仿宋_GB2312" w:eastAsia="仿宋_GB2312" w:cs="仿宋_GB2312"/>
                <w:sz w:val="21"/>
                <w:szCs w:val="21"/>
                <w:highlight w:val="none"/>
                <w:vertAlign w:val="baseline"/>
                <w:lang w:val="en-US" w:eastAsia="zh-CN"/>
              </w:rPr>
            </w:pPr>
            <w:r>
              <w:rPr>
                <w:rFonts w:hint="eastAsia"/>
                <w:kern w:val="2"/>
                <w:sz w:val="21"/>
                <w:szCs w:val="21"/>
                <w:highlight w:val="none"/>
              </w:rPr>
              <w:t>《建设工程勘察质量管理办法》</w:t>
            </w:r>
            <w:r>
              <w:rPr>
                <w:rFonts w:hint="eastAsia"/>
                <w:kern w:val="2"/>
                <w:sz w:val="21"/>
                <w:szCs w:val="21"/>
                <w:highlight w:val="none"/>
                <w:lang w:val="en-US" w:eastAsia="zh-CN"/>
              </w:rPr>
              <w:t>第</w:t>
            </w:r>
            <w:r>
              <w:rPr>
                <w:rFonts w:hint="eastAsia"/>
                <w:kern w:val="2"/>
                <w:sz w:val="21"/>
                <w:szCs w:val="21"/>
                <w:highlight w:val="none"/>
              </w:rPr>
              <w:t>二十七条</w:t>
            </w:r>
            <w:r>
              <w:rPr>
                <w:rFonts w:hint="eastAsia"/>
                <w:kern w:val="2"/>
                <w:sz w:val="21"/>
                <w:szCs w:val="21"/>
                <w:highlight w:val="none"/>
                <w:lang w:val="en-US" w:eastAsia="zh-CN"/>
              </w:rPr>
              <w:t xml:space="preserve"> </w:t>
            </w:r>
            <w:r>
              <w:rPr>
                <w:rFonts w:hint="eastAsia"/>
                <w:kern w:val="2"/>
                <w:sz w:val="21"/>
                <w:szCs w:val="21"/>
                <w:highlight w:val="none"/>
                <w:lang w:eastAsia="zh-CN"/>
              </w:rPr>
              <w:t>依照本办法规定，给予建设单位、勘察企业罚款处罚的，由工程勘察质量监督部门对建设单位、勘察企业的法定代表人和其他直接责任人员处以企业罚款数额的5%以上10%以下的罚款。</w:t>
            </w:r>
            <w:r>
              <w:rPr>
                <w:rFonts w:hint="eastAsia"/>
                <w:kern w:val="2"/>
                <w:sz w:val="21"/>
                <w:szCs w:val="21"/>
                <w:highlight w:val="none"/>
              </w:rPr>
              <w:t>　</w:t>
            </w:r>
          </w:p>
        </w:tc>
        <w:tc>
          <w:tcPr>
            <w:tcW w:w="1263" w:type="dxa"/>
            <w:tcBorders>
              <w:top w:val="single" w:color="auto" w:sz="4" w:space="0"/>
              <w:left w:val="single" w:color="auto" w:sz="4" w:space="0"/>
              <w:bottom w:val="single" w:color="auto" w:sz="4" w:space="0"/>
              <w:right w:val="single" w:color="auto" w:sz="4" w:space="0"/>
            </w:tcBorders>
            <w:vAlign w:val="center"/>
          </w:tcPr>
          <w:p w14:paraId="6386E74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50" w:type="dxa"/>
            <w:tcBorders>
              <w:top w:val="single" w:color="auto" w:sz="4" w:space="0"/>
              <w:left w:val="single" w:color="auto" w:sz="4" w:space="0"/>
              <w:bottom w:val="single" w:color="auto" w:sz="4" w:space="0"/>
              <w:right w:val="single" w:color="auto" w:sz="4" w:space="0"/>
            </w:tcBorders>
            <w:vAlign w:val="center"/>
          </w:tcPr>
          <w:p w14:paraId="42B351C2">
            <w:pPr>
              <w:keepNext w:val="0"/>
              <w:keepLines w:val="0"/>
              <w:pageBreakBefore w:val="0"/>
              <w:widowControl/>
              <w:kinsoku/>
              <w:wordWrap/>
              <w:overflowPunct/>
              <w:topLinePunct w:val="0"/>
              <w:autoSpaceDN/>
              <w:bidi w:val="0"/>
              <w:adjustRightInd/>
              <w:snapToGrid/>
              <w:jc w:val="both"/>
              <w:textAlignment w:val="auto"/>
              <w:outlineLvl w:val="9"/>
              <w:rPr>
                <w:rFonts w:hint="eastAsia" w:ascii="宋体" w:eastAsia="宋体" w:cs="宋体"/>
                <w:color w:val="000000"/>
                <w:kern w:val="0"/>
                <w:sz w:val="21"/>
                <w:szCs w:val="24"/>
                <w:highlight w:val="none"/>
                <w:lang w:val="en-US" w:eastAsia="zh-CN" w:bidi="ar-SA"/>
              </w:rPr>
            </w:pPr>
            <w:r>
              <w:rPr>
                <w:rFonts w:hint="eastAsia" w:ascii="Times New Roman" w:hAnsi="Times New Roman" w:cs="Times New Roman"/>
                <w:kern w:val="0"/>
                <w:szCs w:val="21"/>
                <w:highlight w:val="none"/>
                <w:lang w:eastAsia="zh-CN"/>
              </w:rPr>
              <w:t>违法行为轻微，未造成危害后果或造成轻微危害后果的</w:t>
            </w:r>
          </w:p>
        </w:tc>
        <w:tc>
          <w:tcPr>
            <w:tcW w:w="2662" w:type="dxa"/>
            <w:tcBorders>
              <w:top w:val="single" w:color="auto" w:sz="4" w:space="0"/>
              <w:left w:val="single" w:color="auto" w:sz="4" w:space="0"/>
              <w:bottom w:val="single" w:color="auto" w:sz="4" w:space="0"/>
              <w:right w:val="single" w:color="auto" w:sz="4" w:space="0"/>
            </w:tcBorders>
            <w:vAlign w:val="center"/>
          </w:tcPr>
          <w:p w14:paraId="21451951">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对单位：处1万元以上1.5万元以下的罚款</w:t>
            </w:r>
          </w:p>
          <w:p w14:paraId="061AAADF">
            <w:pPr>
              <w:widowControl/>
              <w:spacing w:line="320" w:lineRule="exact"/>
              <w:jc w:val="left"/>
              <w:rPr>
                <w:rFonts w:hint="eastAsia" w:ascii="宋体" w:eastAsia="宋体" w:cs="宋体"/>
                <w:color w:val="000000"/>
                <w:kern w:val="0"/>
                <w:sz w:val="21"/>
                <w:szCs w:val="24"/>
                <w:highlight w:val="none"/>
                <w:lang w:val="en-US" w:eastAsia="zh-CN" w:bidi="ar-SA"/>
              </w:rPr>
            </w:pPr>
            <w:r>
              <w:rPr>
                <w:rFonts w:hint="eastAsia" w:ascii="Times New Roman" w:hAnsi="Times New Roman"/>
                <w:color w:val="000000"/>
                <w:kern w:val="0"/>
                <w:sz w:val="18"/>
                <w:szCs w:val="18"/>
                <w:highlight w:val="none"/>
              </w:rPr>
              <w:t>对个人：处单位罚款数额5%以上6%以下的罚款</w:t>
            </w:r>
          </w:p>
        </w:tc>
        <w:tc>
          <w:tcPr>
            <w:tcW w:w="1088" w:type="dxa"/>
            <w:vMerge w:val="restart"/>
            <w:tcBorders>
              <w:top w:val="single" w:color="auto" w:sz="4" w:space="0"/>
              <w:left w:val="single" w:color="auto" w:sz="4" w:space="0"/>
              <w:bottom w:val="single" w:color="auto" w:sz="4" w:space="0"/>
              <w:right w:val="single" w:color="auto" w:sz="4" w:space="0"/>
            </w:tcBorders>
          </w:tcPr>
          <w:p w14:paraId="65312665">
            <w:pPr>
              <w:rPr>
                <w:rFonts w:hint="eastAsia" w:ascii="仿宋_GB2312" w:eastAsia="仿宋_GB2312" w:cs="仿宋_GB2312"/>
                <w:sz w:val="21"/>
                <w:szCs w:val="21"/>
                <w:highlight w:val="none"/>
                <w:vertAlign w:val="baseline"/>
                <w:lang w:val="en-US" w:eastAsia="zh-CN"/>
              </w:rPr>
            </w:pPr>
          </w:p>
        </w:tc>
        <w:tc>
          <w:tcPr>
            <w:tcW w:w="1365" w:type="dxa"/>
            <w:vMerge w:val="restart"/>
            <w:tcBorders>
              <w:top w:val="single" w:color="auto" w:sz="4" w:space="0"/>
              <w:left w:val="single" w:color="auto" w:sz="4" w:space="0"/>
              <w:bottom w:val="single" w:color="auto" w:sz="4" w:space="0"/>
              <w:right w:val="single" w:color="auto" w:sz="4" w:space="0"/>
            </w:tcBorders>
          </w:tcPr>
          <w:p w14:paraId="7073B441">
            <w:pPr>
              <w:rPr>
                <w:rFonts w:hint="eastAsia" w:ascii="仿宋_GB2312" w:eastAsia="仿宋_GB2312" w:cs="仿宋_GB2312"/>
                <w:sz w:val="21"/>
                <w:szCs w:val="21"/>
                <w:highlight w:val="none"/>
                <w:vertAlign w:val="baseline"/>
                <w:lang w:val="en-US" w:eastAsia="zh-CN"/>
              </w:rPr>
            </w:pPr>
            <w:r>
              <w:rPr>
                <w:rFonts w:ascii="Times New Roman" w:hAnsi="Times New Roman" w:eastAsia="宋体" w:cs="Times New Roman"/>
                <w:b w:val="0"/>
                <w:bCs w:val="0"/>
                <w:color w:val="auto"/>
                <w:kern w:val="0"/>
                <w:sz w:val="18"/>
                <w:szCs w:val="18"/>
                <w:highlight w:val="none"/>
              </w:rPr>
              <w:t>省、</w:t>
            </w:r>
            <w:r>
              <w:rPr>
                <w:rFonts w:hint="eastAsia" w:ascii="Times New Roman" w:hAnsi="Times New Roman"/>
                <w:kern w:val="0"/>
                <w:sz w:val="18"/>
                <w:szCs w:val="18"/>
                <w:highlight w:val="none"/>
                <w:lang w:val="en-US" w:eastAsia="zh-CN"/>
              </w:rPr>
              <w:t>市、县级</w:t>
            </w:r>
          </w:p>
        </w:tc>
      </w:tr>
      <w:tr w14:paraId="288D8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3" w:hRule="atLeast"/>
        </w:trPr>
        <w:tc>
          <w:tcPr>
            <w:tcW w:w="1006" w:type="dxa"/>
            <w:vMerge w:val="continue"/>
            <w:tcBorders>
              <w:top w:val="single" w:color="auto" w:sz="4" w:space="0"/>
              <w:left w:val="single" w:color="auto" w:sz="4" w:space="0"/>
              <w:bottom w:val="single" w:color="auto" w:sz="4" w:space="0"/>
              <w:right w:val="single" w:color="auto" w:sz="4" w:space="0"/>
            </w:tcBorders>
          </w:tcPr>
          <w:p w14:paraId="5F33174E"/>
        </w:tc>
        <w:tc>
          <w:tcPr>
            <w:tcW w:w="1464" w:type="dxa"/>
            <w:vMerge w:val="continue"/>
            <w:tcBorders>
              <w:top w:val="single" w:color="auto" w:sz="4" w:space="0"/>
              <w:left w:val="single" w:color="auto" w:sz="4" w:space="0"/>
              <w:bottom w:val="single" w:color="auto" w:sz="4" w:space="0"/>
              <w:right w:val="single" w:color="auto" w:sz="4" w:space="0"/>
            </w:tcBorders>
          </w:tcPr>
          <w:p w14:paraId="551B0F73"/>
        </w:tc>
        <w:tc>
          <w:tcPr>
            <w:tcW w:w="3018" w:type="dxa"/>
            <w:vMerge w:val="continue"/>
            <w:tcBorders>
              <w:top w:val="single" w:color="auto" w:sz="4" w:space="0"/>
              <w:left w:val="single" w:color="auto" w:sz="4" w:space="0"/>
              <w:bottom w:val="single" w:color="auto" w:sz="4" w:space="0"/>
              <w:right w:val="single" w:color="auto" w:sz="4" w:space="0"/>
            </w:tcBorders>
          </w:tcPr>
          <w:p w14:paraId="33C5E36C"/>
        </w:tc>
        <w:tc>
          <w:tcPr>
            <w:tcW w:w="1263" w:type="dxa"/>
            <w:tcBorders>
              <w:top w:val="single" w:color="auto" w:sz="4" w:space="0"/>
              <w:left w:val="single" w:color="auto" w:sz="4" w:space="0"/>
              <w:bottom w:val="single" w:color="auto" w:sz="4" w:space="0"/>
              <w:right w:val="single" w:color="auto" w:sz="4" w:space="0"/>
            </w:tcBorders>
            <w:vAlign w:val="center"/>
          </w:tcPr>
          <w:p w14:paraId="0148A44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50" w:type="dxa"/>
            <w:tcBorders>
              <w:top w:val="single" w:color="auto" w:sz="4" w:space="0"/>
              <w:left w:val="single" w:color="auto" w:sz="4" w:space="0"/>
              <w:bottom w:val="single" w:color="auto" w:sz="4" w:space="0"/>
              <w:right w:val="single" w:color="auto" w:sz="4" w:space="0"/>
            </w:tcBorders>
            <w:vAlign w:val="center"/>
          </w:tcPr>
          <w:p w14:paraId="55E06EF1">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rPr>
              <w:t>违法行为一般或造成一般危害后果的</w:t>
            </w:r>
          </w:p>
        </w:tc>
        <w:tc>
          <w:tcPr>
            <w:tcW w:w="2662" w:type="dxa"/>
            <w:tcBorders>
              <w:top w:val="single" w:color="auto" w:sz="4" w:space="0"/>
              <w:left w:val="single" w:color="auto" w:sz="4" w:space="0"/>
              <w:bottom w:val="single" w:color="auto" w:sz="4" w:space="0"/>
              <w:right w:val="single" w:color="auto" w:sz="4" w:space="0"/>
            </w:tcBorders>
            <w:vAlign w:val="center"/>
          </w:tcPr>
          <w:p w14:paraId="0ADA66FF">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对单位：处1.5</w:t>
            </w:r>
            <w:r>
              <w:rPr>
                <w:rFonts w:hint="eastAsia" w:ascii="Times New Roman" w:hAnsi="Times New Roman"/>
                <w:color w:val="000000"/>
                <w:kern w:val="0"/>
                <w:sz w:val="18"/>
                <w:szCs w:val="18"/>
                <w:highlight w:val="none"/>
                <w:lang w:eastAsia="zh-CN"/>
              </w:rPr>
              <w:t>万元</w:t>
            </w:r>
            <w:r>
              <w:rPr>
                <w:rFonts w:hint="eastAsia" w:ascii="Times New Roman" w:hAnsi="Times New Roman"/>
                <w:color w:val="000000"/>
                <w:kern w:val="0"/>
                <w:sz w:val="18"/>
                <w:szCs w:val="18"/>
                <w:highlight w:val="none"/>
              </w:rPr>
              <w:t>以上2.5万元以下罚款</w:t>
            </w:r>
          </w:p>
          <w:p w14:paraId="1C599498">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对个人：处单位罚款数额</w:t>
            </w:r>
            <w:r>
              <w:rPr>
                <w:rFonts w:hint="eastAsia" w:ascii="Times New Roman" w:hAnsi="Times New Roman"/>
                <w:color w:val="000000"/>
                <w:kern w:val="0"/>
                <w:sz w:val="18"/>
                <w:szCs w:val="18"/>
                <w:highlight w:val="none"/>
                <w:lang w:val="en-US" w:eastAsia="zh-CN"/>
              </w:rPr>
              <w:t>6</w:t>
            </w:r>
            <w:r>
              <w:rPr>
                <w:rFonts w:hint="eastAsia" w:ascii="Times New Roman" w:hAnsi="Times New Roman"/>
                <w:color w:val="000000"/>
                <w:kern w:val="0"/>
                <w:sz w:val="18"/>
                <w:szCs w:val="18"/>
                <w:highlight w:val="none"/>
              </w:rPr>
              <w:t>%以上</w:t>
            </w:r>
            <w:r>
              <w:rPr>
                <w:rFonts w:hint="eastAsia" w:ascii="Times New Roman" w:hAnsi="Times New Roman"/>
                <w:color w:val="000000"/>
                <w:kern w:val="0"/>
                <w:sz w:val="18"/>
                <w:szCs w:val="18"/>
                <w:highlight w:val="none"/>
                <w:lang w:val="en-US" w:eastAsia="zh-CN"/>
              </w:rPr>
              <w:t>8</w:t>
            </w:r>
            <w:r>
              <w:rPr>
                <w:rFonts w:hint="eastAsia" w:ascii="Times New Roman" w:hAnsi="Times New Roman"/>
                <w:color w:val="000000"/>
                <w:kern w:val="0"/>
                <w:sz w:val="18"/>
                <w:szCs w:val="18"/>
                <w:highlight w:val="none"/>
              </w:rPr>
              <w:t>%以下的罚款</w:t>
            </w:r>
          </w:p>
        </w:tc>
        <w:tc>
          <w:tcPr>
            <w:tcW w:w="1088" w:type="dxa"/>
            <w:vMerge w:val="continue"/>
            <w:tcBorders>
              <w:top w:val="single" w:color="auto" w:sz="4" w:space="0"/>
              <w:left w:val="single" w:color="auto" w:sz="4" w:space="0"/>
              <w:bottom w:val="single" w:color="auto" w:sz="4" w:space="0"/>
              <w:right w:val="single" w:color="auto" w:sz="4" w:space="0"/>
            </w:tcBorders>
          </w:tcPr>
          <w:p w14:paraId="07B12749"/>
        </w:tc>
        <w:tc>
          <w:tcPr>
            <w:tcW w:w="1365" w:type="dxa"/>
            <w:vMerge w:val="continue"/>
            <w:tcBorders>
              <w:top w:val="single" w:color="auto" w:sz="4" w:space="0"/>
              <w:left w:val="single" w:color="auto" w:sz="4" w:space="0"/>
              <w:bottom w:val="single" w:color="auto" w:sz="4" w:space="0"/>
              <w:right w:val="single" w:color="auto" w:sz="4" w:space="0"/>
            </w:tcBorders>
          </w:tcPr>
          <w:p w14:paraId="4233D5B7"/>
        </w:tc>
      </w:tr>
      <w:tr w14:paraId="6D8C8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9" w:hRule="atLeast"/>
        </w:trPr>
        <w:tc>
          <w:tcPr>
            <w:tcW w:w="1006" w:type="dxa"/>
            <w:vMerge w:val="continue"/>
            <w:tcBorders>
              <w:top w:val="single" w:color="auto" w:sz="4" w:space="0"/>
              <w:left w:val="single" w:color="auto" w:sz="4" w:space="0"/>
              <w:bottom w:val="single" w:color="auto" w:sz="4" w:space="0"/>
              <w:right w:val="single" w:color="auto" w:sz="4" w:space="0"/>
            </w:tcBorders>
          </w:tcPr>
          <w:p w14:paraId="4DFE593F"/>
        </w:tc>
        <w:tc>
          <w:tcPr>
            <w:tcW w:w="1464" w:type="dxa"/>
            <w:vMerge w:val="continue"/>
            <w:tcBorders>
              <w:top w:val="single" w:color="auto" w:sz="4" w:space="0"/>
              <w:left w:val="single" w:color="auto" w:sz="4" w:space="0"/>
              <w:bottom w:val="single" w:color="auto" w:sz="4" w:space="0"/>
              <w:right w:val="single" w:color="auto" w:sz="4" w:space="0"/>
            </w:tcBorders>
          </w:tcPr>
          <w:p w14:paraId="7EE7A163"/>
        </w:tc>
        <w:tc>
          <w:tcPr>
            <w:tcW w:w="3018" w:type="dxa"/>
            <w:vMerge w:val="continue"/>
            <w:tcBorders>
              <w:top w:val="single" w:color="auto" w:sz="4" w:space="0"/>
              <w:left w:val="single" w:color="auto" w:sz="4" w:space="0"/>
              <w:bottom w:val="single" w:color="auto" w:sz="4" w:space="0"/>
              <w:right w:val="single" w:color="auto" w:sz="4" w:space="0"/>
            </w:tcBorders>
          </w:tcPr>
          <w:p w14:paraId="7872A40E"/>
        </w:tc>
        <w:tc>
          <w:tcPr>
            <w:tcW w:w="1263" w:type="dxa"/>
            <w:tcBorders>
              <w:top w:val="single" w:color="auto" w:sz="4" w:space="0"/>
              <w:left w:val="single" w:color="auto" w:sz="4" w:space="0"/>
              <w:bottom w:val="single" w:color="auto" w:sz="4" w:space="0"/>
              <w:right w:val="single" w:color="auto" w:sz="4" w:space="0"/>
            </w:tcBorders>
            <w:vAlign w:val="center"/>
          </w:tcPr>
          <w:p w14:paraId="61EAD048">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50" w:type="dxa"/>
            <w:tcBorders>
              <w:top w:val="single" w:color="auto" w:sz="4" w:space="0"/>
              <w:left w:val="single" w:color="auto" w:sz="4" w:space="0"/>
              <w:bottom w:val="single" w:color="auto" w:sz="4" w:space="0"/>
              <w:right w:val="single" w:color="auto" w:sz="4" w:space="0"/>
            </w:tcBorders>
            <w:vAlign w:val="center"/>
          </w:tcPr>
          <w:p w14:paraId="51E7A730">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shd w:val="clear" w:color="auto" w:fill="FFFFFF"/>
              </w:rPr>
              <w:t>违法行为严重或造成严重后果的</w:t>
            </w:r>
          </w:p>
        </w:tc>
        <w:tc>
          <w:tcPr>
            <w:tcW w:w="2662" w:type="dxa"/>
            <w:tcBorders>
              <w:top w:val="single" w:color="auto" w:sz="4" w:space="0"/>
              <w:left w:val="single" w:color="auto" w:sz="4" w:space="0"/>
              <w:bottom w:val="single" w:color="auto" w:sz="4" w:space="0"/>
              <w:right w:val="single" w:color="auto" w:sz="4" w:space="0"/>
            </w:tcBorders>
            <w:vAlign w:val="center"/>
          </w:tcPr>
          <w:p w14:paraId="719674C7">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对单位：处2.5万元以上3万元以下罚款</w:t>
            </w:r>
          </w:p>
          <w:p w14:paraId="71ED3F3E">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Times New Roman" w:hAnsi="Times New Roman"/>
                <w:color w:val="000000"/>
                <w:kern w:val="0"/>
                <w:sz w:val="18"/>
                <w:szCs w:val="18"/>
                <w:highlight w:val="none"/>
              </w:rPr>
              <w:t>对个人：处单位罚款数额</w:t>
            </w:r>
            <w:r>
              <w:rPr>
                <w:rFonts w:hint="eastAsia" w:ascii="Times New Roman" w:hAnsi="Times New Roman"/>
                <w:color w:val="000000"/>
                <w:kern w:val="0"/>
                <w:sz w:val="18"/>
                <w:szCs w:val="18"/>
                <w:highlight w:val="none"/>
                <w:lang w:val="en-US" w:eastAsia="zh-CN"/>
              </w:rPr>
              <w:t>8</w:t>
            </w:r>
            <w:r>
              <w:rPr>
                <w:rFonts w:hint="eastAsia" w:ascii="Times New Roman" w:hAnsi="Times New Roman"/>
                <w:color w:val="000000"/>
                <w:kern w:val="0"/>
                <w:sz w:val="18"/>
                <w:szCs w:val="18"/>
                <w:highlight w:val="none"/>
              </w:rPr>
              <w:t>%以上</w:t>
            </w:r>
            <w:r>
              <w:rPr>
                <w:rFonts w:hint="eastAsia" w:ascii="Times New Roman" w:hAnsi="Times New Roman"/>
                <w:color w:val="000000"/>
                <w:kern w:val="0"/>
                <w:sz w:val="18"/>
                <w:szCs w:val="18"/>
                <w:highlight w:val="none"/>
                <w:lang w:val="en-US" w:eastAsia="zh-CN"/>
              </w:rPr>
              <w:t>10</w:t>
            </w:r>
            <w:r>
              <w:rPr>
                <w:rFonts w:hint="eastAsia" w:ascii="Times New Roman" w:hAnsi="Times New Roman"/>
                <w:color w:val="000000"/>
                <w:kern w:val="0"/>
                <w:sz w:val="18"/>
                <w:szCs w:val="18"/>
                <w:highlight w:val="none"/>
              </w:rPr>
              <w:t>%以下的罚款</w:t>
            </w:r>
          </w:p>
        </w:tc>
        <w:tc>
          <w:tcPr>
            <w:tcW w:w="1088" w:type="dxa"/>
            <w:vMerge w:val="continue"/>
            <w:tcBorders>
              <w:top w:val="single" w:color="auto" w:sz="4" w:space="0"/>
              <w:left w:val="single" w:color="auto" w:sz="4" w:space="0"/>
              <w:bottom w:val="single" w:color="auto" w:sz="4" w:space="0"/>
              <w:right w:val="single" w:color="auto" w:sz="4" w:space="0"/>
            </w:tcBorders>
          </w:tcPr>
          <w:p w14:paraId="400227B4"/>
        </w:tc>
        <w:tc>
          <w:tcPr>
            <w:tcW w:w="1365" w:type="dxa"/>
            <w:vMerge w:val="continue"/>
            <w:tcBorders>
              <w:top w:val="single" w:color="auto" w:sz="4" w:space="0"/>
              <w:left w:val="single" w:color="auto" w:sz="4" w:space="0"/>
              <w:bottom w:val="single" w:color="auto" w:sz="4" w:space="0"/>
              <w:right w:val="single" w:color="auto" w:sz="4" w:space="0"/>
            </w:tcBorders>
          </w:tcPr>
          <w:p w14:paraId="63BE75E1"/>
        </w:tc>
      </w:tr>
    </w:tbl>
    <w:p w14:paraId="18F33CBC">
      <w:pPr>
        <w:rPr>
          <w:rFonts w:hint="eastAsia"/>
          <w:b/>
          <w:bCs/>
          <w:highlight w:val="none"/>
          <w:lang w:eastAsia="zh-CN"/>
        </w:rPr>
      </w:pPr>
    </w:p>
    <w:p w14:paraId="2EA2E086">
      <w:pPr>
        <w:rPr>
          <w:rFonts w:hint="eastAsia"/>
          <w:b/>
          <w:bCs/>
          <w:highlight w:val="none"/>
          <w:lang w:eastAsia="zh-CN"/>
        </w:rPr>
      </w:pPr>
    </w:p>
    <w:p w14:paraId="1647CCBC">
      <w:pPr>
        <w:rPr>
          <w:rFonts w:hint="eastAsia"/>
          <w:b/>
          <w:bCs/>
          <w:highlight w:val="none"/>
          <w:lang w:eastAsia="zh-CN"/>
        </w:rPr>
      </w:pP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419"/>
        <w:gridCol w:w="3063"/>
        <w:gridCol w:w="1331"/>
        <w:gridCol w:w="1582"/>
        <w:gridCol w:w="2505"/>
        <w:gridCol w:w="1245"/>
        <w:gridCol w:w="1365"/>
      </w:tblGrid>
      <w:tr w14:paraId="6BDE2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5988AD8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19" w:type="dxa"/>
            <w:tcBorders>
              <w:top w:val="single" w:color="auto" w:sz="4" w:space="0"/>
              <w:left w:val="single" w:color="auto" w:sz="4" w:space="0"/>
              <w:bottom w:val="single" w:color="auto" w:sz="4" w:space="0"/>
              <w:right w:val="single" w:color="auto" w:sz="4" w:space="0"/>
            </w:tcBorders>
            <w:vAlign w:val="center"/>
          </w:tcPr>
          <w:p w14:paraId="408941E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063" w:type="dxa"/>
            <w:tcBorders>
              <w:top w:val="single" w:color="auto" w:sz="4" w:space="0"/>
              <w:left w:val="single" w:color="auto" w:sz="4" w:space="0"/>
              <w:bottom w:val="single" w:color="auto" w:sz="4" w:space="0"/>
              <w:right w:val="single" w:color="auto" w:sz="4" w:space="0"/>
            </w:tcBorders>
            <w:vAlign w:val="center"/>
          </w:tcPr>
          <w:p w14:paraId="06ECDFC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31" w:type="dxa"/>
            <w:tcBorders>
              <w:top w:val="single" w:color="auto" w:sz="4" w:space="0"/>
              <w:left w:val="single" w:color="auto" w:sz="4" w:space="0"/>
              <w:bottom w:val="single" w:color="auto" w:sz="4" w:space="0"/>
              <w:right w:val="single" w:color="auto" w:sz="4" w:space="0"/>
            </w:tcBorders>
            <w:vAlign w:val="center"/>
          </w:tcPr>
          <w:p w14:paraId="77569FE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582" w:type="dxa"/>
            <w:tcBorders>
              <w:top w:val="single" w:color="auto" w:sz="4" w:space="0"/>
              <w:left w:val="single" w:color="auto" w:sz="4" w:space="0"/>
              <w:bottom w:val="single" w:color="auto" w:sz="4" w:space="0"/>
              <w:right w:val="single" w:color="auto" w:sz="4" w:space="0"/>
            </w:tcBorders>
            <w:vAlign w:val="center"/>
          </w:tcPr>
          <w:p w14:paraId="270BD06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505" w:type="dxa"/>
            <w:tcBorders>
              <w:top w:val="single" w:color="auto" w:sz="4" w:space="0"/>
              <w:left w:val="single" w:color="auto" w:sz="4" w:space="0"/>
              <w:bottom w:val="single" w:color="auto" w:sz="4" w:space="0"/>
              <w:right w:val="single" w:color="auto" w:sz="4" w:space="0"/>
            </w:tcBorders>
            <w:vAlign w:val="center"/>
          </w:tcPr>
          <w:p w14:paraId="639D3AF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45" w:type="dxa"/>
            <w:tcBorders>
              <w:top w:val="single" w:color="auto" w:sz="4" w:space="0"/>
              <w:left w:val="single" w:color="auto" w:sz="4" w:space="0"/>
              <w:bottom w:val="single" w:color="auto" w:sz="4" w:space="0"/>
              <w:right w:val="single" w:color="auto" w:sz="4" w:space="0"/>
            </w:tcBorders>
            <w:vAlign w:val="center"/>
          </w:tcPr>
          <w:p w14:paraId="7428B8D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5" w:type="dxa"/>
            <w:tcBorders>
              <w:top w:val="single" w:color="auto" w:sz="4" w:space="0"/>
              <w:left w:val="single" w:color="auto" w:sz="4" w:space="0"/>
              <w:bottom w:val="single" w:color="auto" w:sz="4" w:space="0"/>
              <w:right w:val="single" w:color="auto" w:sz="4" w:space="0"/>
            </w:tcBorders>
            <w:vAlign w:val="center"/>
          </w:tcPr>
          <w:p w14:paraId="4199F8E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3C97D6E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457B0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1A30303">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4223C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0" w:hRule="atLeast"/>
        </w:trPr>
        <w:tc>
          <w:tcPr>
            <w:tcW w:w="1006" w:type="dxa"/>
            <w:vMerge w:val="restart"/>
            <w:tcBorders>
              <w:top w:val="single" w:color="auto" w:sz="4" w:space="0"/>
              <w:left w:val="single" w:color="auto" w:sz="4" w:space="0"/>
              <w:bottom w:val="single" w:color="auto" w:sz="4" w:space="0"/>
              <w:right w:val="single" w:color="auto" w:sz="4" w:space="0"/>
            </w:tcBorders>
          </w:tcPr>
          <w:p w14:paraId="71D01CA7">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2414026</w:t>
            </w:r>
          </w:p>
        </w:tc>
        <w:tc>
          <w:tcPr>
            <w:tcW w:w="1419" w:type="dxa"/>
            <w:vMerge w:val="restart"/>
            <w:tcBorders>
              <w:top w:val="single" w:color="auto" w:sz="4" w:space="0"/>
              <w:left w:val="single" w:color="auto" w:sz="4" w:space="0"/>
              <w:bottom w:val="single" w:color="auto" w:sz="4" w:space="0"/>
              <w:right w:val="single" w:color="auto" w:sz="4" w:space="0"/>
            </w:tcBorders>
          </w:tcPr>
          <w:p w14:paraId="5238DE4F">
            <w:pPr>
              <w:rPr>
                <w:rFonts w:hint="eastAsia" w:ascii="仿宋_GB2312" w:eastAsia="仿宋_GB2312" w:cs="仿宋_GB2312"/>
                <w:sz w:val="21"/>
                <w:szCs w:val="21"/>
                <w:highlight w:val="none"/>
                <w:vertAlign w:val="baseline"/>
                <w:lang w:val="en-US" w:eastAsia="zh-CN"/>
              </w:rPr>
            </w:pPr>
            <w:r>
              <w:rPr>
                <w:rFonts w:hint="eastAsia"/>
                <w:kern w:val="2"/>
                <w:sz w:val="21"/>
                <w:szCs w:val="21"/>
                <w:highlight w:val="none"/>
                <w:lang w:val="en-US" w:eastAsia="zh-CN"/>
              </w:rPr>
              <w:t>工程勘察企业原始记录弄虚作假的</w:t>
            </w:r>
          </w:p>
        </w:tc>
        <w:tc>
          <w:tcPr>
            <w:tcW w:w="3063" w:type="dxa"/>
            <w:vMerge w:val="restart"/>
            <w:tcBorders>
              <w:top w:val="single" w:color="auto" w:sz="4" w:space="0"/>
              <w:left w:val="single" w:color="auto" w:sz="4" w:space="0"/>
              <w:bottom w:val="single" w:color="auto" w:sz="4" w:space="0"/>
              <w:right w:val="single" w:color="auto" w:sz="4" w:space="0"/>
            </w:tcBorders>
          </w:tcPr>
          <w:p w14:paraId="39469263">
            <w:pPr>
              <w:rPr>
                <w:rFonts w:hint="eastAsia"/>
                <w:kern w:val="2"/>
                <w:sz w:val="21"/>
                <w:szCs w:val="21"/>
                <w:highlight w:val="none"/>
              </w:rPr>
            </w:pPr>
            <w:r>
              <w:rPr>
                <w:rFonts w:hint="eastAsia"/>
                <w:kern w:val="2"/>
                <w:sz w:val="21"/>
                <w:szCs w:val="21"/>
                <w:highlight w:val="none"/>
              </w:rPr>
              <w:t>《建设工程勘察质量管理办法》</w:t>
            </w:r>
            <w:r>
              <w:rPr>
                <w:rFonts w:hint="eastAsia"/>
                <w:kern w:val="2"/>
                <w:sz w:val="21"/>
                <w:szCs w:val="21"/>
                <w:highlight w:val="none"/>
                <w:lang w:val="en-US" w:eastAsia="zh-CN"/>
              </w:rPr>
              <w:t>第二十四条</w:t>
            </w:r>
            <w:r>
              <w:rPr>
                <w:rFonts w:hint="eastAsia"/>
                <w:kern w:val="2"/>
                <w:sz w:val="21"/>
                <w:szCs w:val="21"/>
                <w:highlight w:val="none"/>
              </w:rPr>
              <w:t>第</w:t>
            </w:r>
            <w:r>
              <w:rPr>
                <w:rFonts w:hint="eastAsia"/>
                <w:kern w:val="2"/>
                <w:sz w:val="21"/>
                <w:szCs w:val="21"/>
                <w:highlight w:val="none"/>
                <w:lang w:val="en-US" w:eastAsia="zh-CN"/>
              </w:rPr>
              <w:t>（四）</w:t>
            </w:r>
            <w:r>
              <w:rPr>
                <w:rFonts w:hint="eastAsia"/>
                <w:kern w:val="2"/>
                <w:sz w:val="21"/>
                <w:szCs w:val="21"/>
                <w:highlight w:val="none"/>
              </w:rPr>
              <w:t>项</w:t>
            </w:r>
            <w:r>
              <w:rPr>
                <w:rFonts w:hint="eastAsia"/>
                <w:kern w:val="2"/>
                <w:sz w:val="21"/>
                <w:szCs w:val="21"/>
                <w:highlight w:val="none"/>
                <w:lang w:val="en-US" w:eastAsia="zh-CN"/>
              </w:rPr>
              <w:t>　违反本办法规定，工程勘察企业有下列行为之一的，由工程勘察质量监督部门责令改正，处1万元以上3万元以下的罚款：</w:t>
            </w:r>
          </w:p>
          <w:p w14:paraId="20D66B1F">
            <w:pPr>
              <w:rPr>
                <w:rFonts w:hint="eastAsia"/>
                <w:kern w:val="2"/>
                <w:sz w:val="21"/>
                <w:szCs w:val="21"/>
                <w:highlight w:val="none"/>
              </w:rPr>
            </w:pPr>
            <w:r>
              <w:rPr>
                <w:rFonts w:hint="eastAsia"/>
                <w:kern w:val="2"/>
                <w:sz w:val="21"/>
                <w:szCs w:val="21"/>
                <w:highlight w:val="none"/>
                <w:lang w:val="en-US" w:eastAsia="zh-CN"/>
              </w:rPr>
              <w:t>（四）原始记录弄虚作假；</w:t>
            </w:r>
          </w:p>
          <w:p w14:paraId="2A59413C">
            <w:pPr>
              <w:rPr>
                <w:rFonts w:hint="eastAsia" w:ascii="仿宋_GB2312" w:eastAsia="仿宋_GB2312" w:cs="仿宋_GB2312"/>
                <w:sz w:val="21"/>
                <w:szCs w:val="21"/>
                <w:highlight w:val="none"/>
                <w:vertAlign w:val="baseline"/>
                <w:lang w:val="en-US" w:eastAsia="zh-CN"/>
              </w:rPr>
            </w:pPr>
            <w:r>
              <w:rPr>
                <w:rFonts w:hint="eastAsia"/>
                <w:kern w:val="2"/>
                <w:sz w:val="21"/>
                <w:szCs w:val="21"/>
                <w:highlight w:val="none"/>
              </w:rPr>
              <w:t>《建设工程勘察质量管理办法》</w:t>
            </w:r>
            <w:r>
              <w:rPr>
                <w:rFonts w:hint="eastAsia"/>
                <w:kern w:val="2"/>
                <w:sz w:val="21"/>
                <w:szCs w:val="21"/>
                <w:highlight w:val="none"/>
                <w:lang w:val="en-US" w:eastAsia="zh-CN"/>
              </w:rPr>
              <w:t>第</w:t>
            </w:r>
            <w:r>
              <w:rPr>
                <w:rFonts w:hint="eastAsia"/>
                <w:kern w:val="2"/>
                <w:sz w:val="21"/>
                <w:szCs w:val="21"/>
                <w:highlight w:val="none"/>
              </w:rPr>
              <w:t>二十七条</w:t>
            </w:r>
            <w:r>
              <w:rPr>
                <w:rFonts w:hint="eastAsia"/>
                <w:kern w:val="2"/>
                <w:sz w:val="21"/>
                <w:szCs w:val="21"/>
                <w:highlight w:val="none"/>
                <w:lang w:val="en-US" w:eastAsia="zh-CN"/>
              </w:rPr>
              <w:t xml:space="preserve"> </w:t>
            </w:r>
            <w:r>
              <w:rPr>
                <w:rFonts w:hint="eastAsia"/>
                <w:kern w:val="2"/>
                <w:sz w:val="21"/>
                <w:szCs w:val="21"/>
                <w:highlight w:val="none"/>
                <w:lang w:eastAsia="zh-CN"/>
              </w:rPr>
              <w:t>依照本办法规定，给予建设单位、勘察企业罚款处罚的，由工程勘察质量监督部门对建设单位、勘察企业的法定代表人和其他直接责任人员处以企业罚款数额的5%以上10%以下的罚款。</w:t>
            </w:r>
            <w:r>
              <w:rPr>
                <w:rFonts w:hint="eastAsia"/>
                <w:kern w:val="2"/>
                <w:sz w:val="21"/>
                <w:szCs w:val="21"/>
                <w:highlight w:val="none"/>
              </w:rPr>
              <w:t>　</w:t>
            </w:r>
          </w:p>
        </w:tc>
        <w:tc>
          <w:tcPr>
            <w:tcW w:w="1331" w:type="dxa"/>
            <w:tcBorders>
              <w:top w:val="single" w:color="auto" w:sz="4" w:space="0"/>
              <w:left w:val="single" w:color="auto" w:sz="4" w:space="0"/>
              <w:bottom w:val="single" w:color="auto" w:sz="4" w:space="0"/>
              <w:right w:val="single" w:color="auto" w:sz="4" w:space="0"/>
            </w:tcBorders>
            <w:vAlign w:val="center"/>
          </w:tcPr>
          <w:p w14:paraId="324A37E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582" w:type="dxa"/>
            <w:tcBorders>
              <w:top w:val="single" w:color="auto" w:sz="4" w:space="0"/>
              <w:left w:val="single" w:color="auto" w:sz="4" w:space="0"/>
              <w:bottom w:val="single" w:color="auto" w:sz="4" w:space="0"/>
              <w:right w:val="single" w:color="auto" w:sz="4" w:space="0"/>
            </w:tcBorders>
            <w:vAlign w:val="center"/>
          </w:tcPr>
          <w:p w14:paraId="22407CCC">
            <w:pPr>
              <w:keepNext w:val="0"/>
              <w:keepLines w:val="0"/>
              <w:pageBreakBefore w:val="0"/>
              <w:widowControl/>
              <w:kinsoku/>
              <w:wordWrap/>
              <w:overflowPunct/>
              <w:topLinePunct w:val="0"/>
              <w:autoSpaceDN/>
              <w:bidi w:val="0"/>
              <w:adjustRightInd/>
              <w:snapToGrid/>
              <w:jc w:val="both"/>
              <w:textAlignment w:val="auto"/>
              <w:outlineLvl w:val="9"/>
              <w:rPr>
                <w:rFonts w:hint="eastAsia" w:ascii="宋体" w:eastAsia="宋体" w:cs="宋体"/>
                <w:color w:val="000000"/>
                <w:kern w:val="0"/>
                <w:sz w:val="21"/>
                <w:szCs w:val="24"/>
                <w:highlight w:val="none"/>
                <w:lang w:val="en-US" w:eastAsia="zh-CN" w:bidi="ar-SA"/>
              </w:rPr>
            </w:pPr>
            <w:r>
              <w:rPr>
                <w:rFonts w:hint="eastAsia" w:ascii="Times New Roman" w:hAnsi="Times New Roman" w:cs="Times New Roman"/>
                <w:kern w:val="0"/>
                <w:szCs w:val="21"/>
                <w:highlight w:val="none"/>
                <w:lang w:eastAsia="zh-CN"/>
              </w:rPr>
              <w:t>违法行为轻微，未造成危害后果或造成轻微危害后果的</w:t>
            </w:r>
          </w:p>
        </w:tc>
        <w:tc>
          <w:tcPr>
            <w:tcW w:w="2505" w:type="dxa"/>
            <w:tcBorders>
              <w:top w:val="single" w:color="auto" w:sz="4" w:space="0"/>
              <w:left w:val="single" w:color="auto" w:sz="4" w:space="0"/>
              <w:bottom w:val="single" w:color="auto" w:sz="4" w:space="0"/>
              <w:right w:val="single" w:color="auto" w:sz="4" w:space="0"/>
            </w:tcBorders>
            <w:vAlign w:val="center"/>
          </w:tcPr>
          <w:p w14:paraId="612F43AB">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对单位：处1万元以上1.5万元以下的罚款</w:t>
            </w:r>
          </w:p>
          <w:p w14:paraId="10EEF858">
            <w:pPr>
              <w:widowControl/>
              <w:spacing w:line="320" w:lineRule="exact"/>
              <w:jc w:val="left"/>
              <w:rPr>
                <w:rFonts w:hint="eastAsia" w:ascii="宋体" w:eastAsia="宋体" w:cs="宋体"/>
                <w:color w:val="000000"/>
                <w:kern w:val="0"/>
                <w:sz w:val="21"/>
                <w:szCs w:val="24"/>
                <w:highlight w:val="none"/>
                <w:lang w:val="en-US" w:eastAsia="zh-CN" w:bidi="ar-SA"/>
              </w:rPr>
            </w:pPr>
            <w:r>
              <w:rPr>
                <w:rFonts w:hint="eastAsia" w:ascii="Times New Roman" w:hAnsi="Times New Roman"/>
                <w:color w:val="000000"/>
                <w:kern w:val="0"/>
                <w:sz w:val="18"/>
                <w:szCs w:val="18"/>
                <w:highlight w:val="none"/>
              </w:rPr>
              <w:t>对个人：处单位罚款数额5%以上6%以下的罚款</w:t>
            </w:r>
          </w:p>
        </w:tc>
        <w:tc>
          <w:tcPr>
            <w:tcW w:w="1245" w:type="dxa"/>
            <w:vMerge w:val="restart"/>
            <w:tcBorders>
              <w:top w:val="single" w:color="auto" w:sz="4" w:space="0"/>
              <w:left w:val="single" w:color="auto" w:sz="4" w:space="0"/>
              <w:bottom w:val="single" w:color="auto" w:sz="4" w:space="0"/>
              <w:right w:val="single" w:color="auto" w:sz="4" w:space="0"/>
            </w:tcBorders>
          </w:tcPr>
          <w:p w14:paraId="3A8A40FD">
            <w:pPr>
              <w:rPr>
                <w:rFonts w:hint="eastAsia" w:ascii="仿宋_GB2312" w:eastAsia="仿宋_GB2312" w:cs="仿宋_GB2312"/>
                <w:sz w:val="21"/>
                <w:szCs w:val="21"/>
                <w:highlight w:val="none"/>
                <w:vertAlign w:val="baseline"/>
                <w:lang w:val="en-US" w:eastAsia="zh-CN"/>
              </w:rPr>
            </w:pPr>
          </w:p>
        </w:tc>
        <w:tc>
          <w:tcPr>
            <w:tcW w:w="1365" w:type="dxa"/>
            <w:vMerge w:val="restart"/>
            <w:tcBorders>
              <w:top w:val="single" w:color="auto" w:sz="4" w:space="0"/>
              <w:left w:val="single" w:color="auto" w:sz="4" w:space="0"/>
              <w:bottom w:val="single" w:color="auto" w:sz="4" w:space="0"/>
              <w:right w:val="single" w:color="auto" w:sz="4" w:space="0"/>
            </w:tcBorders>
          </w:tcPr>
          <w:p w14:paraId="4E9B66DE">
            <w:pPr>
              <w:rPr>
                <w:rFonts w:hint="eastAsia" w:ascii="仿宋_GB2312" w:eastAsia="仿宋_GB2312" w:cs="仿宋_GB2312"/>
                <w:sz w:val="21"/>
                <w:szCs w:val="21"/>
                <w:highlight w:val="none"/>
                <w:vertAlign w:val="baseline"/>
                <w:lang w:val="en-US" w:eastAsia="zh-CN"/>
              </w:rPr>
            </w:pPr>
            <w:r>
              <w:rPr>
                <w:rFonts w:ascii="Times New Roman" w:hAnsi="Times New Roman" w:eastAsia="宋体" w:cs="Times New Roman"/>
                <w:b w:val="0"/>
                <w:bCs w:val="0"/>
                <w:color w:val="auto"/>
                <w:kern w:val="0"/>
                <w:sz w:val="18"/>
                <w:szCs w:val="18"/>
                <w:highlight w:val="none"/>
              </w:rPr>
              <w:t>省、</w:t>
            </w:r>
            <w:r>
              <w:rPr>
                <w:rFonts w:hint="eastAsia" w:ascii="Times New Roman" w:hAnsi="Times New Roman"/>
                <w:kern w:val="0"/>
                <w:sz w:val="18"/>
                <w:szCs w:val="18"/>
                <w:highlight w:val="none"/>
                <w:lang w:val="en-US" w:eastAsia="zh-CN"/>
              </w:rPr>
              <w:t>市、县级</w:t>
            </w:r>
          </w:p>
        </w:tc>
      </w:tr>
      <w:tr w14:paraId="0336C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3" w:hRule="atLeast"/>
        </w:trPr>
        <w:tc>
          <w:tcPr>
            <w:tcW w:w="1006" w:type="dxa"/>
            <w:vMerge w:val="continue"/>
            <w:tcBorders>
              <w:top w:val="single" w:color="auto" w:sz="4" w:space="0"/>
              <w:left w:val="single" w:color="auto" w:sz="4" w:space="0"/>
              <w:bottom w:val="single" w:color="auto" w:sz="4" w:space="0"/>
              <w:right w:val="single" w:color="auto" w:sz="4" w:space="0"/>
            </w:tcBorders>
          </w:tcPr>
          <w:p w14:paraId="3BDC5A4C"/>
        </w:tc>
        <w:tc>
          <w:tcPr>
            <w:tcW w:w="1419" w:type="dxa"/>
            <w:vMerge w:val="continue"/>
            <w:tcBorders>
              <w:top w:val="single" w:color="auto" w:sz="4" w:space="0"/>
              <w:left w:val="single" w:color="auto" w:sz="4" w:space="0"/>
              <w:bottom w:val="single" w:color="auto" w:sz="4" w:space="0"/>
              <w:right w:val="single" w:color="auto" w:sz="4" w:space="0"/>
            </w:tcBorders>
          </w:tcPr>
          <w:p w14:paraId="07F89BD4"/>
        </w:tc>
        <w:tc>
          <w:tcPr>
            <w:tcW w:w="3063" w:type="dxa"/>
            <w:vMerge w:val="continue"/>
            <w:tcBorders>
              <w:top w:val="single" w:color="auto" w:sz="4" w:space="0"/>
              <w:left w:val="single" w:color="auto" w:sz="4" w:space="0"/>
              <w:bottom w:val="single" w:color="auto" w:sz="4" w:space="0"/>
              <w:right w:val="single" w:color="auto" w:sz="4" w:space="0"/>
            </w:tcBorders>
          </w:tcPr>
          <w:p w14:paraId="247551A7"/>
        </w:tc>
        <w:tc>
          <w:tcPr>
            <w:tcW w:w="1331" w:type="dxa"/>
            <w:tcBorders>
              <w:top w:val="single" w:color="auto" w:sz="4" w:space="0"/>
              <w:left w:val="single" w:color="auto" w:sz="4" w:space="0"/>
              <w:bottom w:val="single" w:color="auto" w:sz="4" w:space="0"/>
              <w:right w:val="single" w:color="auto" w:sz="4" w:space="0"/>
            </w:tcBorders>
            <w:vAlign w:val="center"/>
          </w:tcPr>
          <w:p w14:paraId="740FB04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82" w:type="dxa"/>
            <w:tcBorders>
              <w:top w:val="single" w:color="auto" w:sz="4" w:space="0"/>
              <w:left w:val="single" w:color="auto" w:sz="4" w:space="0"/>
              <w:bottom w:val="single" w:color="auto" w:sz="4" w:space="0"/>
              <w:right w:val="single" w:color="auto" w:sz="4" w:space="0"/>
            </w:tcBorders>
            <w:vAlign w:val="center"/>
          </w:tcPr>
          <w:p w14:paraId="194A47D7">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highlight w:val="none"/>
              </w:rPr>
            </w:pPr>
            <w:r>
              <w:rPr>
                <w:rFonts w:hint="eastAsia" w:ascii="宋体" w:eastAsia="宋体" w:cs="宋体"/>
                <w:szCs w:val="21"/>
                <w:highlight w:val="none"/>
              </w:rPr>
              <w:t>违法行为一般或造成一般危害后果的</w:t>
            </w:r>
          </w:p>
        </w:tc>
        <w:tc>
          <w:tcPr>
            <w:tcW w:w="2505" w:type="dxa"/>
            <w:tcBorders>
              <w:top w:val="single" w:color="auto" w:sz="4" w:space="0"/>
              <w:left w:val="single" w:color="auto" w:sz="4" w:space="0"/>
              <w:bottom w:val="single" w:color="auto" w:sz="4" w:space="0"/>
              <w:right w:val="single" w:color="auto" w:sz="4" w:space="0"/>
            </w:tcBorders>
            <w:vAlign w:val="center"/>
          </w:tcPr>
          <w:p w14:paraId="4EBE043A">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对单位：处1.5</w:t>
            </w:r>
            <w:r>
              <w:rPr>
                <w:rFonts w:hint="eastAsia" w:ascii="Times New Roman" w:hAnsi="Times New Roman"/>
                <w:color w:val="000000"/>
                <w:kern w:val="0"/>
                <w:sz w:val="18"/>
                <w:szCs w:val="18"/>
                <w:highlight w:val="none"/>
                <w:lang w:eastAsia="zh-CN"/>
              </w:rPr>
              <w:t>万元</w:t>
            </w:r>
            <w:r>
              <w:rPr>
                <w:rFonts w:hint="eastAsia" w:ascii="Times New Roman" w:hAnsi="Times New Roman"/>
                <w:color w:val="000000"/>
                <w:kern w:val="0"/>
                <w:sz w:val="18"/>
                <w:szCs w:val="18"/>
                <w:highlight w:val="none"/>
              </w:rPr>
              <w:t>以上2.5万元以下罚款</w:t>
            </w:r>
          </w:p>
          <w:p w14:paraId="187DEF43">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对个人：处单位罚款数额</w:t>
            </w:r>
            <w:r>
              <w:rPr>
                <w:rFonts w:hint="eastAsia" w:ascii="Times New Roman" w:hAnsi="Times New Roman"/>
                <w:color w:val="000000"/>
                <w:kern w:val="0"/>
                <w:sz w:val="18"/>
                <w:szCs w:val="18"/>
                <w:highlight w:val="none"/>
                <w:lang w:val="en-US" w:eastAsia="zh-CN"/>
              </w:rPr>
              <w:t>6</w:t>
            </w:r>
            <w:r>
              <w:rPr>
                <w:rFonts w:hint="eastAsia" w:ascii="Times New Roman" w:hAnsi="Times New Roman"/>
                <w:color w:val="000000"/>
                <w:kern w:val="0"/>
                <w:sz w:val="18"/>
                <w:szCs w:val="18"/>
                <w:highlight w:val="none"/>
              </w:rPr>
              <w:t>%以上</w:t>
            </w:r>
            <w:r>
              <w:rPr>
                <w:rFonts w:hint="eastAsia" w:ascii="Times New Roman" w:hAnsi="Times New Roman"/>
                <w:color w:val="000000"/>
                <w:kern w:val="0"/>
                <w:sz w:val="18"/>
                <w:szCs w:val="18"/>
                <w:highlight w:val="none"/>
                <w:lang w:val="en-US" w:eastAsia="zh-CN"/>
              </w:rPr>
              <w:t>8</w:t>
            </w:r>
            <w:r>
              <w:rPr>
                <w:rFonts w:hint="eastAsia" w:ascii="Times New Roman" w:hAnsi="Times New Roman"/>
                <w:color w:val="000000"/>
                <w:kern w:val="0"/>
                <w:sz w:val="18"/>
                <w:szCs w:val="18"/>
                <w:highlight w:val="none"/>
              </w:rPr>
              <w:t>%以下的罚款</w:t>
            </w:r>
          </w:p>
        </w:tc>
        <w:tc>
          <w:tcPr>
            <w:tcW w:w="1245" w:type="dxa"/>
            <w:vMerge w:val="continue"/>
            <w:tcBorders>
              <w:top w:val="single" w:color="auto" w:sz="4" w:space="0"/>
              <w:left w:val="single" w:color="auto" w:sz="4" w:space="0"/>
              <w:bottom w:val="single" w:color="auto" w:sz="4" w:space="0"/>
              <w:right w:val="single" w:color="auto" w:sz="4" w:space="0"/>
            </w:tcBorders>
          </w:tcPr>
          <w:p w14:paraId="428A3F93"/>
        </w:tc>
        <w:tc>
          <w:tcPr>
            <w:tcW w:w="1365" w:type="dxa"/>
            <w:vMerge w:val="continue"/>
            <w:tcBorders>
              <w:top w:val="single" w:color="auto" w:sz="4" w:space="0"/>
              <w:left w:val="single" w:color="auto" w:sz="4" w:space="0"/>
              <w:bottom w:val="single" w:color="auto" w:sz="4" w:space="0"/>
              <w:right w:val="single" w:color="auto" w:sz="4" w:space="0"/>
            </w:tcBorders>
          </w:tcPr>
          <w:p w14:paraId="3D7CDFAA"/>
        </w:tc>
      </w:tr>
      <w:tr w14:paraId="0ADAC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1006" w:type="dxa"/>
            <w:vMerge w:val="continue"/>
            <w:tcBorders>
              <w:top w:val="single" w:color="auto" w:sz="4" w:space="0"/>
              <w:left w:val="single" w:color="auto" w:sz="4" w:space="0"/>
              <w:bottom w:val="single" w:color="auto" w:sz="4" w:space="0"/>
              <w:right w:val="single" w:color="auto" w:sz="4" w:space="0"/>
            </w:tcBorders>
          </w:tcPr>
          <w:p w14:paraId="2F66B6D1"/>
        </w:tc>
        <w:tc>
          <w:tcPr>
            <w:tcW w:w="1419" w:type="dxa"/>
            <w:vMerge w:val="continue"/>
            <w:tcBorders>
              <w:top w:val="single" w:color="auto" w:sz="4" w:space="0"/>
              <w:left w:val="single" w:color="auto" w:sz="4" w:space="0"/>
              <w:bottom w:val="single" w:color="auto" w:sz="4" w:space="0"/>
              <w:right w:val="single" w:color="auto" w:sz="4" w:space="0"/>
            </w:tcBorders>
          </w:tcPr>
          <w:p w14:paraId="12C64620"/>
        </w:tc>
        <w:tc>
          <w:tcPr>
            <w:tcW w:w="3063" w:type="dxa"/>
            <w:vMerge w:val="continue"/>
            <w:tcBorders>
              <w:top w:val="single" w:color="auto" w:sz="4" w:space="0"/>
              <w:left w:val="single" w:color="auto" w:sz="4" w:space="0"/>
              <w:bottom w:val="single" w:color="auto" w:sz="4" w:space="0"/>
              <w:right w:val="single" w:color="auto" w:sz="4" w:space="0"/>
            </w:tcBorders>
          </w:tcPr>
          <w:p w14:paraId="099D601D"/>
        </w:tc>
        <w:tc>
          <w:tcPr>
            <w:tcW w:w="1331" w:type="dxa"/>
            <w:tcBorders>
              <w:top w:val="single" w:color="auto" w:sz="4" w:space="0"/>
              <w:left w:val="single" w:color="auto" w:sz="4" w:space="0"/>
              <w:bottom w:val="single" w:color="auto" w:sz="4" w:space="0"/>
              <w:right w:val="single" w:color="auto" w:sz="4" w:space="0"/>
            </w:tcBorders>
            <w:vAlign w:val="center"/>
          </w:tcPr>
          <w:p w14:paraId="6830F8F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82" w:type="dxa"/>
            <w:tcBorders>
              <w:top w:val="single" w:color="auto" w:sz="4" w:space="0"/>
              <w:left w:val="single" w:color="auto" w:sz="4" w:space="0"/>
              <w:bottom w:val="single" w:color="auto" w:sz="4" w:space="0"/>
              <w:right w:val="single" w:color="auto" w:sz="4" w:space="0"/>
            </w:tcBorders>
            <w:vAlign w:val="center"/>
          </w:tcPr>
          <w:p w14:paraId="2F019C2B">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shd w:val="clear" w:color="auto" w:fill="FFFFFF"/>
              </w:rPr>
              <w:t>违法行为严重或造成严重后果的</w:t>
            </w:r>
          </w:p>
        </w:tc>
        <w:tc>
          <w:tcPr>
            <w:tcW w:w="2505" w:type="dxa"/>
            <w:tcBorders>
              <w:top w:val="single" w:color="auto" w:sz="4" w:space="0"/>
              <w:left w:val="single" w:color="auto" w:sz="4" w:space="0"/>
              <w:bottom w:val="single" w:color="auto" w:sz="4" w:space="0"/>
              <w:right w:val="single" w:color="auto" w:sz="4" w:space="0"/>
            </w:tcBorders>
            <w:vAlign w:val="center"/>
          </w:tcPr>
          <w:p w14:paraId="243624E6">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对单位：处2.5万元以上3万元以下罚款</w:t>
            </w:r>
          </w:p>
          <w:p w14:paraId="105A0C50">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Times New Roman" w:hAnsi="Times New Roman"/>
                <w:color w:val="000000"/>
                <w:kern w:val="0"/>
                <w:sz w:val="18"/>
                <w:szCs w:val="18"/>
                <w:highlight w:val="none"/>
              </w:rPr>
              <w:t>对个人：处单位罚款数额</w:t>
            </w:r>
            <w:r>
              <w:rPr>
                <w:rFonts w:hint="eastAsia" w:ascii="Times New Roman" w:hAnsi="Times New Roman"/>
                <w:color w:val="000000"/>
                <w:kern w:val="0"/>
                <w:sz w:val="18"/>
                <w:szCs w:val="18"/>
                <w:highlight w:val="none"/>
                <w:lang w:val="en-US" w:eastAsia="zh-CN"/>
              </w:rPr>
              <w:t>8</w:t>
            </w:r>
            <w:r>
              <w:rPr>
                <w:rFonts w:hint="eastAsia" w:ascii="Times New Roman" w:hAnsi="Times New Roman"/>
                <w:color w:val="000000"/>
                <w:kern w:val="0"/>
                <w:sz w:val="18"/>
                <w:szCs w:val="18"/>
                <w:highlight w:val="none"/>
              </w:rPr>
              <w:t>%以上</w:t>
            </w:r>
            <w:r>
              <w:rPr>
                <w:rFonts w:hint="eastAsia" w:ascii="Times New Roman" w:hAnsi="Times New Roman"/>
                <w:color w:val="000000"/>
                <w:kern w:val="0"/>
                <w:sz w:val="18"/>
                <w:szCs w:val="18"/>
                <w:highlight w:val="none"/>
                <w:lang w:val="en-US" w:eastAsia="zh-CN"/>
              </w:rPr>
              <w:t>10</w:t>
            </w:r>
            <w:r>
              <w:rPr>
                <w:rFonts w:hint="eastAsia" w:ascii="Times New Roman" w:hAnsi="Times New Roman"/>
                <w:color w:val="000000"/>
                <w:kern w:val="0"/>
                <w:sz w:val="18"/>
                <w:szCs w:val="18"/>
                <w:highlight w:val="none"/>
              </w:rPr>
              <w:t>%以下的罚款</w:t>
            </w:r>
          </w:p>
        </w:tc>
        <w:tc>
          <w:tcPr>
            <w:tcW w:w="1245" w:type="dxa"/>
            <w:vMerge w:val="continue"/>
            <w:tcBorders>
              <w:top w:val="single" w:color="auto" w:sz="4" w:space="0"/>
              <w:left w:val="single" w:color="auto" w:sz="4" w:space="0"/>
              <w:bottom w:val="single" w:color="auto" w:sz="4" w:space="0"/>
              <w:right w:val="single" w:color="auto" w:sz="4" w:space="0"/>
            </w:tcBorders>
          </w:tcPr>
          <w:p w14:paraId="2417000D"/>
        </w:tc>
        <w:tc>
          <w:tcPr>
            <w:tcW w:w="1365" w:type="dxa"/>
            <w:vMerge w:val="continue"/>
            <w:tcBorders>
              <w:top w:val="single" w:color="auto" w:sz="4" w:space="0"/>
              <w:left w:val="single" w:color="auto" w:sz="4" w:space="0"/>
              <w:bottom w:val="single" w:color="auto" w:sz="4" w:space="0"/>
              <w:right w:val="single" w:color="auto" w:sz="4" w:space="0"/>
            </w:tcBorders>
          </w:tcPr>
          <w:p w14:paraId="4DB37743"/>
        </w:tc>
      </w:tr>
    </w:tbl>
    <w:p w14:paraId="5CF357C6">
      <w:pPr>
        <w:rPr>
          <w:rFonts w:hint="eastAsia"/>
          <w:b/>
          <w:bCs/>
          <w:highlight w:val="none"/>
          <w:lang w:eastAsia="zh-CN"/>
        </w:rPr>
      </w:pP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507"/>
        <w:gridCol w:w="2975"/>
        <w:gridCol w:w="1463"/>
        <w:gridCol w:w="1450"/>
        <w:gridCol w:w="2555"/>
        <w:gridCol w:w="1195"/>
        <w:gridCol w:w="1365"/>
      </w:tblGrid>
      <w:tr w14:paraId="1DF64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0CE7C8A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07" w:type="dxa"/>
            <w:tcBorders>
              <w:top w:val="single" w:color="auto" w:sz="4" w:space="0"/>
              <w:left w:val="single" w:color="auto" w:sz="4" w:space="0"/>
              <w:bottom w:val="single" w:color="auto" w:sz="4" w:space="0"/>
              <w:right w:val="single" w:color="auto" w:sz="4" w:space="0"/>
            </w:tcBorders>
            <w:vAlign w:val="center"/>
          </w:tcPr>
          <w:p w14:paraId="30E701D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75" w:type="dxa"/>
            <w:tcBorders>
              <w:top w:val="single" w:color="auto" w:sz="4" w:space="0"/>
              <w:left w:val="single" w:color="auto" w:sz="4" w:space="0"/>
              <w:bottom w:val="single" w:color="auto" w:sz="4" w:space="0"/>
              <w:right w:val="single" w:color="auto" w:sz="4" w:space="0"/>
            </w:tcBorders>
            <w:vAlign w:val="center"/>
          </w:tcPr>
          <w:p w14:paraId="4A63C6C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63" w:type="dxa"/>
            <w:tcBorders>
              <w:top w:val="single" w:color="auto" w:sz="4" w:space="0"/>
              <w:left w:val="single" w:color="auto" w:sz="4" w:space="0"/>
              <w:bottom w:val="single" w:color="auto" w:sz="4" w:space="0"/>
              <w:right w:val="single" w:color="auto" w:sz="4" w:space="0"/>
            </w:tcBorders>
            <w:vAlign w:val="center"/>
          </w:tcPr>
          <w:p w14:paraId="4F21DAA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450" w:type="dxa"/>
            <w:tcBorders>
              <w:top w:val="single" w:color="auto" w:sz="4" w:space="0"/>
              <w:left w:val="single" w:color="auto" w:sz="4" w:space="0"/>
              <w:bottom w:val="single" w:color="auto" w:sz="4" w:space="0"/>
              <w:right w:val="single" w:color="auto" w:sz="4" w:space="0"/>
            </w:tcBorders>
            <w:vAlign w:val="center"/>
          </w:tcPr>
          <w:p w14:paraId="064B0C1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555" w:type="dxa"/>
            <w:tcBorders>
              <w:top w:val="single" w:color="auto" w:sz="4" w:space="0"/>
              <w:left w:val="single" w:color="auto" w:sz="4" w:space="0"/>
              <w:bottom w:val="single" w:color="auto" w:sz="4" w:space="0"/>
              <w:right w:val="single" w:color="auto" w:sz="4" w:space="0"/>
            </w:tcBorders>
            <w:vAlign w:val="center"/>
          </w:tcPr>
          <w:p w14:paraId="0A14ED4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95" w:type="dxa"/>
            <w:tcBorders>
              <w:top w:val="single" w:color="auto" w:sz="4" w:space="0"/>
              <w:left w:val="single" w:color="auto" w:sz="4" w:space="0"/>
              <w:bottom w:val="single" w:color="auto" w:sz="4" w:space="0"/>
              <w:right w:val="single" w:color="auto" w:sz="4" w:space="0"/>
            </w:tcBorders>
            <w:vAlign w:val="center"/>
          </w:tcPr>
          <w:p w14:paraId="3F57842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5" w:type="dxa"/>
            <w:tcBorders>
              <w:top w:val="single" w:color="auto" w:sz="4" w:space="0"/>
              <w:left w:val="single" w:color="auto" w:sz="4" w:space="0"/>
              <w:bottom w:val="single" w:color="auto" w:sz="4" w:space="0"/>
              <w:right w:val="single" w:color="auto" w:sz="4" w:space="0"/>
            </w:tcBorders>
            <w:vAlign w:val="center"/>
          </w:tcPr>
          <w:p w14:paraId="4A33FB4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18177F6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4958E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9E6FD69">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52974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atLeast"/>
        </w:trPr>
        <w:tc>
          <w:tcPr>
            <w:tcW w:w="1006" w:type="dxa"/>
            <w:vMerge w:val="restart"/>
            <w:tcBorders>
              <w:top w:val="single" w:color="auto" w:sz="4" w:space="0"/>
              <w:left w:val="single" w:color="auto" w:sz="4" w:space="0"/>
              <w:bottom w:val="single" w:color="auto" w:sz="4" w:space="0"/>
              <w:right w:val="single" w:color="auto" w:sz="4" w:space="0"/>
            </w:tcBorders>
          </w:tcPr>
          <w:p w14:paraId="1B9FEDE8">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2414027</w:t>
            </w:r>
          </w:p>
        </w:tc>
        <w:tc>
          <w:tcPr>
            <w:tcW w:w="1507" w:type="dxa"/>
            <w:vMerge w:val="restart"/>
            <w:tcBorders>
              <w:top w:val="single" w:color="auto" w:sz="4" w:space="0"/>
              <w:left w:val="single" w:color="auto" w:sz="4" w:space="0"/>
              <w:bottom w:val="single" w:color="auto" w:sz="4" w:space="0"/>
              <w:right w:val="single" w:color="auto" w:sz="4" w:space="0"/>
            </w:tcBorders>
          </w:tcPr>
          <w:p w14:paraId="4F5B2760">
            <w:pPr>
              <w:rPr>
                <w:rFonts w:hint="eastAsia" w:ascii="仿宋_GB2312" w:eastAsia="仿宋_GB2312" w:cs="仿宋_GB2312"/>
                <w:sz w:val="21"/>
                <w:szCs w:val="21"/>
                <w:highlight w:val="none"/>
                <w:vertAlign w:val="baseline"/>
                <w:lang w:val="en-US" w:eastAsia="zh-CN"/>
              </w:rPr>
            </w:pPr>
            <w:r>
              <w:rPr>
                <w:rFonts w:hint="eastAsia"/>
                <w:kern w:val="2"/>
                <w:sz w:val="21"/>
                <w:szCs w:val="21"/>
                <w:highlight w:val="none"/>
                <w:lang w:val="en-US" w:eastAsia="zh-CN"/>
              </w:rPr>
              <w:t>工程勘察企业未将钻探、取样、原位测试、室内试验等主要过程的影像资料留存备查的</w:t>
            </w:r>
          </w:p>
        </w:tc>
        <w:tc>
          <w:tcPr>
            <w:tcW w:w="2975" w:type="dxa"/>
            <w:vMerge w:val="restart"/>
            <w:tcBorders>
              <w:top w:val="single" w:color="auto" w:sz="4" w:space="0"/>
              <w:left w:val="single" w:color="auto" w:sz="4" w:space="0"/>
              <w:bottom w:val="single" w:color="auto" w:sz="4" w:space="0"/>
              <w:right w:val="single" w:color="auto" w:sz="4" w:space="0"/>
            </w:tcBorders>
          </w:tcPr>
          <w:p w14:paraId="50A8A983">
            <w:pPr>
              <w:rPr>
                <w:rFonts w:hint="eastAsia"/>
                <w:kern w:val="2"/>
                <w:sz w:val="21"/>
                <w:szCs w:val="21"/>
                <w:highlight w:val="none"/>
              </w:rPr>
            </w:pPr>
            <w:r>
              <w:rPr>
                <w:rFonts w:hint="eastAsia"/>
                <w:kern w:val="2"/>
                <w:sz w:val="21"/>
                <w:szCs w:val="21"/>
                <w:highlight w:val="none"/>
              </w:rPr>
              <w:t>《建设工程勘察质量管理办法》</w:t>
            </w:r>
            <w:r>
              <w:rPr>
                <w:rFonts w:hint="eastAsia"/>
                <w:kern w:val="2"/>
                <w:sz w:val="21"/>
                <w:szCs w:val="21"/>
                <w:highlight w:val="none"/>
                <w:lang w:val="en-US" w:eastAsia="zh-CN"/>
              </w:rPr>
              <w:t>第二十四条</w:t>
            </w:r>
            <w:r>
              <w:rPr>
                <w:rFonts w:hint="eastAsia"/>
                <w:kern w:val="2"/>
                <w:sz w:val="21"/>
                <w:szCs w:val="21"/>
                <w:highlight w:val="none"/>
              </w:rPr>
              <w:t>第</w:t>
            </w:r>
            <w:r>
              <w:rPr>
                <w:rFonts w:hint="eastAsia"/>
                <w:kern w:val="2"/>
                <w:sz w:val="21"/>
                <w:szCs w:val="21"/>
                <w:highlight w:val="none"/>
                <w:lang w:val="en-US" w:eastAsia="zh-CN"/>
              </w:rPr>
              <w:t>（五）</w:t>
            </w:r>
            <w:r>
              <w:rPr>
                <w:rFonts w:hint="eastAsia"/>
                <w:kern w:val="2"/>
                <w:sz w:val="21"/>
                <w:szCs w:val="21"/>
                <w:highlight w:val="none"/>
              </w:rPr>
              <w:t>项</w:t>
            </w:r>
            <w:r>
              <w:rPr>
                <w:rFonts w:hint="eastAsia"/>
                <w:kern w:val="2"/>
                <w:sz w:val="21"/>
                <w:szCs w:val="21"/>
                <w:highlight w:val="none"/>
                <w:lang w:val="en-US" w:eastAsia="zh-CN"/>
              </w:rPr>
              <w:t>　违反本办法规定，工程勘察企业有下列行为之一的，由工程勘察质量监督部门责令改正，处1万元以上3万元以下的罚款：</w:t>
            </w:r>
          </w:p>
          <w:p w14:paraId="6511253F">
            <w:pPr>
              <w:rPr>
                <w:rFonts w:hint="eastAsia"/>
                <w:kern w:val="2"/>
                <w:sz w:val="21"/>
                <w:szCs w:val="21"/>
                <w:highlight w:val="none"/>
              </w:rPr>
            </w:pPr>
            <w:r>
              <w:rPr>
                <w:rFonts w:hint="eastAsia"/>
                <w:kern w:val="2"/>
                <w:sz w:val="21"/>
                <w:szCs w:val="21"/>
                <w:highlight w:val="none"/>
                <w:lang w:val="en-US" w:eastAsia="zh-CN"/>
              </w:rPr>
              <w:t>（五）未将钻探、取样、原位测试、室内试验等主要过程的影像资料留存备查；</w:t>
            </w:r>
          </w:p>
          <w:p w14:paraId="3B11DC80">
            <w:pPr>
              <w:rPr>
                <w:rFonts w:hint="eastAsia" w:ascii="仿宋_GB2312" w:eastAsia="仿宋_GB2312" w:cs="仿宋_GB2312"/>
                <w:sz w:val="21"/>
                <w:szCs w:val="21"/>
                <w:highlight w:val="none"/>
                <w:vertAlign w:val="baseline"/>
                <w:lang w:val="en-US" w:eastAsia="zh-CN"/>
              </w:rPr>
            </w:pPr>
            <w:r>
              <w:rPr>
                <w:rFonts w:hint="eastAsia"/>
                <w:kern w:val="2"/>
                <w:sz w:val="21"/>
                <w:szCs w:val="21"/>
                <w:highlight w:val="none"/>
              </w:rPr>
              <w:t>《建设工程勘察质量管理办法》</w:t>
            </w:r>
            <w:r>
              <w:rPr>
                <w:rFonts w:hint="eastAsia"/>
                <w:kern w:val="2"/>
                <w:sz w:val="21"/>
                <w:szCs w:val="21"/>
                <w:highlight w:val="none"/>
                <w:lang w:val="en-US" w:eastAsia="zh-CN"/>
              </w:rPr>
              <w:t>第</w:t>
            </w:r>
            <w:r>
              <w:rPr>
                <w:rFonts w:hint="eastAsia"/>
                <w:kern w:val="2"/>
                <w:sz w:val="21"/>
                <w:szCs w:val="21"/>
                <w:highlight w:val="none"/>
              </w:rPr>
              <w:t>二十七条</w:t>
            </w:r>
            <w:r>
              <w:rPr>
                <w:rFonts w:hint="eastAsia"/>
                <w:kern w:val="2"/>
                <w:sz w:val="21"/>
                <w:szCs w:val="21"/>
                <w:highlight w:val="none"/>
                <w:lang w:val="en-US" w:eastAsia="zh-CN"/>
              </w:rPr>
              <w:t xml:space="preserve"> </w:t>
            </w:r>
            <w:r>
              <w:rPr>
                <w:rFonts w:hint="eastAsia"/>
                <w:kern w:val="2"/>
                <w:sz w:val="21"/>
                <w:szCs w:val="21"/>
                <w:highlight w:val="none"/>
                <w:lang w:eastAsia="zh-CN"/>
              </w:rPr>
              <w:t>依照本办法规定，给予建设单位、勘察企业罚款处罚的，由工程勘察质量监督部门对建设单位、勘察企业的法定代表人和其他直接责任人员处以企业罚款数额的5%以上10%以下的罚款。</w:t>
            </w:r>
            <w:r>
              <w:rPr>
                <w:rFonts w:hint="eastAsia"/>
                <w:kern w:val="2"/>
                <w:sz w:val="21"/>
                <w:szCs w:val="21"/>
                <w:highlight w:val="none"/>
              </w:rPr>
              <w:t>　</w:t>
            </w:r>
          </w:p>
        </w:tc>
        <w:tc>
          <w:tcPr>
            <w:tcW w:w="1463" w:type="dxa"/>
            <w:tcBorders>
              <w:top w:val="single" w:color="auto" w:sz="4" w:space="0"/>
              <w:left w:val="single" w:color="auto" w:sz="4" w:space="0"/>
              <w:bottom w:val="single" w:color="auto" w:sz="4" w:space="0"/>
              <w:right w:val="single" w:color="auto" w:sz="4" w:space="0"/>
            </w:tcBorders>
            <w:vAlign w:val="center"/>
          </w:tcPr>
          <w:p w14:paraId="545C6EC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450" w:type="dxa"/>
            <w:tcBorders>
              <w:top w:val="single" w:color="auto" w:sz="4" w:space="0"/>
              <w:left w:val="single" w:color="auto" w:sz="4" w:space="0"/>
              <w:bottom w:val="single" w:color="auto" w:sz="4" w:space="0"/>
              <w:right w:val="single" w:color="auto" w:sz="4" w:space="0"/>
            </w:tcBorders>
            <w:vAlign w:val="center"/>
          </w:tcPr>
          <w:p w14:paraId="660C2E63">
            <w:pPr>
              <w:keepNext w:val="0"/>
              <w:keepLines w:val="0"/>
              <w:pageBreakBefore w:val="0"/>
              <w:widowControl/>
              <w:kinsoku/>
              <w:wordWrap/>
              <w:overflowPunct/>
              <w:topLinePunct w:val="0"/>
              <w:autoSpaceDN/>
              <w:bidi w:val="0"/>
              <w:adjustRightInd/>
              <w:snapToGrid/>
              <w:jc w:val="both"/>
              <w:textAlignment w:val="auto"/>
              <w:outlineLvl w:val="9"/>
              <w:rPr>
                <w:rFonts w:hint="eastAsia" w:ascii="宋体" w:eastAsia="宋体" w:cs="宋体"/>
                <w:color w:val="000000"/>
                <w:kern w:val="0"/>
                <w:sz w:val="21"/>
                <w:szCs w:val="24"/>
                <w:highlight w:val="none"/>
                <w:lang w:val="en-US" w:eastAsia="zh-CN" w:bidi="ar-SA"/>
              </w:rPr>
            </w:pPr>
            <w:r>
              <w:rPr>
                <w:rFonts w:hint="eastAsia" w:ascii="Times New Roman" w:hAnsi="Times New Roman" w:cs="Times New Roman"/>
                <w:kern w:val="0"/>
                <w:szCs w:val="21"/>
                <w:highlight w:val="none"/>
                <w:lang w:eastAsia="zh-CN"/>
              </w:rPr>
              <w:t>违法行为轻微，未造成危害后果或造成轻微危害后果的</w:t>
            </w:r>
          </w:p>
        </w:tc>
        <w:tc>
          <w:tcPr>
            <w:tcW w:w="2555" w:type="dxa"/>
            <w:tcBorders>
              <w:top w:val="single" w:color="auto" w:sz="4" w:space="0"/>
              <w:left w:val="single" w:color="auto" w:sz="4" w:space="0"/>
              <w:bottom w:val="single" w:color="auto" w:sz="4" w:space="0"/>
              <w:right w:val="single" w:color="auto" w:sz="4" w:space="0"/>
            </w:tcBorders>
            <w:vAlign w:val="center"/>
          </w:tcPr>
          <w:p w14:paraId="40CC1C6F">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对单位：处1万元以上1.5万元以下的罚款</w:t>
            </w:r>
          </w:p>
          <w:p w14:paraId="72C70146">
            <w:pPr>
              <w:widowControl/>
              <w:spacing w:line="320" w:lineRule="exact"/>
              <w:jc w:val="left"/>
              <w:rPr>
                <w:rFonts w:hint="eastAsia" w:ascii="宋体" w:eastAsia="宋体" w:cs="宋体"/>
                <w:color w:val="000000"/>
                <w:kern w:val="0"/>
                <w:sz w:val="21"/>
                <w:szCs w:val="24"/>
                <w:highlight w:val="none"/>
                <w:lang w:val="en-US" w:eastAsia="zh-CN" w:bidi="ar-SA"/>
              </w:rPr>
            </w:pPr>
            <w:r>
              <w:rPr>
                <w:rFonts w:hint="eastAsia" w:ascii="Times New Roman" w:hAnsi="Times New Roman"/>
                <w:color w:val="000000"/>
                <w:kern w:val="0"/>
                <w:sz w:val="18"/>
                <w:szCs w:val="18"/>
                <w:highlight w:val="none"/>
              </w:rPr>
              <w:t>对个人：处单位罚款数额5%以上6%以下的罚款</w:t>
            </w:r>
          </w:p>
        </w:tc>
        <w:tc>
          <w:tcPr>
            <w:tcW w:w="1195" w:type="dxa"/>
            <w:vMerge w:val="restart"/>
            <w:tcBorders>
              <w:top w:val="single" w:color="auto" w:sz="4" w:space="0"/>
              <w:left w:val="single" w:color="auto" w:sz="4" w:space="0"/>
              <w:bottom w:val="single" w:color="auto" w:sz="4" w:space="0"/>
              <w:right w:val="single" w:color="auto" w:sz="4" w:space="0"/>
            </w:tcBorders>
          </w:tcPr>
          <w:p w14:paraId="32066F83">
            <w:pPr>
              <w:rPr>
                <w:rFonts w:hint="eastAsia" w:ascii="仿宋_GB2312" w:eastAsia="仿宋_GB2312" w:cs="仿宋_GB2312"/>
                <w:sz w:val="21"/>
                <w:szCs w:val="21"/>
                <w:highlight w:val="none"/>
                <w:vertAlign w:val="baseline"/>
                <w:lang w:val="en-US" w:eastAsia="zh-CN"/>
              </w:rPr>
            </w:pPr>
          </w:p>
        </w:tc>
        <w:tc>
          <w:tcPr>
            <w:tcW w:w="1365" w:type="dxa"/>
            <w:vMerge w:val="restart"/>
            <w:tcBorders>
              <w:top w:val="single" w:color="auto" w:sz="4" w:space="0"/>
              <w:left w:val="single" w:color="auto" w:sz="4" w:space="0"/>
              <w:bottom w:val="single" w:color="auto" w:sz="4" w:space="0"/>
              <w:right w:val="single" w:color="auto" w:sz="4" w:space="0"/>
            </w:tcBorders>
          </w:tcPr>
          <w:p w14:paraId="2F0E8CDA">
            <w:pPr>
              <w:rPr>
                <w:rFonts w:hint="eastAsia" w:ascii="仿宋_GB2312" w:eastAsia="仿宋_GB2312" w:cs="仿宋_GB2312"/>
                <w:sz w:val="21"/>
                <w:szCs w:val="21"/>
                <w:highlight w:val="none"/>
                <w:vertAlign w:val="baseline"/>
                <w:lang w:val="en-US" w:eastAsia="zh-CN"/>
              </w:rPr>
            </w:pPr>
            <w:r>
              <w:rPr>
                <w:rFonts w:ascii="Times New Roman" w:hAnsi="Times New Roman" w:eastAsia="宋体" w:cs="Times New Roman"/>
                <w:b w:val="0"/>
                <w:bCs w:val="0"/>
                <w:color w:val="auto"/>
                <w:kern w:val="0"/>
                <w:sz w:val="18"/>
                <w:szCs w:val="18"/>
                <w:highlight w:val="none"/>
              </w:rPr>
              <w:t>省、</w:t>
            </w:r>
            <w:r>
              <w:rPr>
                <w:rFonts w:hint="eastAsia" w:ascii="Times New Roman" w:hAnsi="Times New Roman"/>
                <w:kern w:val="0"/>
                <w:sz w:val="18"/>
                <w:szCs w:val="18"/>
                <w:highlight w:val="none"/>
                <w:lang w:val="en-US" w:eastAsia="zh-CN"/>
              </w:rPr>
              <w:t>市、县级</w:t>
            </w:r>
          </w:p>
        </w:tc>
      </w:tr>
      <w:tr w14:paraId="6BB02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0" w:hRule="atLeast"/>
        </w:trPr>
        <w:tc>
          <w:tcPr>
            <w:tcW w:w="1006" w:type="dxa"/>
            <w:vMerge w:val="continue"/>
            <w:tcBorders>
              <w:top w:val="single" w:color="auto" w:sz="4" w:space="0"/>
              <w:left w:val="single" w:color="auto" w:sz="4" w:space="0"/>
              <w:bottom w:val="single" w:color="auto" w:sz="4" w:space="0"/>
              <w:right w:val="single" w:color="auto" w:sz="4" w:space="0"/>
            </w:tcBorders>
          </w:tcPr>
          <w:p w14:paraId="4198221E"/>
        </w:tc>
        <w:tc>
          <w:tcPr>
            <w:tcW w:w="1507" w:type="dxa"/>
            <w:vMerge w:val="continue"/>
            <w:tcBorders>
              <w:top w:val="single" w:color="auto" w:sz="4" w:space="0"/>
              <w:left w:val="single" w:color="auto" w:sz="4" w:space="0"/>
              <w:bottom w:val="single" w:color="auto" w:sz="4" w:space="0"/>
              <w:right w:val="single" w:color="auto" w:sz="4" w:space="0"/>
            </w:tcBorders>
          </w:tcPr>
          <w:p w14:paraId="17DCF228"/>
        </w:tc>
        <w:tc>
          <w:tcPr>
            <w:tcW w:w="2975" w:type="dxa"/>
            <w:vMerge w:val="continue"/>
            <w:tcBorders>
              <w:top w:val="single" w:color="auto" w:sz="4" w:space="0"/>
              <w:left w:val="single" w:color="auto" w:sz="4" w:space="0"/>
              <w:bottom w:val="single" w:color="auto" w:sz="4" w:space="0"/>
              <w:right w:val="single" w:color="auto" w:sz="4" w:space="0"/>
            </w:tcBorders>
          </w:tcPr>
          <w:p w14:paraId="0A2B5B26"/>
        </w:tc>
        <w:tc>
          <w:tcPr>
            <w:tcW w:w="1463" w:type="dxa"/>
            <w:tcBorders>
              <w:top w:val="single" w:color="auto" w:sz="4" w:space="0"/>
              <w:left w:val="single" w:color="auto" w:sz="4" w:space="0"/>
              <w:bottom w:val="single" w:color="auto" w:sz="4" w:space="0"/>
              <w:right w:val="single" w:color="auto" w:sz="4" w:space="0"/>
            </w:tcBorders>
            <w:vAlign w:val="center"/>
          </w:tcPr>
          <w:p w14:paraId="73EA1D6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450" w:type="dxa"/>
            <w:tcBorders>
              <w:top w:val="single" w:color="auto" w:sz="4" w:space="0"/>
              <w:left w:val="single" w:color="auto" w:sz="4" w:space="0"/>
              <w:bottom w:val="single" w:color="auto" w:sz="4" w:space="0"/>
              <w:right w:val="single" w:color="auto" w:sz="4" w:space="0"/>
            </w:tcBorders>
            <w:vAlign w:val="center"/>
          </w:tcPr>
          <w:p w14:paraId="58FC6789">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highlight w:val="none"/>
              </w:rPr>
            </w:pPr>
            <w:r>
              <w:rPr>
                <w:rFonts w:hint="eastAsia" w:ascii="宋体" w:eastAsia="宋体" w:cs="宋体"/>
                <w:szCs w:val="21"/>
                <w:highlight w:val="none"/>
              </w:rPr>
              <w:t>违法行为一般或造成一般危害后果的</w:t>
            </w:r>
          </w:p>
        </w:tc>
        <w:tc>
          <w:tcPr>
            <w:tcW w:w="2555" w:type="dxa"/>
            <w:tcBorders>
              <w:top w:val="single" w:color="auto" w:sz="4" w:space="0"/>
              <w:left w:val="single" w:color="auto" w:sz="4" w:space="0"/>
              <w:bottom w:val="single" w:color="auto" w:sz="4" w:space="0"/>
              <w:right w:val="single" w:color="auto" w:sz="4" w:space="0"/>
            </w:tcBorders>
            <w:vAlign w:val="center"/>
          </w:tcPr>
          <w:p w14:paraId="16C0A6AF">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对单位：处1.5</w:t>
            </w:r>
            <w:r>
              <w:rPr>
                <w:rFonts w:hint="eastAsia" w:ascii="Times New Roman" w:hAnsi="Times New Roman"/>
                <w:color w:val="000000"/>
                <w:kern w:val="0"/>
                <w:sz w:val="18"/>
                <w:szCs w:val="18"/>
                <w:highlight w:val="none"/>
                <w:lang w:eastAsia="zh-CN"/>
              </w:rPr>
              <w:t>万元</w:t>
            </w:r>
            <w:r>
              <w:rPr>
                <w:rFonts w:hint="eastAsia" w:ascii="Times New Roman" w:hAnsi="Times New Roman"/>
                <w:color w:val="000000"/>
                <w:kern w:val="0"/>
                <w:sz w:val="18"/>
                <w:szCs w:val="18"/>
                <w:highlight w:val="none"/>
              </w:rPr>
              <w:t>以上2.5万元以下罚款</w:t>
            </w:r>
          </w:p>
          <w:p w14:paraId="154B32DA">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对个人：处单位罚款数额</w:t>
            </w:r>
            <w:r>
              <w:rPr>
                <w:rFonts w:hint="eastAsia" w:ascii="Times New Roman" w:hAnsi="Times New Roman"/>
                <w:color w:val="000000"/>
                <w:kern w:val="0"/>
                <w:sz w:val="18"/>
                <w:szCs w:val="18"/>
                <w:highlight w:val="none"/>
                <w:lang w:val="en-US" w:eastAsia="zh-CN"/>
              </w:rPr>
              <w:t>6</w:t>
            </w:r>
            <w:r>
              <w:rPr>
                <w:rFonts w:hint="eastAsia" w:ascii="Times New Roman" w:hAnsi="Times New Roman"/>
                <w:color w:val="000000"/>
                <w:kern w:val="0"/>
                <w:sz w:val="18"/>
                <w:szCs w:val="18"/>
                <w:highlight w:val="none"/>
              </w:rPr>
              <w:t>%以上</w:t>
            </w:r>
            <w:r>
              <w:rPr>
                <w:rFonts w:hint="eastAsia" w:ascii="Times New Roman" w:hAnsi="Times New Roman"/>
                <w:color w:val="000000"/>
                <w:kern w:val="0"/>
                <w:sz w:val="18"/>
                <w:szCs w:val="18"/>
                <w:highlight w:val="none"/>
                <w:lang w:val="en-US" w:eastAsia="zh-CN"/>
              </w:rPr>
              <w:t>8</w:t>
            </w:r>
            <w:r>
              <w:rPr>
                <w:rFonts w:hint="eastAsia" w:ascii="Times New Roman" w:hAnsi="Times New Roman"/>
                <w:color w:val="000000"/>
                <w:kern w:val="0"/>
                <w:sz w:val="18"/>
                <w:szCs w:val="18"/>
                <w:highlight w:val="none"/>
              </w:rPr>
              <w:t>%以下的罚款</w:t>
            </w:r>
          </w:p>
        </w:tc>
        <w:tc>
          <w:tcPr>
            <w:tcW w:w="1195" w:type="dxa"/>
            <w:vMerge w:val="continue"/>
            <w:tcBorders>
              <w:top w:val="single" w:color="auto" w:sz="4" w:space="0"/>
              <w:left w:val="single" w:color="auto" w:sz="4" w:space="0"/>
              <w:bottom w:val="single" w:color="auto" w:sz="4" w:space="0"/>
              <w:right w:val="single" w:color="auto" w:sz="4" w:space="0"/>
            </w:tcBorders>
          </w:tcPr>
          <w:p w14:paraId="34AC940B"/>
        </w:tc>
        <w:tc>
          <w:tcPr>
            <w:tcW w:w="1365" w:type="dxa"/>
            <w:vMerge w:val="continue"/>
            <w:tcBorders>
              <w:top w:val="single" w:color="auto" w:sz="4" w:space="0"/>
              <w:left w:val="single" w:color="auto" w:sz="4" w:space="0"/>
              <w:bottom w:val="single" w:color="auto" w:sz="4" w:space="0"/>
              <w:right w:val="single" w:color="auto" w:sz="4" w:space="0"/>
            </w:tcBorders>
          </w:tcPr>
          <w:p w14:paraId="446E5682"/>
        </w:tc>
      </w:tr>
      <w:tr w14:paraId="61370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0" w:hRule="atLeast"/>
        </w:trPr>
        <w:tc>
          <w:tcPr>
            <w:tcW w:w="1006" w:type="dxa"/>
            <w:vMerge w:val="continue"/>
            <w:tcBorders>
              <w:top w:val="single" w:color="auto" w:sz="4" w:space="0"/>
              <w:left w:val="single" w:color="auto" w:sz="4" w:space="0"/>
              <w:bottom w:val="single" w:color="auto" w:sz="4" w:space="0"/>
              <w:right w:val="single" w:color="auto" w:sz="4" w:space="0"/>
            </w:tcBorders>
          </w:tcPr>
          <w:p w14:paraId="2602EA9F"/>
        </w:tc>
        <w:tc>
          <w:tcPr>
            <w:tcW w:w="1507" w:type="dxa"/>
            <w:vMerge w:val="continue"/>
            <w:tcBorders>
              <w:top w:val="single" w:color="auto" w:sz="4" w:space="0"/>
              <w:left w:val="single" w:color="auto" w:sz="4" w:space="0"/>
              <w:bottom w:val="single" w:color="auto" w:sz="4" w:space="0"/>
              <w:right w:val="single" w:color="auto" w:sz="4" w:space="0"/>
            </w:tcBorders>
          </w:tcPr>
          <w:p w14:paraId="0D4CF21D"/>
        </w:tc>
        <w:tc>
          <w:tcPr>
            <w:tcW w:w="2975" w:type="dxa"/>
            <w:vMerge w:val="continue"/>
            <w:tcBorders>
              <w:top w:val="single" w:color="auto" w:sz="4" w:space="0"/>
              <w:left w:val="single" w:color="auto" w:sz="4" w:space="0"/>
              <w:bottom w:val="single" w:color="auto" w:sz="4" w:space="0"/>
              <w:right w:val="single" w:color="auto" w:sz="4" w:space="0"/>
            </w:tcBorders>
          </w:tcPr>
          <w:p w14:paraId="749DD91D"/>
        </w:tc>
        <w:tc>
          <w:tcPr>
            <w:tcW w:w="1463" w:type="dxa"/>
            <w:tcBorders>
              <w:top w:val="single" w:color="auto" w:sz="4" w:space="0"/>
              <w:left w:val="single" w:color="auto" w:sz="4" w:space="0"/>
              <w:bottom w:val="single" w:color="auto" w:sz="4" w:space="0"/>
              <w:right w:val="single" w:color="auto" w:sz="4" w:space="0"/>
            </w:tcBorders>
            <w:vAlign w:val="center"/>
          </w:tcPr>
          <w:p w14:paraId="76B7D78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450" w:type="dxa"/>
            <w:tcBorders>
              <w:top w:val="single" w:color="auto" w:sz="4" w:space="0"/>
              <w:left w:val="single" w:color="auto" w:sz="4" w:space="0"/>
              <w:bottom w:val="single" w:color="auto" w:sz="4" w:space="0"/>
              <w:right w:val="single" w:color="auto" w:sz="4" w:space="0"/>
            </w:tcBorders>
            <w:vAlign w:val="center"/>
          </w:tcPr>
          <w:p w14:paraId="5ABE66A2">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shd w:val="clear" w:color="auto" w:fill="FFFFFF"/>
              </w:rPr>
              <w:t>违法行为严重或造成严重后果的</w:t>
            </w:r>
          </w:p>
        </w:tc>
        <w:tc>
          <w:tcPr>
            <w:tcW w:w="2555" w:type="dxa"/>
            <w:tcBorders>
              <w:top w:val="single" w:color="auto" w:sz="4" w:space="0"/>
              <w:left w:val="single" w:color="auto" w:sz="4" w:space="0"/>
              <w:bottom w:val="single" w:color="auto" w:sz="4" w:space="0"/>
              <w:right w:val="single" w:color="auto" w:sz="4" w:space="0"/>
            </w:tcBorders>
            <w:vAlign w:val="center"/>
          </w:tcPr>
          <w:p w14:paraId="6AE0F642">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对单位：处2.5万元以上3万元以下罚款</w:t>
            </w:r>
          </w:p>
          <w:p w14:paraId="475D9644">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Times New Roman" w:hAnsi="Times New Roman"/>
                <w:color w:val="000000"/>
                <w:kern w:val="0"/>
                <w:sz w:val="18"/>
                <w:szCs w:val="18"/>
                <w:highlight w:val="none"/>
              </w:rPr>
              <w:t>对个人：处单位罚款数额</w:t>
            </w:r>
            <w:r>
              <w:rPr>
                <w:rFonts w:hint="eastAsia" w:ascii="Times New Roman" w:hAnsi="Times New Roman"/>
                <w:color w:val="000000"/>
                <w:kern w:val="0"/>
                <w:sz w:val="18"/>
                <w:szCs w:val="18"/>
                <w:highlight w:val="none"/>
                <w:lang w:val="en-US" w:eastAsia="zh-CN"/>
              </w:rPr>
              <w:t>8</w:t>
            </w:r>
            <w:r>
              <w:rPr>
                <w:rFonts w:hint="eastAsia" w:ascii="Times New Roman" w:hAnsi="Times New Roman"/>
                <w:color w:val="000000"/>
                <w:kern w:val="0"/>
                <w:sz w:val="18"/>
                <w:szCs w:val="18"/>
                <w:highlight w:val="none"/>
              </w:rPr>
              <w:t>%以上</w:t>
            </w:r>
            <w:r>
              <w:rPr>
                <w:rFonts w:hint="eastAsia" w:ascii="Times New Roman" w:hAnsi="Times New Roman"/>
                <w:color w:val="000000"/>
                <w:kern w:val="0"/>
                <w:sz w:val="18"/>
                <w:szCs w:val="18"/>
                <w:highlight w:val="none"/>
                <w:lang w:val="en-US" w:eastAsia="zh-CN"/>
              </w:rPr>
              <w:t>10</w:t>
            </w:r>
            <w:r>
              <w:rPr>
                <w:rFonts w:hint="eastAsia" w:ascii="Times New Roman" w:hAnsi="Times New Roman"/>
                <w:color w:val="000000"/>
                <w:kern w:val="0"/>
                <w:sz w:val="18"/>
                <w:szCs w:val="18"/>
                <w:highlight w:val="none"/>
              </w:rPr>
              <w:t>%以下的罚款</w:t>
            </w:r>
          </w:p>
        </w:tc>
        <w:tc>
          <w:tcPr>
            <w:tcW w:w="1195" w:type="dxa"/>
            <w:vMerge w:val="continue"/>
            <w:tcBorders>
              <w:top w:val="single" w:color="auto" w:sz="4" w:space="0"/>
              <w:left w:val="single" w:color="auto" w:sz="4" w:space="0"/>
              <w:bottom w:val="single" w:color="auto" w:sz="4" w:space="0"/>
              <w:right w:val="single" w:color="auto" w:sz="4" w:space="0"/>
            </w:tcBorders>
          </w:tcPr>
          <w:p w14:paraId="73D24151"/>
        </w:tc>
        <w:tc>
          <w:tcPr>
            <w:tcW w:w="1365" w:type="dxa"/>
            <w:vMerge w:val="continue"/>
            <w:tcBorders>
              <w:top w:val="single" w:color="auto" w:sz="4" w:space="0"/>
              <w:left w:val="single" w:color="auto" w:sz="4" w:space="0"/>
              <w:bottom w:val="single" w:color="auto" w:sz="4" w:space="0"/>
              <w:right w:val="single" w:color="auto" w:sz="4" w:space="0"/>
            </w:tcBorders>
          </w:tcPr>
          <w:p w14:paraId="3BD807AF"/>
        </w:tc>
      </w:tr>
    </w:tbl>
    <w:p w14:paraId="3B9668A7">
      <w:pPr>
        <w:rPr>
          <w:rFonts w:hint="eastAsia"/>
          <w:b/>
          <w:bCs/>
          <w:highlight w:val="none"/>
          <w:lang w:eastAsia="zh-CN"/>
        </w:rPr>
      </w:pPr>
    </w:p>
    <w:p w14:paraId="2BCD0FA8">
      <w:pPr>
        <w:rPr>
          <w:rFonts w:hint="eastAsia"/>
          <w:b/>
          <w:bCs/>
          <w:highlight w:val="none"/>
          <w:lang w:eastAsia="zh-CN"/>
        </w:rPr>
      </w:pP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507"/>
        <w:gridCol w:w="2975"/>
        <w:gridCol w:w="1463"/>
        <w:gridCol w:w="1450"/>
        <w:gridCol w:w="2543"/>
        <w:gridCol w:w="1207"/>
        <w:gridCol w:w="1365"/>
      </w:tblGrid>
      <w:tr w14:paraId="47616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75BDCCB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07" w:type="dxa"/>
            <w:tcBorders>
              <w:top w:val="single" w:color="auto" w:sz="4" w:space="0"/>
              <w:left w:val="single" w:color="auto" w:sz="4" w:space="0"/>
              <w:bottom w:val="single" w:color="auto" w:sz="4" w:space="0"/>
              <w:right w:val="single" w:color="auto" w:sz="4" w:space="0"/>
            </w:tcBorders>
            <w:vAlign w:val="center"/>
          </w:tcPr>
          <w:p w14:paraId="1E1AC6C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75" w:type="dxa"/>
            <w:tcBorders>
              <w:top w:val="single" w:color="auto" w:sz="4" w:space="0"/>
              <w:left w:val="single" w:color="auto" w:sz="4" w:space="0"/>
              <w:bottom w:val="single" w:color="auto" w:sz="4" w:space="0"/>
              <w:right w:val="single" w:color="auto" w:sz="4" w:space="0"/>
            </w:tcBorders>
            <w:vAlign w:val="center"/>
          </w:tcPr>
          <w:p w14:paraId="7E362EC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63" w:type="dxa"/>
            <w:tcBorders>
              <w:top w:val="single" w:color="auto" w:sz="4" w:space="0"/>
              <w:left w:val="single" w:color="auto" w:sz="4" w:space="0"/>
              <w:bottom w:val="single" w:color="auto" w:sz="4" w:space="0"/>
              <w:right w:val="single" w:color="auto" w:sz="4" w:space="0"/>
            </w:tcBorders>
            <w:vAlign w:val="center"/>
          </w:tcPr>
          <w:p w14:paraId="66F17DE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450" w:type="dxa"/>
            <w:tcBorders>
              <w:top w:val="single" w:color="auto" w:sz="4" w:space="0"/>
              <w:left w:val="single" w:color="auto" w:sz="4" w:space="0"/>
              <w:bottom w:val="single" w:color="auto" w:sz="4" w:space="0"/>
              <w:right w:val="single" w:color="auto" w:sz="4" w:space="0"/>
            </w:tcBorders>
            <w:vAlign w:val="center"/>
          </w:tcPr>
          <w:p w14:paraId="748C367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543" w:type="dxa"/>
            <w:tcBorders>
              <w:top w:val="single" w:color="auto" w:sz="4" w:space="0"/>
              <w:left w:val="single" w:color="auto" w:sz="4" w:space="0"/>
              <w:bottom w:val="single" w:color="auto" w:sz="4" w:space="0"/>
              <w:right w:val="single" w:color="auto" w:sz="4" w:space="0"/>
            </w:tcBorders>
            <w:vAlign w:val="center"/>
          </w:tcPr>
          <w:p w14:paraId="6645A00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07" w:type="dxa"/>
            <w:tcBorders>
              <w:top w:val="single" w:color="auto" w:sz="4" w:space="0"/>
              <w:left w:val="single" w:color="auto" w:sz="4" w:space="0"/>
              <w:bottom w:val="single" w:color="auto" w:sz="4" w:space="0"/>
              <w:right w:val="single" w:color="auto" w:sz="4" w:space="0"/>
            </w:tcBorders>
            <w:vAlign w:val="center"/>
          </w:tcPr>
          <w:p w14:paraId="0DF19C9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5" w:type="dxa"/>
            <w:tcBorders>
              <w:top w:val="single" w:color="auto" w:sz="4" w:space="0"/>
              <w:left w:val="single" w:color="auto" w:sz="4" w:space="0"/>
              <w:bottom w:val="single" w:color="auto" w:sz="4" w:space="0"/>
              <w:right w:val="single" w:color="auto" w:sz="4" w:space="0"/>
            </w:tcBorders>
            <w:vAlign w:val="center"/>
          </w:tcPr>
          <w:p w14:paraId="2F649D7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650E8F6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52643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900F28E">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1585F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3" w:hRule="atLeast"/>
        </w:trPr>
        <w:tc>
          <w:tcPr>
            <w:tcW w:w="1006" w:type="dxa"/>
            <w:vMerge w:val="restart"/>
            <w:tcBorders>
              <w:top w:val="single" w:color="auto" w:sz="4" w:space="0"/>
              <w:left w:val="single" w:color="auto" w:sz="4" w:space="0"/>
              <w:bottom w:val="single" w:color="auto" w:sz="4" w:space="0"/>
              <w:right w:val="single" w:color="auto" w:sz="4" w:space="0"/>
            </w:tcBorders>
          </w:tcPr>
          <w:p w14:paraId="2C96269E">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2414028</w:t>
            </w:r>
          </w:p>
        </w:tc>
        <w:tc>
          <w:tcPr>
            <w:tcW w:w="1507" w:type="dxa"/>
            <w:vMerge w:val="restart"/>
            <w:tcBorders>
              <w:top w:val="single" w:color="auto" w:sz="4" w:space="0"/>
              <w:left w:val="single" w:color="auto" w:sz="4" w:space="0"/>
              <w:bottom w:val="single" w:color="auto" w:sz="4" w:space="0"/>
              <w:right w:val="single" w:color="auto" w:sz="4" w:space="0"/>
            </w:tcBorders>
          </w:tcPr>
          <w:p w14:paraId="0F41CF33">
            <w:pPr>
              <w:rPr>
                <w:rFonts w:hint="eastAsia" w:ascii="仿宋_GB2312" w:eastAsia="仿宋_GB2312" w:cs="仿宋_GB2312"/>
                <w:sz w:val="21"/>
                <w:szCs w:val="21"/>
                <w:highlight w:val="none"/>
                <w:vertAlign w:val="baseline"/>
                <w:lang w:val="en-US" w:eastAsia="zh-CN"/>
              </w:rPr>
            </w:pPr>
            <w:r>
              <w:rPr>
                <w:rFonts w:hint="eastAsia"/>
                <w:kern w:val="2"/>
                <w:sz w:val="21"/>
                <w:szCs w:val="21"/>
                <w:highlight w:val="none"/>
                <w:lang w:val="en-US" w:eastAsia="zh-CN"/>
              </w:rPr>
              <w:t>工程勘察企业未按规定及时将工程勘察文件和勘探、试验、测试原始记录及成果、质量安全管理记录归档保存的</w:t>
            </w:r>
          </w:p>
        </w:tc>
        <w:tc>
          <w:tcPr>
            <w:tcW w:w="2975" w:type="dxa"/>
            <w:vMerge w:val="restart"/>
            <w:tcBorders>
              <w:top w:val="single" w:color="auto" w:sz="4" w:space="0"/>
              <w:left w:val="single" w:color="auto" w:sz="4" w:space="0"/>
              <w:bottom w:val="single" w:color="auto" w:sz="4" w:space="0"/>
              <w:right w:val="single" w:color="auto" w:sz="4" w:space="0"/>
            </w:tcBorders>
          </w:tcPr>
          <w:p w14:paraId="1354FF98">
            <w:pPr>
              <w:rPr>
                <w:rFonts w:hint="eastAsia"/>
                <w:kern w:val="2"/>
                <w:sz w:val="21"/>
                <w:szCs w:val="21"/>
                <w:highlight w:val="none"/>
              </w:rPr>
            </w:pPr>
            <w:r>
              <w:rPr>
                <w:rFonts w:hint="eastAsia"/>
                <w:kern w:val="2"/>
                <w:sz w:val="21"/>
                <w:szCs w:val="21"/>
                <w:highlight w:val="none"/>
              </w:rPr>
              <w:t>《建设工程勘察质量管理办法》</w:t>
            </w:r>
            <w:r>
              <w:rPr>
                <w:rFonts w:hint="eastAsia"/>
                <w:kern w:val="2"/>
                <w:sz w:val="21"/>
                <w:szCs w:val="21"/>
                <w:highlight w:val="none"/>
                <w:lang w:val="en-US" w:eastAsia="zh-CN"/>
              </w:rPr>
              <w:t>第二十四条</w:t>
            </w:r>
            <w:r>
              <w:rPr>
                <w:rFonts w:hint="eastAsia"/>
                <w:kern w:val="2"/>
                <w:sz w:val="21"/>
                <w:szCs w:val="21"/>
                <w:highlight w:val="none"/>
              </w:rPr>
              <w:t>第</w:t>
            </w:r>
            <w:r>
              <w:rPr>
                <w:rFonts w:hint="eastAsia"/>
                <w:kern w:val="2"/>
                <w:sz w:val="21"/>
                <w:szCs w:val="21"/>
                <w:highlight w:val="none"/>
                <w:lang w:val="en-US" w:eastAsia="zh-CN"/>
              </w:rPr>
              <w:t>（六）</w:t>
            </w:r>
            <w:r>
              <w:rPr>
                <w:rFonts w:hint="eastAsia"/>
                <w:kern w:val="2"/>
                <w:sz w:val="21"/>
                <w:szCs w:val="21"/>
                <w:highlight w:val="none"/>
              </w:rPr>
              <w:t>项</w:t>
            </w:r>
            <w:r>
              <w:rPr>
                <w:rFonts w:hint="eastAsia"/>
                <w:kern w:val="2"/>
                <w:sz w:val="21"/>
                <w:szCs w:val="21"/>
                <w:highlight w:val="none"/>
                <w:lang w:val="en-US" w:eastAsia="zh-CN"/>
              </w:rPr>
              <w:t>　违反本办法规定，工程勘察企业有下列行为之一的，由工程勘察质量监督部门责令改正，处1万元以上3万元以下的罚款：</w:t>
            </w:r>
          </w:p>
          <w:p w14:paraId="627DEC6A">
            <w:pPr>
              <w:rPr>
                <w:rFonts w:hint="eastAsia"/>
                <w:kern w:val="2"/>
                <w:sz w:val="21"/>
                <w:szCs w:val="21"/>
                <w:highlight w:val="none"/>
              </w:rPr>
            </w:pPr>
            <w:r>
              <w:rPr>
                <w:rFonts w:hint="eastAsia"/>
                <w:kern w:val="2"/>
                <w:sz w:val="21"/>
                <w:szCs w:val="21"/>
                <w:highlight w:val="none"/>
                <w:lang w:val="en-US" w:eastAsia="zh-CN"/>
              </w:rPr>
              <w:t>（六）未按规定及时将工程勘察文件和勘探、试验、测试原始记录及成果、质量安全管理记录归档保存。</w:t>
            </w:r>
          </w:p>
          <w:p w14:paraId="4F4AD5C1">
            <w:pPr>
              <w:rPr>
                <w:rFonts w:hint="eastAsia" w:ascii="仿宋_GB2312" w:eastAsia="仿宋_GB2312" w:cs="仿宋_GB2312"/>
                <w:sz w:val="21"/>
                <w:szCs w:val="21"/>
                <w:highlight w:val="none"/>
                <w:vertAlign w:val="baseline"/>
                <w:lang w:val="en-US" w:eastAsia="zh-CN"/>
              </w:rPr>
            </w:pPr>
            <w:r>
              <w:rPr>
                <w:rFonts w:hint="eastAsia"/>
                <w:kern w:val="2"/>
                <w:sz w:val="21"/>
                <w:szCs w:val="21"/>
                <w:highlight w:val="none"/>
              </w:rPr>
              <w:t>《建设工程勘察质量管理办法》</w:t>
            </w:r>
            <w:r>
              <w:rPr>
                <w:rFonts w:hint="eastAsia"/>
                <w:kern w:val="2"/>
                <w:sz w:val="21"/>
                <w:szCs w:val="21"/>
                <w:highlight w:val="none"/>
                <w:lang w:val="en-US" w:eastAsia="zh-CN"/>
              </w:rPr>
              <w:t>第</w:t>
            </w:r>
            <w:r>
              <w:rPr>
                <w:rFonts w:hint="eastAsia"/>
                <w:kern w:val="2"/>
                <w:sz w:val="21"/>
                <w:szCs w:val="21"/>
                <w:highlight w:val="none"/>
              </w:rPr>
              <w:t>二十七条</w:t>
            </w:r>
            <w:r>
              <w:rPr>
                <w:rFonts w:hint="eastAsia"/>
                <w:kern w:val="2"/>
                <w:sz w:val="21"/>
                <w:szCs w:val="21"/>
                <w:highlight w:val="none"/>
                <w:lang w:val="en-US" w:eastAsia="zh-CN"/>
              </w:rPr>
              <w:t xml:space="preserve"> </w:t>
            </w:r>
            <w:r>
              <w:rPr>
                <w:rFonts w:hint="eastAsia"/>
                <w:kern w:val="2"/>
                <w:sz w:val="21"/>
                <w:szCs w:val="21"/>
                <w:highlight w:val="none"/>
                <w:lang w:eastAsia="zh-CN"/>
              </w:rPr>
              <w:t>依照本办法规定，给予建设单位、勘察企业罚款处罚的，由工程勘察质量监督部门对建设单位、勘察企业的法定代表人和其他直接责任人员处以企业罚款数额的5%以上10%以下的罚款。</w:t>
            </w:r>
            <w:r>
              <w:rPr>
                <w:rFonts w:hint="eastAsia"/>
                <w:kern w:val="2"/>
                <w:sz w:val="21"/>
                <w:szCs w:val="21"/>
                <w:highlight w:val="none"/>
              </w:rPr>
              <w:t>　</w:t>
            </w:r>
          </w:p>
        </w:tc>
        <w:tc>
          <w:tcPr>
            <w:tcW w:w="1463" w:type="dxa"/>
            <w:tcBorders>
              <w:top w:val="single" w:color="auto" w:sz="4" w:space="0"/>
              <w:left w:val="single" w:color="auto" w:sz="4" w:space="0"/>
              <w:bottom w:val="single" w:color="auto" w:sz="4" w:space="0"/>
              <w:right w:val="single" w:color="auto" w:sz="4" w:space="0"/>
            </w:tcBorders>
            <w:vAlign w:val="center"/>
          </w:tcPr>
          <w:p w14:paraId="041A9F3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450" w:type="dxa"/>
            <w:tcBorders>
              <w:top w:val="single" w:color="auto" w:sz="4" w:space="0"/>
              <w:left w:val="single" w:color="auto" w:sz="4" w:space="0"/>
              <w:bottom w:val="single" w:color="auto" w:sz="4" w:space="0"/>
              <w:right w:val="single" w:color="auto" w:sz="4" w:space="0"/>
            </w:tcBorders>
            <w:vAlign w:val="center"/>
          </w:tcPr>
          <w:p w14:paraId="420B0D1C">
            <w:pPr>
              <w:keepNext w:val="0"/>
              <w:keepLines w:val="0"/>
              <w:pageBreakBefore w:val="0"/>
              <w:widowControl/>
              <w:kinsoku/>
              <w:wordWrap/>
              <w:overflowPunct/>
              <w:topLinePunct w:val="0"/>
              <w:autoSpaceDN/>
              <w:bidi w:val="0"/>
              <w:adjustRightInd/>
              <w:snapToGrid/>
              <w:jc w:val="both"/>
              <w:textAlignment w:val="auto"/>
              <w:outlineLvl w:val="9"/>
              <w:rPr>
                <w:rFonts w:hint="eastAsia" w:ascii="宋体" w:eastAsia="宋体" w:cs="宋体"/>
                <w:color w:val="000000"/>
                <w:kern w:val="0"/>
                <w:sz w:val="21"/>
                <w:szCs w:val="24"/>
                <w:highlight w:val="none"/>
                <w:lang w:val="en-US" w:eastAsia="zh-CN" w:bidi="ar-SA"/>
              </w:rPr>
            </w:pPr>
            <w:r>
              <w:rPr>
                <w:rFonts w:hint="eastAsia" w:ascii="Times New Roman" w:hAnsi="Times New Roman" w:cs="Times New Roman"/>
                <w:kern w:val="0"/>
                <w:szCs w:val="21"/>
                <w:highlight w:val="none"/>
                <w:lang w:eastAsia="zh-CN"/>
              </w:rPr>
              <w:t>违法行为轻微，未造成危害后果或造成轻微危害后果的</w:t>
            </w:r>
          </w:p>
        </w:tc>
        <w:tc>
          <w:tcPr>
            <w:tcW w:w="2543" w:type="dxa"/>
            <w:tcBorders>
              <w:top w:val="single" w:color="auto" w:sz="4" w:space="0"/>
              <w:left w:val="single" w:color="auto" w:sz="4" w:space="0"/>
              <w:bottom w:val="single" w:color="auto" w:sz="4" w:space="0"/>
              <w:right w:val="single" w:color="auto" w:sz="4" w:space="0"/>
            </w:tcBorders>
            <w:vAlign w:val="center"/>
          </w:tcPr>
          <w:p w14:paraId="3021FE08">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对单位：处1万元以上1.5万元以下的罚款</w:t>
            </w:r>
          </w:p>
          <w:p w14:paraId="3B2DE3F9">
            <w:pPr>
              <w:widowControl/>
              <w:spacing w:line="320" w:lineRule="exact"/>
              <w:jc w:val="left"/>
              <w:rPr>
                <w:rFonts w:hint="eastAsia" w:ascii="宋体" w:eastAsia="宋体" w:cs="宋体"/>
                <w:color w:val="000000"/>
                <w:kern w:val="0"/>
                <w:sz w:val="21"/>
                <w:szCs w:val="24"/>
                <w:highlight w:val="none"/>
                <w:lang w:val="en-US" w:eastAsia="zh-CN" w:bidi="ar-SA"/>
              </w:rPr>
            </w:pPr>
            <w:r>
              <w:rPr>
                <w:rFonts w:hint="eastAsia" w:ascii="Times New Roman" w:hAnsi="Times New Roman"/>
                <w:color w:val="000000"/>
                <w:kern w:val="0"/>
                <w:sz w:val="18"/>
                <w:szCs w:val="18"/>
                <w:highlight w:val="none"/>
              </w:rPr>
              <w:t>对个人：处单位罚款数额5%以上6%以下的罚款</w:t>
            </w:r>
          </w:p>
        </w:tc>
        <w:tc>
          <w:tcPr>
            <w:tcW w:w="1207" w:type="dxa"/>
            <w:vMerge w:val="restart"/>
            <w:tcBorders>
              <w:top w:val="single" w:color="auto" w:sz="4" w:space="0"/>
              <w:left w:val="single" w:color="auto" w:sz="4" w:space="0"/>
              <w:bottom w:val="single" w:color="auto" w:sz="4" w:space="0"/>
              <w:right w:val="single" w:color="auto" w:sz="4" w:space="0"/>
            </w:tcBorders>
          </w:tcPr>
          <w:p w14:paraId="79FC5461">
            <w:pPr>
              <w:rPr>
                <w:rFonts w:hint="eastAsia" w:ascii="仿宋_GB2312" w:eastAsia="仿宋_GB2312" w:cs="仿宋_GB2312"/>
                <w:sz w:val="21"/>
                <w:szCs w:val="21"/>
                <w:highlight w:val="none"/>
                <w:vertAlign w:val="baseline"/>
                <w:lang w:val="en-US" w:eastAsia="zh-CN"/>
              </w:rPr>
            </w:pPr>
          </w:p>
        </w:tc>
        <w:tc>
          <w:tcPr>
            <w:tcW w:w="1365" w:type="dxa"/>
            <w:vMerge w:val="restart"/>
            <w:tcBorders>
              <w:top w:val="single" w:color="auto" w:sz="4" w:space="0"/>
              <w:left w:val="single" w:color="auto" w:sz="4" w:space="0"/>
              <w:bottom w:val="single" w:color="auto" w:sz="4" w:space="0"/>
              <w:right w:val="single" w:color="auto" w:sz="4" w:space="0"/>
            </w:tcBorders>
          </w:tcPr>
          <w:p w14:paraId="33037B8B">
            <w:pPr>
              <w:rPr>
                <w:rFonts w:hint="eastAsia" w:ascii="仿宋_GB2312" w:eastAsia="仿宋_GB2312" w:cs="仿宋_GB2312"/>
                <w:sz w:val="21"/>
                <w:szCs w:val="21"/>
                <w:highlight w:val="none"/>
                <w:vertAlign w:val="baseline"/>
                <w:lang w:val="en-US" w:eastAsia="zh-CN"/>
              </w:rPr>
            </w:pPr>
            <w:r>
              <w:rPr>
                <w:rFonts w:ascii="Times New Roman" w:hAnsi="Times New Roman" w:eastAsia="宋体" w:cs="Times New Roman"/>
                <w:b w:val="0"/>
                <w:bCs w:val="0"/>
                <w:color w:val="auto"/>
                <w:kern w:val="0"/>
                <w:sz w:val="18"/>
                <w:szCs w:val="18"/>
                <w:highlight w:val="none"/>
              </w:rPr>
              <w:t>省、</w:t>
            </w:r>
            <w:r>
              <w:rPr>
                <w:rFonts w:hint="eastAsia" w:ascii="Times New Roman" w:hAnsi="Times New Roman"/>
                <w:kern w:val="0"/>
                <w:sz w:val="18"/>
                <w:szCs w:val="18"/>
                <w:highlight w:val="none"/>
                <w:lang w:val="en-US" w:eastAsia="zh-CN"/>
              </w:rPr>
              <w:t>市、县级</w:t>
            </w:r>
          </w:p>
        </w:tc>
      </w:tr>
      <w:tr w14:paraId="6898F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3" w:hRule="atLeast"/>
        </w:trPr>
        <w:tc>
          <w:tcPr>
            <w:tcW w:w="1006" w:type="dxa"/>
            <w:vMerge w:val="continue"/>
            <w:tcBorders>
              <w:top w:val="single" w:color="auto" w:sz="4" w:space="0"/>
              <w:left w:val="single" w:color="auto" w:sz="4" w:space="0"/>
              <w:bottom w:val="single" w:color="auto" w:sz="4" w:space="0"/>
              <w:right w:val="single" w:color="auto" w:sz="4" w:space="0"/>
            </w:tcBorders>
          </w:tcPr>
          <w:p w14:paraId="78F7B705"/>
        </w:tc>
        <w:tc>
          <w:tcPr>
            <w:tcW w:w="1507" w:type="dxa"/>
            <w:vMerge w:val="continue"/>
            <w:tcBorders>
              <w:top w:val="single" w:color="auto" w:sz="4" w:space="0"/>
              <w:left w:val="single" w:color="auto" w:sz="4" w:space="0"/>
              <w:bottom w:val="single" w:color="auto" w:sz="4" w:space="0"/>
              <w:right w:val="single" w:color="auto" w:sz="4" w:space="0"/>
            </w:tcBorders>
          </w:tcPr>
          <w:p w14:paraId="77C26B39"/>
        </w:tc>
        <w:tc>
          <w:tcPr>
            <w:tcW w:w="2975" w:type="dxa"/>
            <w:vMerge w:val="continue"/>
            <w:tcBorders>
              <w:top w:val="single" w:color="auto" w:sz="4" w:space="0"/>
              <w:left w:val="single" w:color="auto" w:sz="4" w:space="0"/>
              <w:bottom w:val="single" w:color="auto" w:sz="4" w:space="0"/>
              <w:right w:val="single" w:color="auto" w:sz="4" w:space="0"/>
            </w:tcBorders>
          </w:tcPr>
          <w:p w14:paraId="58E22998"/>
        </w:tc>
        <w:tc>
          <w:tcPr>
            <w:tcW w:w="1463" w:type="dxa"/>
            <w:tcBorders>
              <w:top w:val="single" w:color="auto" w:sz="4" w:space="0"/>
              <w:left w:val="single" w:color="auto" w:sz="4" w:space="0"/>
              <w:bottom w:val="single" w:color="auto" w:sz="4" w:space="0"/>
              <w:right w:val="single" w:color="auto" w:sz="4" w:space="0"/>
            </w:tcBorders>
            <w:vAlign w:val="center"/>
          </w:tcPr>
          <w:p w14:paraId="0112301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450" w:type="dxa"/>
            <w:tcBorders>
              <w:top w:val="single" w:color="auto" w:sz="4" w:space="0"/>
              <w:left w:val="single" w:color="auto" w:sz="4" w:space="0"/>
              <w:bottom w:val="single" w:color="auto" w:sz="4" w:space="0"/>
              <w:right w:val="single" w:color="auto" w:sz="4" w:space="0"/>
            </w:tcBorders>
            <w:vAlign w:val="center"/>
          </w:tcPr>
          <w:p w14:paraId="58ECE63F">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highlight w:val="none"/>
              </w:rPr>
            </w:pPr>
            <w:r>
              <w:rPr>
                <w:rFonts w:hint="eastAsia" w:ascii="宋体" w:eastAsia="宋体" w:cs="宋体"/>
                <w:szCs w:val="21"/>
                <w:highlight w:val="none"/>
              </w:rPr>
              <w:t>违法行为一般或造成一般危害后果的</w:t>
            </w:r>
          </w:p>
        </w:tc>
        <w:tc>
          <w:tcPr>
            <w:tcW w:w="2543" w:type="dxa"/>
            <w:tcBorders>
              <w:top w:val="single" w:color="auto" w:sz="4" w:space="0"/>
              <w:left w:val="single" w:color="auto" w:sz="4" w:space="0"/>
              <w:bottom w:val="single" w:color="auto" w:sz="4" w:space="0"/>
              <w:right w:val="single" w:color="auto" w:sz="4" w:space="0"/>
            </w:tcBorders>
            <w:vAlign w:val="center"/>
          </w:tcPr>
          <w:p w14:paraId="287FD255">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对单位：处1.5</w:t>
            </w:r>
            <w:r>
              <w:rPr>
                <w:rFonts w:hint="eastAsia" w:ascii="Times New Roman" w:hAnsi="Times New Roman"/>
                <w:color w:val="000000"/>
                <w:kern w:val="0"/>
                <w:sz w:val="18"/>
                <w:szCs w:val="18"/>
                <w:highlight w:val="none"/>
                <w:lang w:eastAsia="zh-CN"/>
              </w:rPr>
              <w:t>万元</w:t>
            </w:r>
            <w:r>
              <w:rPr>
                <w:rFonts w:hint="eastAsia" w:ascii="Times New Roman" w:hAnsi="Times New Roman"/>
                <w:color w:val="000000"/>
                <w:kern w:val="0"/>
                <w:sz w:val="18"/>
                <w:szCs w:val="18"/>
                <w:highlight w:val="none"/>
              </w:rPr>
              <w:t>以上2.5万元以下罚款</w:t>
            </w:r>
          </w:p>
          <w:p w14:paraId="3C4D8211">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对个人：处单位罚款数额</w:t>
            </w:r>
            <w:r>
              <w:rPr>
                <w:rFonts w:hint="eastAsia" w:ascii="Times New Roman" w:hAnsi="Times New Roman"/>
                <w:color w:val="000000"/>
                <w:kern w:val="0"/>
                <w:sz w:val="18"/>
                <w:szCs w:val="18"/>
                <w:highlight w:val="none"/>
                <w:lang w:val="en-US" w:eastAsia="zh-CN"/>
              </w:rPr>
              <w:t>6</w:t>
            </w:r>
            <w:r>
              <w:rPr>
                <w:rFonts w:hint="eastAsia" w:ascii="Times New Roman" w:hAnsi="Times New Roman"/>
                <w:color w:val="000000"/>
                <w:kern w:val="0"/>
                <w:sz w:val="18"/>
                <w:szCs w:val="18"/>
                <w:highlight w:val="none"/>
              </w:rPr>
              <w:t>%以上</w:t>
            </w:r>
            <w:r>
              <w:rPr>
                <w:rFonts w:hint="eastAsia" w:ascii="Times New Roman" w:hAnsi="Times New Roman"/>
                <w:color w:val="000000"/>
                <w:kern w:val="0"/>
                <w:sz w:val="18"/>
                <w:szCs w:val="18"/>
                <w:highlight w:val="none"/>
                <w:lang w:val="en-US" w:eastAsia="zh-CN"/>
              </w:rPr>
              <w:t>8</w:t>
            </w:r>
            <w:r>
              <w:rPr>
                <w:rFonts w:hint="eastAsia" w:ascii="Times New Roman" w:hAnsi="Times New Roman"/>
                <w:color w:val="000000"/>
                <w:kern w:val="0"/>
                <w:sz w:val="18"/>
                <w:szCs w:val="18"/>
                <w:highlight w:val="none"/>
              </w:rPr>
              <w:t>%以下的罚款</w:t>
            </w:r>
          </w:p>
        </w:tc>
        <w:tc>
          <w:tcPr>
            <w:tcW w:w="1207" w:type="dxa"/>
            <w:vMerge w:val="continue"/>
            <w:tcBorders>
              <w:top w:val="single" w:color="auto" w:sz="4" w:space="0"/>
              <w:left w:val="single" w:color="auto" w:sz="4" w:space="0"/>
              <w:bottom w:val="single" w:color="auto" w:sz="4" w:space="0"/>
              <w:right w:val="single" w:color="auto" w:sz="4" w:space="0"/>
            </w:tcBorders>
          </w:tcPr>
          <w:p w14:paraId="01E424EA"/>
        </w:tc>
        <w:tc>
          <w:tcPr>
            <w:tcW w:w="1365" w:type="dxa"/>
            <w:vMerge w:val="continue"/>
            <w:tcBorders>
              <w:top w:val="single" w:color="auto" w:sz="4" w:space="0"/>
              <w:left w:val="single" w:color="auto" w:sz="4" w:space="0"/>
              <w:bottom w:val="single" w:color="auto" w:sz="4" w:space="0"/>
              <w:right w:val="single" w:color="auto" w:sz="4" w:space="0"/>
            </w:tcBorders>
          </w:tcPr>
          <w:p w14:paraId="1301C134"/>
        </w:tc>
      </w:tr>
      <w:tr w14:paraId="7B02C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8" w:hRule="atLeast"/>
        </w:trPr>
        <w:tc>
          <w:tcPr>
            <w:tcW w:w="1006" w:type="dxa"/>
            <w:vMerge w:val="continue"/>
            <w:tcBorders>
              <w:top w:val="single" w:color="auto" w:sz="4" w:space="0"/>
              <w:left w:val="single" w:color="auto" w:sz="4" w:space="0"/>
              <w:bottom w:val="single" w:color="auto" w:sz="4" w:space="0"/>
              <w:right w:val="single" w:color="auto" w:sz="4" w:space="0"/>
            </w:tcBorders>
          </w:tcPr>
          <w:p w14:paraId="169AB262"/>
        </w:tc>
        <w:tc>
          <w:tcPr>
            <w:tcW w:w="1507" w:type="dxa"/>
            <w:vMerge w:val="continue"/>
            <w:tcBorders>
              <w:top w:val="single" w:color="auto" w:sz="4" w:space="0"/>
              <w:left w:val="single" w:color="auto" w:sz="4" w:space="0"/>
              <w:bottom w:val="single" w:color="auto" w:sz="4" w:space="0"/>
              <w:right w:val="single" w:color="auto" w:sz="4" w:space="0"/>
            </w:tcBorders>
          </w:tcPr>
          <w:p w14:paraId="4489BFD3"/>
        </w:tc>
        <w:tc>
          <w:tcPr>
            <w:tcW w:w="2975" w:type="dxa"/>
            <w:vMerge w:val="continue"/>
            <w:tcBorders>
              <w:top w:val="single" w:color="auto" w:sz="4" w:space="0"/>
              <w:left w:val="single" w:color="auto" w:sz="4" w:space="0"/>
              <w:bottom w:val="single" w:color="auto" w:sz="4" w:space="0"/>
              <w:right w:val="single" w:color="auto" w:sz="4" w:space="0"/>
            </w:tcBorders>
          </w:tcPr>
          <w:p w14:paraId="452AE32B"/>
        </w:tc>
        <w:tc>
          <w:tcPr>
            <w:tcW w:w="1463" w:type="dxa"/>
            <w:tcBorders>
              <w:top w:val="single" w:color="auto" w:sz="4" w:space="0"/>
              <w:left w:val="single" w:color="auto" w:sz="4" w:space="0"/>
              <w:bottom w:val="single" w:color="auto" w:sz="4" w:space="0"/>
              <w:right w:val="single" w:color="auto" w:sz="4" w:space="0"/>
            </w:tcBorders>
            <w:vAlign w:val="center"/>
          </w:tcPr>
          <w:p w14:paraId="5178DEC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450" w:type="dxa"/>
            <w:tcBorders>
              <w:top w:val="single" w:color="auto" w:sz="4" w:space="0"/>
              <w:left w:val="single" w:color="auto" w:sz="4" w:space="0"/>
              <w:bottom w:val="single" w:color="auto" w:sz="4" w:space="0"/>
              <w:right w:val="single" w:color="auto" w:sz="4" w:space="0"/>
            </w:tcBorders>
            <w:vAlign w:val="center"/>
          </w:tcPr>
          <w:p w14:paraId="6356C265">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shd w:val="clear" w:color="auto" w:fill="FFFFFF"/>
              </w:rPr>
              <w:t>违法行为严重或造成严重后果的</w:t>
            </w:r>
          </w:p>
        </w:tc>
        <w:tc>
          <w:tcPr>
            <w:tcW w:w="2543" w:type="dxa"/>
            <w:tcBorders>
              <w:top w:val="single" w:color="auto" w:sz="4" w:space="0"/>
              <w:left w:val="single" w:color="auto" w:sz="4" w:space="0"/>
              <w:bottom w:val="single" w:color="auto" w:sz="4" w:space="0"/>
              <w:right w:val="single" w:color="auto" w:sz="4" w:space="0"/>
            </w:tcBorders>
            <w:vAlign w:val="center"/>
          </w:tcPr>
          <w:p w14:paraId="670A0DD5">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对单位：处2.5万元以上3万元以下罚款</w:t>
            </w:r>
          </w:p>
          <w:p w14:paraId="341D1A4F">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Times New Roman" w:hAnsi="Times New Roman"/>
                <w:color w:val="000000"/>
                <w:kern w:val="0"/>
                <w:sz w:val="18"/>
                <w:szCs w:val="18"/>
                <w:highlight w:val="none"/>
              </w:rPr>
              <w:t>对个人：处单位罚款数额</w:t>
            </w:r>
            <w:r>
              <w:rPr>
                <w:rFonts w:hint="eastAsia" w:ascii="Times New Roman" w:hAnsi="Times New Roman"/>
                <w:color w:val="000000"/>
                <w:kern w:val="0"/>
                <w:sz w:val="18"/>
                <w:szCs w:val="18"/>
                <w:highlight w:val="none"/>
                <w:lang w:val="en-US" w:eastAsia="zh-CN"/>
              </w:rPr>
              <w:t>8</w:t>
            </w:r>
            <w:r>
              <w:rPr>
                <w:rFonts w:hint="eastAsia" w:ascii="Times New Roman" w:hAnsi="Times New Roman"/>
                <w:color w:val="000000"/>
                <w:kern w:val="0"/>
                <w:sz w:val="18"/>
                <w:szCs w:val="18"/>
                <w:highlight w:val="none"/>
              </w:rPr>
              <w:t>%以上</w:t>
            </w:r>
            <w:r>
              <w:rPr>
                <w:rFonts w:hint="eastAsia" w:ascii="Times New Roman" w:hAnsi="Times New Roman"/>
                <w:color w:val="000000"/>
                <w:kern w:val="0"/>
                <w:sz w:val="18"/>
                <w:szCs w:val="18"/>
                <w:highlight w:val="none"/>
                <w:lang w:val="en-US" w:eastAsia="zh-CN"/>
              </w:rPr>
              <w:t>10</w:t>
            </w:r>
            <w:r>
              <w:rPr>
                <w:rFonts w:hint="eastAsia" w:ascii="Times New Roman" w:hAnsi="Times New Roman"/>
                <w:color w:val="000000"/>
                <w:kern w:val="0"/>
                <w:sz w:val="18"/>
                <w:szCs w:val="18"/>
                <w:highlight w:val="none"/>
              </w:rPr>
              <w:t>%以下的罚款</w:t>
            </w:r>
          </w:p>
        </w:tc>
        <w:tc>
          <w:tcPr>
            <w:tcW w:w="1207" w:type="dxa"/>
            <w:vMerge w:val="continue"/>
            <w:tcBorders>
              <w:top w:val="single" w:color="auto" w:sz="4" w:space="0"/>
              <w:left w:val="single" w:color="auto" w:sz="4" w:space="0"/>
              <w:bottom w:val="single" w:color="auto" w:sz="4" w:space="0"/>
              <w:right w:val="single" w:color="auto" w:sz="4" w:space="0"/>
            </w:tcBorders>
          </w:tcPr>
          <w:p w14:paraId="1674571A"/>
        </w:tc>
        <w:tc>
          <w:tcPr>
            <w:tcW w:w="1365" w:type="dxa"/>
            <w:vMerge w:val="continue"/>
            <w:tcBorders>
              <w:top w:val="single" w:color="auto" w:sz="4" w:space="0"/>
              <w:left w:val="single" w:color="auto" w:sz="4" w:space="0"/>
              <w:bottom w:val="single" w:color="auto" w:sz="4" w:space="0"/>
              <w:right w:val="single" w:color="auto" w:sz="4" w:space="0"/>
            </w:tcBorders>
          </w:tcPr>
          <w:p w14:paraId="496B886C"/>
        </w:tc>
      </w:tr>
    </w:tbl>
    <w:p w14:paraId="29DEE03C">
      <w:pPr>
        <w:rPr>
          <w:rFonts w:hint="eastAsia"/>
          <w:b/>
          <w:bCs/>
          <w:highlight w:val="none"/>
          <w:lang w:eastAsia="zh-CN"/>
        </w:rPr>
      </w:pPr>
    </w:p>
    <w:p w14:paraId="0DE53CB2">
      <w:pPr>
        <w:rPr>
          <w:rFonts w:hint="eastAsia"/>
          <w:b/>
          <w:bCs/>
          <w:highlight w:val="none"/>
          <w:lang w:eastAsia="zh-CN"/>
        </w:rPr>
      </w:pPr>
      <w:r>
        <w:rPr>
          <w:rFonts w:hint="eastAsia"/>
          <w:b/>
          <w:bCs/>
          <w:highlight w:val="none"/>
          <w:lang w:eastAsia="zh-CN"/>
        </w:rPr>
        <w:br w:type="page"/>
      </w: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463"/>
        <w:gridCol w:w="3019"/>
        <w:gridCol w:w="1463"/>
        <w:gridCol w:w="2026"/>
        <w:gridCol w:w="2134"/>
        <w:gridCol w:w="1040"/>
        <w:gridCol w:w="1365"/>
      </w:tblGrid>
      <w:tr w14:paraId="53CFD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4647D30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63" w:type="dxa"/>
            <w:tcBorders>
              <w:top w:val="single" w:color="auto" w:sz="4" w:space="0"/>
              <w:left w:val="single" w:color="auto" w:sz="4" w:space="0"/>
              <w:bottom w:val="single" w:color="auto" w:sz="4" w:space="0"/>
              <w:right w:val="single" w:color="auto" w:sz="4" w:space="0"/>
            </w:tcBorders>
            <w:vAlign w:val="center"/>
          </w:tcPr>
          <w:p w14:paraId="1A15A9E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019" w:type="dxa"/>
            <w:tcBorders>
              <w:top w:val="single" w:color="auto" w:sz="4" w:space="0"/>
              <w:left w:val="single" w:color="auto" w:sz="4" w:space="0"/>
              <w:bottom w:val="single" w:color="auto" w:sz="4" w:space="0"/>
              <w:right w:val="single" w:color="auto" w:sz="4" w:space="0"/>
            </w:tcBorders>
            <w:vAlign w:val="center"/>
          </w:tcPr>
          <w:p w14:paraId="485D45F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63" w:type="dxa"/>
            <w:tcBorders>
              <w:top w:val="single" w:color="auto" w:sz="4" w:space="0"/>
              <w:left w:val="single" w:color="auto" w:sz="4" w:space="0"/>
              <w:bottom w:val="single" w:color="auto" w:sz="4" w:space="0"/>
              <w:right w:val="single" w:color="auto" w:sz="4" w:space="0"/>
            </w:tcBorders>
            <w:vAlign w:val="center"/>
          </w:tcPr>
          <w:p w14:paraId="4E302F9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26" w:type="dxa"/>
            <w:tcBorders>
              <w:top w:val="single" w:color="auto" w:sz="4" w:space="0"/>
              <w:left w:val="single" w:color="auto" w:sz="4" w:space="0"/>
              <w:bottom w:val="single" w:color="auto" w:sz="4" w:space="0"/>
              <w:right w:val="single" w:color="auto" w:sz="4" w:space="0"/>
            </w:tcBorders>
            <w:vAlign w:val="center"/>
          </w:tcPr>
          <w:p w14:paraId="7C987C1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134" w:type="dxa"/>
            <w:tcBorders>
              <w:top w:val="single" w:color="auto" w:sz="4" w:space="0"/>
              <w:left w:val="single" w:color="auto" w:sz="4" w:space="0"/>
              <w:bottom w:val="single" w:color="auto" w:sz="4" w:space="0"/>
              <w:right w:val="single" w:color="auto" w:sz="4" w:space="0"/>
            </w:tcBorders>
            <w:vAlign w:val="center"/>
          </w:tcPr>
          <w:p w14:paraId="1CCAE3A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40" w:type="dxa"/>
            <w:tcBorders>
              <w:top w:val="single" w:color="auto" w:sz="4" w:space="0"/>
              <w:left w:val="single" w:color="auto" w:sz="4" w:space="0"/>
              <w:bottom w:val="single" w:color="auto" w:sz="4" w:space="0"/>
              <w:right w:val="single" w:color="auto" w:sz="4" w:space="0"/>
            </w:tcBorders>
            <w:vAlign w:val="center"/>
          </w:tcPr>
          <w:p w14:paraId="4E3DBDA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5" w:type="dxa"/>
            <w:tcBorders>
              <w:top w:val="single" w:color="auto" w:sz="4" w:space="0"/>
              <w:left w:val="single" w:color="auto" w:sz="4" w:space="0"/>
              <w:bottom w:val="single" w:color="auto" w:sz="4" w:space="0"/>
              <w:right w:val="single" w:color="auto" w:sz="4" w:space="0"/>
            </w:tcBorders>
            <w:vAlign w:val="center"/>
          </w:tcPr>
          <w:p w14:paraId="2C3821B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7D459B3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2E5E7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C714C57">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5C248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trPr>
        <w:tc>
          <w:tcPr>
            <w:tcW w:w="1006" w:type="dxa"/>
            <w:vMerge w:val="restart"/>
            <w:tcBorders>
              <w:top w:val="single" w:color="auto" w:sz="4" w:space="0"/>
              <w:left w:val="single" w:color="auto" w:sz="4" w:space="0"/>
              <w:bottom w:val="single" w:color="auto" w:sz="4" w:space="0"/>
              <w:right w:val="single" w:color="auto" w:sz="4" w:space="0"/>
            </w:tcBorders>
          </w:tcPr>
          <w:p w14:paraId="0D925FA0">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2414029</w:t>
            </w:r>
          </w:p>
        </w:tc>
        <w:tc>
          <w:tcPr>
            <w:tcW w:w="1463" w:type="dxa"/>
            <w:vMerge w:val="restart"/>
            <w:tcBorders>
              <w:top w:val="single" w:color="auto" w:sz="4" w:space="0"/>
              <w:left w:val="single" w:color="auto" w:sz="4" w:space="0"/>
              <w:bottom w:val="single" w:color="auto" w:sz="4" w:space="0"/>
              <w:right w:val="single" w:color="auto" w:sz="4" w:space="0"/>
            </w:tcBorders>
          </w:tcPr>
          <w:p w14:paraId="4ECC16D7">
            <w:pPr>
              <w:rPr>
                <w:rFonts w:hint="eastAsia" w:ascii="仿宋_GB2312" w:hAnsi="仿宋_GB2312" w:eastAsia="宋体" w:cs="仿宋_GB2312"/>
                <w:sz w:val="21"/>
                <w:szCs w:val="21"/>
                <w:highlight w:val="none"/>
                <w:vertAlign w:val="baseline"/>
                <w:lang w:val="en-US" w:eastAsia="zh-CN"/>
              </w:rPr>
            </w:pPr>
            <w:r>
              <w:rPr>
                <w:rFonts w:hint="eastAsia"/>
                <w:kern w:val="2"/>
                <w:sz w:val="21"/>
                <w:szCs w:val="21"/>
                <w:highlight w:val="none"/>
              </w:rPr>
              <w:t>工程勘察企业法定代表人未建立或者落实本单位勘察质量管理制度</w:t>
            </w:r>
            <w:r>
              <w:rPr>
                <w:rFonts w:hint="eastAsia"/>
                <w:kern w:val="2"/>
                <w:sz w:val="21"/>
                <w:szCs w:val="21"/>
                <w:highlight w:val="none"/>
                <w:lang w:eastAsia="zh-CN"/>
              </w:rPr>
              <w:t>的</w:t>
            </w:r>
          </w:p>
        </w:tc>
        <w:tc>
          <w:tcPr>
            <w:tcW w:w="3019" w:type="dxa"/>
            <w:vMerge w:val="restart"/>
            <w:tcBorders>
              <w:top w:val="single" w:color="auto" w:sz="4" w:space="0"/>
              <w:left w:val="single" w:color="auto" w:sz="4" w:space="0"/>
              <w:bottom w:val="single" w:color="auto" w:sz="4" w:space="0"/>
              <w:right w:val="single" w:color="auto" w:sz="4" w:space="0"/>
            </w:tcBorders>
          </w:tcPr>
          <w:p w14:paraId="74657BF2">
            <w:pPr>
              <w:pStyle w:val="6"/>
              <w:snapToGrid w:val="0"/>
              <w:spacing w:before="0" w:beforeAutospacing="0" w:after="0" w:afterAutospacing="0"/>
              <w:jc w:val="both"/>
              <w:rPr>
                <w:rFonts w:hint="eastAsia"/>
                <w:kern w:val="2"/>
                <w:sz w:val="21"/>
                <w:szCs w:val="21"/>
                <w:highlight w:val="none"/>
              </w:rPr>
            </w:pPr>
            <w:r>
              <w:rPr>
                <w:rFonts w:hint="eastAsia"/>
                <w:kern w:val="2"/>
                <w:sz w:val="21"/>
                <w:szCs w:val="21"/>
                <w:highlight w:val="none"/>
              </w:rPr>
              <w:t>《建设工程勘察质量管理办法》第</w:t>
            </w:r>
            <w:r>
              <w:rPr>
                <w:rFonts w:hint="eastAsia"/>
                <w:kern w:val="2"/>
                <w:sz w:val="21"/>
                <w:szCs w:val="21"/>
                <w:highlight w:val="none"/>
                <w:lang w:eastAsia="zh-CN"/>
              </w:rPr>
              <w:t>二十五条</w:t>
            </w:r>
            <w:r>
              <w:rPr>
                <w:rFonts w:hint="eastAsia"/>
                <w:kern w:val="2"/>
                <w:sz w:val="21"/>
                <w:szCs w:val="21"/>
                <w:highlight w:val="none"/>
              </w:rPr>
              <w:t>第</w:t>
            </w:r>
            <w:r>
              <w:rPr>
                <w:rFonts w:hint="eastAsia"/>
                <w:kern w:val="2"/>
                <w:sz w:val="21"/>
                <w:szCs w:val="21"/>
                <w:highlight w:val="none"/>
                <w:lang w:val="en-US" w:eastAsia="zh-CN"/>
              </w:rPr>
              <w:t>（一）</w:t>
            </w:r>
            <w:r>
              <w:rPr>
                <w:rFonts w:hint="eastAsia"/>
                <w:kern w:val="2"/>
                <w:sz w:val="21"/>
                <w:szCs w:val="21"/>
                <w:highlight w:val="none"/>
              </w:rPr>
              <w:t>项　违反本办法规定，工程勘察企业法定代表人有下列行为之一的，由工程勘察质量监督部门责令改正，处1万元以上3万元以下的罚款：</w:t>
            </w:r>
          </w:p>
          <w:p w14:paraId="6859AA4F">
            <w:pPr>
              <w:pStyle w:val="6"/>
              <w:snapToGrid w:val="0"/>
              <w:spacing w:before="0" w:beforeAutospacing="0" w:after="0" w:afterAutospacing="0"/>
              <w:jc w:val="both"/>
              <w:rPr>
                <w:rFonts w:hint="eastAsia" w:ascii="仿宋_GB2312" w:eastAsia="仿宋_GB2312" w:cs="仿宋_GB2312"/>
                <w:sz w:val="21"/>
                <w:szCs w:val="21"/>
                <w:highlight w:val="none"/>
                <w:vertAlign w:val="baseline"/>
                <w:lang w:val="en-US" w:eastAsia="zh-CN"/>
              </w:rPr>
            </w:pPr>
            <w:r>
              <w:rPr>
                <w:rFonts w:hint="eastAsia"/>
                <w:kern w:val="2"/>
                <w:sz w:val="21"/>
                <w:szCs w:val="21"/>
                <w:highlight w:val="none"/>
              </w:rPr>
              <w:t>（一）未建立或者落实本单位勘察质量管理制度；</w:t>
            </w:r>
          </w:p>
        </w:tc>
        <w:tc>
          <w:tcPr>
            <w:tcW w:w="1463" w:type="dxa"/>
            <w:tcBorders>
              <w:top w:val="single" w:color="auto" w:sz="4" w:space="0"/>
              <w:left w:val="single" w:color="auto" w:sz="4" w:space="0"/>
              <w:bottom w:val="single" w:color="auto" w:sz="4" w:space="0"/>
              <w:right w:val="single" w:color="auto" w:sz="4" w:space="0"/>
            </w:tcBorders>
            <w:vAlign w:val="center"/>
          </w:tcPr>
          <w:p w14:paraId="3652A03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26" w:type="dxa"/>
            <w:tcBorders>
              <w:top w:val="single" w:color="auto" w:sz="4" w:space="0"/>
              <w:left w:val="single" w:color="auto" w:sz="4" w:space="0"/>
              <w:bottom w:val="single" w:color="auto" w:sz="4" w:space="0"/>
              <w:right w:val="single" w:color="auto" w:sz="4" w:space="0"/>
            </w:tcBorders>
            <w:vAlign w:val="center"/>
          </w:tcPr>
          <w:p w14:paraId="3AC354E8">
            <w:pPr>
              <w:keepNext w:val="0"/>
              <w:keepLines w:val="0"/>
              <w:pageBreakBefore w:val="0"/>
              <w:widowControl/>
              <w:kinsoku/>
              <w:wordWrap/>
              <w:overflowPunct/>
              <w:topLinePunct w:val="0"/>
              <w:autoSpaceDN/>
              <w:bidi w:val="0"/>
              <w:adjustRightInd/>
              <w:snapToGrid/>
              <w:jc w:val="both"/>
              <w:textAlignment w:val="auto"/>
              <w:outlineLvl w:val="9"/>
              <w:rPr>
                <w:rFonts w:hint="eastAsia" w:ascii="宋体" w:eastAsia="宋体" w:cs="宋体"/>
                <w:color w:val="000000"/>
                <w:kern w:val="0"/>
                <w:sz w:val="21"/>
                <w:szCs w:val="24"/>
                <w:highlight w:val="none"/>
                <w:lang w:val="en-US" w:eastAsia="zh-CN" w:bidi="ar-SA"/>
              </w:rPr>
            </w:pPr>
            <w:r>
              <w:rPr>
                <w:rFonts w:hint="eastAsia" w:ascii="Times New Roman" w:hAnsi="Times New Roman" w:cs="Times New Roman"/>
                <w:kern w:val="0"/>
                <w:szCs w:val="21"/>
                <w:highlight w:val="none"/>
                <w:lang w:eastAsia="zh-CN"/>
              </w:rPr>
              <w:t>违法行为轻微，未造成危害后果或造成轻微危害后果的</w:t>
            </w:r>
          </w:p>
        </w:tc>
        <w:tc>
          <w:tcPr>
            <w:tcW w:w="2134" w:type="dxa"/>
            <w:tcBorders>
              <w:top w:val="single" w:color="auto" w:sz="4" w:space="0"/>
              <w:left w:val="single" w:color="auto" w:sz="4" w:space="0"/>
              <w:bottom w:val="single" w:color="auto" w:sz="4" w:space="0"/>
              <w:right w:val="single" w:color="auto" w:sz="4" w:space="0"/>
            </w:tcBorders>
            <w:vAlign w:val="center"/>
          </w:tcPr>
          <w:p w14:paraId="25D16127">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0"/>
                <w:sz w:val="21"/>
                <w:szCs w:val="24"/>
                <w:highlight w:val="none"/>
                <w:lang w:val="en-US" w:eastAsia="zh-CN" w:bidi="ar-SA"/>
              </w:rPr>
            </w:pPr>
            <w:r>
              <w:rPr>
                <w:rFonts w:ascii="Times New Roman" w:hAnsi="Times New Roman" w:eastAsia="宋体" w:cs="Times New Roman"/>
                <w:kern w:val="0"/>
                <w:szCs w:val="21"/>
                <w:highlight w:val="none"/>
              </w:rPr>
              <w:t>处1万元以上1.5万元以下罚款</w:t>
            </w:r>
          </w:p>
        </w:tc>
        <w:tc>
          <w:tcPr>
            <w:tcW w:w="1040" w:type="dxa"/>
            <w:vMerge w:val="restart"/>
            <w:tcBorders>
              <w:top w:val="single" w:color="auto" w:sz="4" w:space="0"/>
              <w:left w:val="single" w:color="auto" w:sz="4" w:space="0"/>
              <w:bottom w:val="single" w:color="auto" w:sz="4" w:space="0"/>
              <w:right w:val="single" w:color="auto" w:sz="4" w:space="0"/>
            </w:tcBorders>
          </w:tcPr>
          <w:p w14:paraId="1E0B062D">
            <w:pPr>
              <w:rPr>
                <w:rFonts w:hint="eastAsia" w:ascii="仿宋_GB2312" w:eastAsia="仿宋_GB2312" w:cs="仿宋_GB2312"/>
                <w:sz w:val="21"/>
                <w:szCs w:val="21"/>
                <w:highlight w:val="none"/>
                <w:vertAlign w:val="baseline"/>
                <w:lang w:val="en-US" w:eastAsia="zh-CN"/>
              </w:rPr>
            </w:pPr>
          </w:p>
        </w:tc>
        <w:tc>
          <w:tcPr>
            <w:tcW w:w="1365" w:type="dxa"/>
            <w:vMerge w:val="restart"/>
            <w:tcBorders>
              <w:top w:val="single" w:color="auto" w:sz="4" w:space="0"/>
              <w:left w:val="single" w:color="auto" w:sz="4" w:space="0"/>
              <w:bottom w:val="single" w:color="auto" w:sz="4" w:space="0"/>
              <w:right w:val="single" w:color="auto" w:sz="4" w:space="0"/>
            </w:tcBorders>
          </w:tcPr>
          <w:p w14:paraId="761280CC">
            <w:pPr>
              <w:rPr>
                <w:rFonts w:hint="eastAsia" w:ascii="仿宋_GB2312" w:eastAsia="仿宋_GB2312" w:cs="仿宋_GB2312"/>
                <w:sz w:val="21"/>
                <w:szCs w:val="21"/>
                <w:highlight w:val="none"/>
                <w:vertAlign w:val="baseline"/>
                <w:lang w:val="en-US" w:eastAsia="zh-CN"/>
              </w:rPr>
            </w:pPr>
            <w:r>
              <w:rPr>
                <w:rFonts w:ascii="Times New Roman" w:hAnsi="Times New Roman" w:eastAsia="宋体" w:cs="Times New Roman"/>
                <w:b w:val="0"/>
                <w:bCs w:val="0"/>
                <w:color w:val="auto"/>
                <w:kern w:val="0"/>
                <w:sz w:val="18"/>
                <w:szCs w:val="18"/>
                <w:highlight w:val="none"/>
              </w:rPr>
              <w:t>省、</w:t>
            </w:r>
            <w:r>
              <w:rPr>
                <w:rFonts w:hint="eastAsia" w:ascii="Times New Roman" w:hAnsi="Times New Roman"/>
                <w:kern w:val="0"/>
                <w:sz w:val="18"/>
                <w:szCs w:val="18"/>
                <w:highlight w:val="none"/>
                <w:lang w:val="en-US" w:eastAsia="zh-CN"/>
              </w:rPr>
              <w:t>市、县级</w:t>
            </w:r>
          </w:p>
        </w:tc>
      </w:tr>
      <w:tr w14:paraId="2CD21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2" w:hRule="atLeast"/>
        </w:trPr>
        <w:tc>
          <w:tcPr>
            <w:tcW w:w="1006" w:type="dxa"/>
            <w:vMerge w:val="continue"/>
            <w:tcBorders>
              <w:top w:val="single" w:color="auto" w:sz="4" w:space="0"/>
              <w:left w:val="single" w:color="auto" w:sz="4" w:space="0"/>
              <w:bottom w:val="single" w:color="auto" w:sz="4" w:space="0"/>
              <w:right w:val="single" w:color="auto" w:sz="4" w:space="0"/>
            </w:tcBorders>
          </w:tcPr>
          <w:p w14:paraId="7C076765"/>
        </w:tc>
        <w:tc>
          <w:tcPr>
            <w:tcW w:w="1463" w:type="dxa"/>
            <w:vMerge w:val="continue"/>
            <w:tcBorders>
              <w:top w:val="single" w:color="auto" w:sz="4" w:space="0"/>
              <w:left w:val="single" w:color="auto" w:sz="4" w:space="0"/>
              <w:bottom w:val="single" w:color="auto" w:sz="4" w:space="0"/>
              <w:right w:val="single" w:color="auto" w:sz="4" w:space="0"/>
            </w:tcBorders>
          </w:tcPr>
          <w:p w14:paraId="60AEF8D0"/>
        </w:tc>
        <w:tc>
          <w:tcPr>
            <w:tcW w:w="3019" w:type="dxa"/>
            <w:vMerge w:val="continue"/>
            <w:tcBorders>
              <w:top w:val="single" w:color="auto" w:sz="4" w:space="0"/>
              <w:left w:val="single" w:color="auto" w:sz="4" w:space="0"/>
              <w:bottom w:val="single" w:color="auto" w:sz="4" w:space="0"/>
              <w:right w:val="single" w:color="auto" w:sz="4" w:space="0"/>
            </w:tcBorders>
          </w:tcPr>
          <w:p w14:paraId="3D1081D4"/>
        </w:tc>
        <w:tc>
          <w:tcPr>
            <w:tcW w:w="1463" w:type="dxa"/>
            <w:tcBorders>
              <w:top w:val="single" w:color="auto" w:sz="4" w:space="0"/>
              <w:left w:val="single" w:color="auto" w:sz="4" w:space="0"/>
              <w:bottom w:val="single" w:color="auto" w:sz="4" w:space="0"/>
              <w:right w:val="single" w:color="auto" w:sz="4" w:space="0"/>
            </w:tcBorders>
            <w:vAlign w:val="center"/>
          </w:tcPr>
          <w:p w14:paraId="6DDCBEC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26" w:type="dxa"/>
            <w:tcBorders>
              <w:top w:val="single" w:color="auto" w:sz="4" w:space="0"/>
              <w:left w:val="single" w:color="auto" w:sz="4" w:space="0"/>
              <w:bottom w:val="single" w:color="auto" w:sz="4" w:space="0"/>
              <w:right w:val="single" w:color="auto" w:sz="4" w:space="0"/>
            </w:tcBorders>
            <w:vAlign w:val="center"/>
          </w:tcPr>
          <w:p w14:paraId="60EFEDAA">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highlight w:val="none"/>
              </w:rPr>
            </w:pPr>
            <w:r>
              <w:rPr>
                <w:rFonts w:hint="eastAsia" w:ascii="宋体" w:eastAsia="宋体" w:cs="宋体"/>
                <w:szCs w:val="21"/>
                <w:highlight w:val="none"/>
              </w:rPr>
              <w:t>违法行为一般或造成一般危害后果的</w:t>
            </w:r>
          </w:p>
        </w:tc>
        <w:tc>
          <w:tcPr>
            <w:tcW w:w="2134" w:type="dxa"/>
            <w:tcBorders>
              <w:top w:val="single" w:color="auto" w:sz="4" w:space="0"/>
              <w:left w:val="single" w:color="auto" w:sz="4" w:space="0"/>
              <w:bottom w:val="single" w:color="auto" w:sz="4" w:space="0"/>
              <w:right w:val="single" w:color="auto" w:sz="4" w:space="0"/>
            </w:tcBorders>
            <w:vAlign w:val="center"/>
          </w:tcPr>
          <w:p w14:paraId="2B185A74">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color w:val="000000"/>
                <w:kern w:val="0"/>
                <w:sz w:val="18"/>
                <w:szCs w:val="18"/>
                <w:highlight w:val="none"/>
              </w:rPr>
            </w:pPr>
            <w:r>
              <w:rPr>
                <w:rFonts w:ascii="Times New Roman" w:hAnsi="Times New Roman" w:eastAsia="宋体" w:cs="Times New Roman"/>
                <w:kern w:val="0"/>
                <w:szCs w:val="21"/>
                <w:highlight w:val="none"/>
              </w:rPr>
              <w:t>处1.5万元以上2</w:t>
            </w:r>
            <w:r>
              <w:rPr>
                <w:rFonts w:hint="eastAsia" w:ascii="Times New Roman" w:hAnsi="Times New Roman" w:eastAsia="宋体" w:cs="Times New Roman"/>
                <w:kern w:val="0"/>
                <w:szCs w:val="21"/>
                <w:highlight w:val="none"/>
              </w:rPr>
              <w:t>.5</w:t>
            </w:r>
            <w:r>
              <w:rPr>
                <w:rFonts w:ascii="Times New Roman" w:hAnsi="Times New Roman" w:eastAsia="宋体" w:cs="Times New Roman"/>
                <w:kern w:val="0"/>
                <w:szCs w:val="21"/>
                <w:highlight w:val="none"/>
              </w:rPr>
              <w:t>万元以下罚款</w:t>
            </w:r>
          </w:p>
        </w:tc>
        <w:tc>
          <w:tcPr>
            <w:tcW w:w="1040" w:type="dxa"/>
            <w:vMerge w:val="continue"/>
            <w:tcBorders>
              <w:top w:val="single" w:color="auto" w:sz="4" w:space="0"/>
              <w:left w:val="single" w:color="auto" w:sz="4" w:space="0"/>
              <w:bottom w:val="single" w:color="auto" w:sz="4" w:space="0"/>
              <w:right w:val="single" w:color="auto" w:sz="4" w:space="0"/>
            </w:tcBorders>
          </w:tcPr>
          <w:p w14:paraId="25C747EC"/>
        </w:tc>
        <w:tc>
          <w:tcPr>
            <w:tcW w:w="1365" w:type="dxa"/>
            <w:vMerge w:val="continue"/>
            <w:tcBorders>
              <w:top w:val="single" w:color="auto" w:sz="4" w:space="0"/>
              <w:left w:val="single" w:color="auto" w:sz="4" w:space="0"/>
              <w:bottom w:val="single" w:color="auto" w:sz="4" w:space="0"/>
              <w:right w:val="single" w:color="auto" w:sz="4" w:space="0"/>
            </w:tcBorders>
          </w:tcPr>
          <w:p w14:paraId="065F1DD7"/>
        </w:tc>
      </w:tr>
      <w:tr w14:paraId="3479E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0" w:hRule="atLeast"/>
        </w:trPr>
        <w:tc>
          <w:tcPr>
            <w:tcW w:w="1006" w:type="dxa"/>
            <w:vMerge w:val="continue"/>
            <w:tcBorders>
              <w:top w:val="single" w:color="auto" w:sz="4" w:space="0"/>
              <w:left w:val="single" w:color="auto" w:sz="4" w:space="0"/>
              <w:bottom w:val="single" w:color="auto" w:sz="4" w:space="0"/>
              <w:right w:val="single" w:color="auto" w:sz="4" w:space="0"/>
            </w:tcBorders>
          </w:tcPr>
          <w:p w14:paraId="5E3507A5"/>
        </w:tc>
        <w:tc>
          <w:tcPr>
            <w:tcW w:w="1463" w:type="dxa"/>
            <w:vMerge w:val="continue"/>
            <w:tcBorders>
              <w:top w:val="single" w:color="auto" w:sz="4" w:space="0"/>
              <w:left w:val="single" w:color="auto" w:sz="4" w:space="0"/>
              <w:bottom w:val="single" w:color="auto" w:sz="4" w:space="0"/>
              <w:right w:val="single" w:color="auto" w:sz="4" w:space="0"/>
            </w:tcBorders>
          </w:tcPr>
          <w:p w14:paraId="319A8198"/>
        </w:tc>
        <w:tc>
          <w:tcPr>
            <w:tcW w:w="3019" w:type="dxa"/>
            <w:vMerge w:val="continue"/>
            <w:tcBorders>
              <w:top w:val="single" w:color="auto" w:sz="4" w:space="0"/>
              <w:left w:val="single" w:color="auto" w:sz="4" w:space="0"/>
              <w:bottom w:val="single" w:color="auto" w:sz="4" w:space="0"/>
              <w:right w:val="single" w:color="auto" w:sz="4" w:space="0"/>
            </w:tcBorders>
          </w:tcPr>
          <w:p w14:paraId="2AAC80D8"/>
        </w:tc>
        <w:tc>
          <w:tcPr>
            <w:tcW w:w="1463" w:type="dxa"/>
            <w:tcBorders>
              <w:top w:val="single" w:color="auto" w:sz="4" w:space="0"/>
              <w:left w:val="single" w:color="auto" w:sz="4" w:space="0"/>
              <w:bottom w:val="single" w:color="auto" w:sz="4" w:space="0"/>
              <w:right w:val="single" w:color="auto" w:sz="4" w:space="0"/>
            </w:tcBorders>
            <w:vAlign w:val="center"/>
          </w:tcPr>
          <w:p w14:paraId="1B17565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26" w:type="dxa"/>
            <w:tcBorders>
              <w:top w:val="single" w:color="auto" w:sz="4" w:space="0"/>
              <w:left w:val="single" w:color="auto" w:sz="4" w:space="0"/>
              <w:bottom w:val="single" w:color="auto" w:sz="4" w:space="0"/>
              <w:right w:val="single" w:color="auto" w:sz="4" w:space="0"/>
            </w:tcBorders>
            <w:vAlign w:val="center"/>
          </w:tcPr>
          <w:p w14:paraId="03D4B60B">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shd w:val="clear" w:color="auto" w:fill="FFFFFF"/>
              </w:rPr>
              <w:t>违法行为严重或造成严重后果的</w:t>
            </w:r>
          </w:p>
        </w:tc>
        <w:tc>
          <w:tcPr>
            <w:tcW w:w="2134" w:type="dxa"/>
            <w:tcBorders>
              <w:top w:val="single" w:color="auto" w:sz="4" w:space="0"/>
              <w:left w:val="single" w:color="auto" w:sz="4" w:space="0"/>
              <w:bottom w:val="single" w:color="auto" w:sz="4" w:space="0"/>
              <w:right w:val="single" w:color="auto" w:sz="4" w:space="0"/>
            </w:tcBorders>
            <w:vAlign w:val="center"/>
          </w:tcPr>
          <w:p w14:paraId="5BE95FC4">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ascii="Times New Roman" w:hAnsi="Times New Roman" w:eastAsia="宋体" w:cs="Times New Roman"/>
                <w:kern w:val="0"/>
                <w:szCs w:val="21"/>
                <w:highlight w:val="none"/>
              </w:rPr>
              <w:t>处2</w:t>
            </w:r>
            <w:r>
              <w:rPr>
                <w:rFonts w:hint="eastAsia" w:ascii="Times New Roman" w:hAnsi="Times New Roman" w:eastAsia="宋体" w:cs="Times New Roman"/>
                <w:kern w:val="0"/>
                <w:szCs w:val="21"/>
                <w:highlight w:val="none"/>
              </w:rPr>
              <w:t>.5</w:t>
            </w:r>
            <w:r>
              <w:rPr>
                <w:rFonts w:ascii="Times New Roman" w:hAnsi="Times New Roman" w:eastAsia="宋体" w:cs="Times New Roman"/>
                <w:kern w:val="0"/>
                <w:szCs w:val="21"/>
                <w:highlight w:val="none"/>
              </w:rPr>
              <w:t>万元以上3万元以下罚款</w:t>
            </w:r>
          </w:p>
        </w:tc>
        <w:tc>
          <w:tcPr>
            <w:tcW w:w="1040" w:type="dxa"/>
            <w:vMerge w:val="continue"/>
            <w:tcBorders>
              <w:top w:val="single" w:color="auto" w:sz="4" w:space="0"/>
              <w:left w:val="single" w:color="auto" w:sz="4" w:space="0"/>
              <w:bottom w:val="single" w:color="auto" w:sz="4" w:space="0"/>
              <w:right w:val="single" w:color="auto" w:sz="4" w:space="0"/>
            </w:tcBorders>
          </w:tcPr>
          <w:p w14:paraId="25FC2266"/>
        </w:tc>
        <w:tc>
          <w:tcPr>
            <w:tcW w:w="1365" w:type="dxa"/>
            <w:vMerge w:val="continue"/>
            <w:tcBorders>
              <w:top w:val="single" w:color="auto" w:sz="4" w:space="0"/>
              <w:left w:val="single" w:color="auto" w:sz="4" w:space="0"/>
              <w:bottom w:val="single" w:color="auto" w:sz="4" w:space="0"/>
              <w:right w:val="single" w:color="auto" w:sz="4" w:space="0"/>
            </w:tcBorders>
          </w:tcPr>
          <w:p w14:paraId="6090AFF8"/>
        </w:tc>
      </w:tr>
    </w:tbl>
    <w:p w14:paraId="65F3B5B1">
      <w:pPr>
        <w:rPr>
          <w:rFonts w:hint="eastAsia"/>
          <w:b/>
          <w:bCs/>
          <w:highlight w:val="none"/>
          <w:lang w:eastAsia="zh-CN"/>
        </w:rPr>
      </w:pPr>
      <w:r>
        <w:rPr>
          <w:rFonts w:hint="eastAsia"/>
          <w:b/>
          <w:bCs/>
          <w:highlight w:val="none"/>
          <w:lang w:eastAsia="zh-CN"/>
        </w:rPr>
        <w:br w:type="page"/>
      </w: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1562"/>
        <w:gridCol w:w="2732"/>
        <w:gridCol w:w="1463"/>
        <w:gridCol w:w="2072"/>
        <w:gridCol w:w="2250"/>
        <w:gridCol w:w="878"/>
        <w:gridCol w:w="1365"/>
      </w:tblGrid>
      <w:tr w14:paraId="2202F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94" w:type="dxa"/>
            <w:tcBorders>
              <w:top w:val="single" w:color="auto" w:sz="4" w:space="0"/>
              <w:left w:val="single" w:color="auto" w:sz="4" w:space="0"/>
              <w:bottom w:val="single" w:color="auto" w:sz="4" w:space="0"/>
              <w:right w:val="single" w:color="auto" w:sz="4" w:space="0"/>
            </w:tcBorders>
            <w:vAlign w:val="center"/>
          </w:tcPr>
          <w:p w14:paraId="65DA194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62" w:type="dxa"/>
            <w:tcBorders>
              <w:top w:val="single" w:color="auto" w:sz="4" w:space="0"/>
              <w:left w:val="single" w:color="auto" w:sz="4" w:space="0"/>
              <w:bottom w:val="single" w:color="auto" w:sz="4" w:space="0"/>
              <w:right w:val="single" w:color="auto" w:sz="4" w:space="0"/>
            </w:tcBorders>
            <w:vAlign w:val="center"/>
          </w:tcPr>
          <w:p w14:paraId="68E7103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32" w:type="dxa"/>
            <w:tcBorders>
              <w:top w:val="single" w:color="auto" w:sz="4" w:space="0"/>
              <w:left w:val="single" w:color="auto" w:sz="4" w:space="0"/>
              <w:bottom w:val="single" w:color="auto" w:sz="4" w:space="0"/>
              <w:right w:val="single" w:color="auto" w:sz="4" w:space="0"/>
            </w:tcBorders>
            <w:vAlign w:val="center"/>
          </w:tcPr>
          <w:p w14:paraId="4C6566B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63" w:type="dxa"/>
            <w:tcBorders>
              <w:top w:val="single" w:color="auto" w:sz="4" w:space="0"/>
              <w:left w:val="single" w:color="auto" w:sz="4" w:space="0"/>
              <w:bottom w:val="single" w:color="auto" w:sz="4" w:space="0"/>
              <w:right w:val="single" w:color="auto" w:sz="4" w:space="0"/>
            </w:tcBorders>
            <w:vAlign w:val="center"/>
          </w:tcPr>
          <w:p w14:paraId="44DF0D6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72" w:type="dxa"/>
            <w:tcBorders>
              <w:top w:val="single" w:color="auto" w:sz="4" w:space="0"/>
              <w:left w:val="single" w:color="auto" w:sz="4" w:space="0"/>
              <w:bottom w:val="single" w:color="auto" w:sz="4" w:space="0"/>
              <w:right w:val="single" w:color="auto" w:sz="4" w:space="0"/>
            </w:tcBorders>
            <w:vAlign w:val="center"/>
          </w:tcPr>
          <w:p w14:paraId="761F928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250" w:type="dxa"/>
            <w:tcBorders>
              <w:top w:val="single" w:color="auto" w:sz="4" w:space="0"/>
              <w:left w:val="single" w:color="auto" w:sz="4" w:space="0"/>
              <w:bottom w:val="single" w:color="auto" w:sz="4" w:space="0"/>
              <w:right w:val="single" w:color="auto" w:sz="4" w:space="0"/>
            </w:tcBorders>
            <w:vAlign w:val="center"/>
          </w:tcPr>
          <w:p w14:paraId="74DE03F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878" w:type="dxa"/>
            <w:tcBorders>
              <w:top w:val="single" w:color="auto" w:sz="4" w:space="0"/>
              <w:left w:val="single" w:color="auto" w:sz="4" w:space="0"/>
              <w:bottom w:val="single" w:color="auto" w:sz="4" w:space="0"/>
              <w:right w:val="single" w:color="auto" w:sz="4" w:space="0"/>
            </w:tcBorders>
            <w:vAlign w:val="center"/>
          </w:tcPr>
          <w:p w14:paraId="25DB95A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5" w:type="dxa"/>
            <w:tcBorders>
              <w:top w:val="single" w:color="auto" w:sz="4" w:space="0"/>
              <w:left w:val="single" w:color="auto" w:sz="4" w:space="0"/>
              <w:bottom w:val="single" w:color="auto" w:sz="4" w:space="0"/>
              <w:right w:val="single" w:color="auto" w:sz="4" w:space="0"/>
            </w:tcBorders>
            <w:vAlign w:val="center"/>
          </w:tcPr>
          <w:p w14:paraId="1CB9B08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1B99F67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30ED8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97ACACF">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34171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trPr>
        <w:tc>
          <w:tcPr>
            <w:tcW w:w="1194" w:type="dxa"/>
            <w:vMerge w:val="restart"/>
            <w:tcBorders>
              <w:top w:val="single" w:color="auto" w:sz="4" w:space="0"/>
              <w:left w:val="single" w:color="auto" w:sz="4" w:space="0"/>
              <w:bottom w:val="single" w:color="auto" w:sz="4" w:space="0"/>
              <w:right w:val="single" w:color="auto" w:sz="4" w:space="0"/>
            </w:tcBorders>
          </w:tcPr>
          <w:p w14:paraId="1CD8F9FA">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2414030</w:t>
            </w:r>
          </w:p>
        </w:tc>
        <w:tc>
          <w:tcPr>
            <w:tcW w:w="1562" w:type="dxa"/>
            <w:vMerge w:val="restart"/>
            <w:tcBorders>
              <w:top w:val="single" w:color="auto" w:sz="4" w:space="0"/>
              <w:left w:val="single" w:color="auto" w:sz="4" w:space="0"/>
              <w:bottom w:val="single" w:color="auto" w:sz="4" w:space="0"/>
              <w:right w:val="single" w:color="auto" w:sz="4" w:space="0"/>
            </w:tcBorders>
          </w:tcPr>
          <w:p w14:paraId="659E9041">
            <w:pPr>
              <w:rPr>
                <w:rFonts w:hint="eastAsia" w:ascii="仿宋_GB2312" w:hAnsi="仿宋_GB2312" w:eastAsia="宋体" w:cs="仿宋_GB2312"/>
                <w:sz w:val="21"/>
                <w:szCs w:val="21"/>
                <w:highlight w:val="none"/>
                <w:vertAlign w:val="baseline"/>
                <w:lang w:val="en-US" w:eastAsia="zh-CN"/>
              </w:rPr>
            </w:pPr>
            <w:r>
              <w:rPr>
                <w:rFonts w:hint="eastAsia"/>
                <w:kern w:val="2"/>
                <w:sz w:val="21"/>
                <w:szCs w:val="21"/>
                <w:highlight w:val="none"/>
              </w:rPr>
              <w:t>工程勘察企业法定代表人授权不具备相应资格的项目负责人开展勘察工作</w:t>
            </w:r>
            <w:r>
              <w:rPr>
                <w:rFonts w:hint="eastAsia"/>
                <w:kern w:val="2"/>
                <w:sz w:val="21"/>
                <w:szCs w:val="21"/>
                <w:highlight w:val="none"/>
                <w:lang w:eastAsia="zh-CN"/>
              </w:rPr>
              <w:t>的</w:t>
            </w:r>
          </w:p>
        </w:tc>
        <w:tc>
          <w:tcPr>
            <w:tcW w:w="2732" w:type="dxa"/>
            <w:vMerge w:val="restart"/>
            <w:tcBorders>
              <w:top w:val="single" w:color="auto" w:sz="4" w:space="0"/>
              <w:left w:val="single" w:color="auto" w:sz="4" w:space="0"/>
              <w:bottom w:val="single" w:color="auto" w:sz="4" w:space="0"/>
              <w:right w:val="single" w:color="auto" w:sz="4" w:space="0"/>
            </w:tcBorders>
          </w:tcPr>
          <w:p w14:paraId="6265AB22">
            <w:pPr>
              <w:pStyle w:val="6"/>
              <w:snapToGrid w:val="0"/>
              <w:spacing w:before="0" w:beforeAutospacing="0" w:after="0" w:afterAutospacing="0"/>
              <w:jc w:val="both"/>
              <w:rPr>
                <w:rFonts w:hint="eastAsia"/>
                <w:kern w:val="2"/>
                <w:sz w:val="21"/>
                <w:szCs w:val="21"/>
                <w:highlight w:val="none"/>
              </w:rPr>
            </w:pPr>
            <w:r>
              <w:rPr>
                <w:rFonts w:hint="eastAsia"/>
                <w:kern w:val="2"/>
                <w:sz w:val="21"/>
                <w:szCs w:val="21"/>
                <w:highlight w:val="none"/>
              </w:rPr>
              <w:t>《建设工程勘察质量管理办法》第</w:t>
            </w:r>
            <w:r>
              <w:rPr>
                <w:rFonts w:hint="eastAsia"/>
                <w:kern w:val="2"/>
                <w:sz w:val="21"/>
                <w:szCs w:val="21"/>
                <w:highlight w:val="none"/>
                <w:lang w:eastAsia="zh-CN"/>
              </w:rPr>
              <w:t>二十五条</w:t>
            </w:r>
            <w:r>
              <w:rPr>
                <w:rFonts w:hint="eastAsia"/>
                <w:kern w:val="2"/>
                <w:sz w:val="21"/>
                <w:szCs w:val="21"/>
                <w:highlight w:val="none"/>
              </w:rPr>
              <w:t>第</w:t>
            </w:r>
            <w:r>
              <w:rPr>
                <w:rFonts w:hint="eastAsia"/>
                <w:kern w:val="2"/>
                <w:sz w:val="21"/>
                <w:szCs w:val="21"/>
                <w:highlight w:val="none"/>
                <w:lang w:val="en-US" w:eastAsia="zh-CN"/>
              </w:rPr>
              <w:t>（二）</w:t>
            </w:r>
            <w:r>
              <w:rPr>
                <w:rFonts w:hint="eastAsia"/>
                <w:kern w:val="2"/>
                <w:sz w:val="21"/>
                <w:szCs w:val="21"/>
                <w:highlight w:val="none"/>
              </w:rPr>
              <w:t>项　违反本办法规定，工程勘察企业法定代表人有下列行为之一的，由工程勘察质量监督部门责令改正，处1万元以上3万元以下的罚款：</w:t>
            </w:r>
          </w:p>
          <w:p w14:paraId="57F852A8">
            <w:pPr>
              <w:pStyle w:val="6"/>
              <w:snapToGrid w:val="0"/>
              <w:spacing w:before="0" w:beforeAutospacing="0" w:after="0" w:afterAutospacing="0"/>
              <w:jc w:val="both"/>
              <w:rPr>
                <w:rFonts w:hint="eastAsia"/>
                <w:kern w:val="2"/>
                <w:sz w:val="21"/>
                <w:szCs w:val="21"/>
                <w:highlight w:val="none"/>
              </w:rPr>
            </w:pPr>
            <w:r>
              <w:rPr>
                <w:rFonts w:hint="eastAsia"/>
                <w:kern w:val="2"/>
                <w:sz w:val="21"/>
                <w:szCs w:val="21"/>
                <w:highlight w:val="none"/>
              </w:rPr>
              <w:t>（二）授权不具备相应资格的项目负责人开展勘察工作；</w:t>
            </w:r>
          </w:p>
          <w:p w14:paraId="544C7CEA">
            <w:pPr>
              <w:rPr>
                <w:rFonts w:hint="eastAsia" w:ascii="仿宋_GB2312" w:eastAsia="仿宋_GB2312" w:cs="仿宋_GB2312"/>
                <w:sz w:val="21"/>
                <w:szCs w:val="21"/>
                <w:highlight w:val="none"/>
                <w:vertAlign w:val="baseline"/>
                <w:lang w:val="en-US" w:eastAsia="zh-CN"/>
              </w:rPr>
            </w:pPr>
          </w:p>
        </w:tc>
        <w:tc>
          <w:tcPr>
            <w:tcW w:w="1463" w:type="dxa"/>
            <w:tcBorders>
              <w:top w:val="single" w:color="auto" w:sz="4" w:space="0"/>
              <w:left w:val="single" w:color="auto" w:sz="4" w:space="0"/>
              <w:bottom w:val="single" w:color="auto" w:sz="4" w:space="0"/>
              <w:right w:val="single" w:color="auto" w:sz="4" w:space="0"/>
            </w:tcBorders>
            <w:vAlign w:val="center"/>
          </w:tcPr>
          <w:p w14:paraId="7EE518E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72" w:type="dxa"/>
            <w:tcBorders>
              <w:top w:val="single" w:color="auto" w:sz="4" w:space="0"/>
              <w:left w:val="single" w:color="auto" w:sz="4" w:space="0"/>
              <w:bottom w:val="single" w:color="auto" w:sz="4" w:space="0"/>
              <w:right w:val="single" w:color="auto" w:sz="4" w:space="0"/>
            </w:tcBorders>
            <w:vAlign w:val="center"/>
          </w:tcPr>
          <w:p w14:paraId="7EEC89EA">
            <w:pPr>
              <w:keepNext w:val="0"/>
              <w:keepLines w:val="0"/>
              <w:pageBreakBefore w:val="0"/>
              <w:widowControl/>
              <w:kinsoku/>
              <w:wordWrap/>
              <w:overflowPunct/>
              <w:topLinePunct w:val="0"/>
              <w:autoSpaceDN/>
              <w:bidi w:val="0"/>
              <w:adjustRightInd/>
              <w:snapToGrid/>
              <w:jc w:val="both"/>
              <w:textAlignment w:val="auto"/>
              <w:outlineLvl w:val="9"/>
              <w:rPr>
                <w:rFonts w:hint="eastAsia" w:ascii="宋体" w:eastAsia="宋体" w:cs="宋体"/>
                <w:color w:val="000000"/>
                <w:kern w:val="0"/>
                <w:sz w:val="21"/>
                <w:szCs w:val="24"/>
                <w:highlight w:val="none"/>
                <w:lang w:val="en-US" w:eastAsia="zh-CN" w:bidi="ar-SA"/>
              </w:rPr>
            </w:pPr>
            <w:r>
              <w:rPr>
                <w:rFonts w:hint="eastAsia" w:ascii="Times New Roman" w:hAnsi="Times New Roman" w:cs="Times New Roman"/>
                <w:kern w:val="0"/>
                <w:szCs w:val="21"/>
                <w:highlight w:val="none"/>
                <w:lang w:eastAsia="zh-CN"/>
              </w:rPr>
              <w:t>违法行为轻微，未造成危害后果或造成轻微危害后果的</w:t>
            </w:r>
          </w:p>
        </w:tc>
        <w:tc>
          <w:tcPr>
            <w:tcW w:w="2250" w:type="dxa"/>
            <w:tcBorders>
              <w:top w:val="single" w:color="auto" w:sz="4" w:space="0"/>
              <w:left w:val="single" w:color="auto" w:sz="4" w:space="0"/>
              <w:bottom w:val="single" w:color="auto" w:sz="4" w:space="0"/>
              <w:right w:val="single" w:color="auto" w:sz="4" w:space="0"/>
            </w:tcBorders>
            <w:vAlign w:val="center"/>
          </w:tcPr>
          <w:p w14:paraId="6FF506C3">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0"/>
                <w:sz w:val="21"/>
                <w:szCs w:val="24"/>
                <w:highlight w:val="none"/>
                <w:lang w:val="en-US" w:eastAsia="zh-CN" w:bidi="ar-SA"/>
              </w:rPr>
            </w:pPr>
            <w:r>
              <w:rPr>
                <w:rFonts w:ascii="Times New Roman" w:hAnsi="Times New Roman" w:eastAsia="宋体" w:cs="Times New Roman"/>
                <w:kern w:val="0"/>
                <w:szCs w:val="21"/>
                <w:highlight w:val="none"/>
              </w:rPr>
              <w:t>处1万元以上1.5万元以下罚款</w:t>
            </w:r>
          </w:p>
        </w:tc>
        <w:tc>
          <w:tcPr>
            <w:tcW w:w="878" w:type="dxa"/>
            <w:vMerge w:val="restart"/>
            <w:tcBorders>
              <w:top w:val="single" w:color="auto" w:sz="4" w:space="0"/>
              <w:left w:val="single" w:color="auto" w:sz="4" w:space="0"/>
              <w:bottom w:val="single" w:color="auto" w:sz="4" w:space="0"/>
              <w:right w:val="single" w:color="auto" w:sz="4" w:space="0"/>
            </w:tcBorders>
          </w:tcPr>
          <w:p w14:paraId="7B76768F">
            <w:pPr>
              <w:rPr>
                <w:rFonts w:hint="eastAsia" w:ascii="仿宋_GB2312" w:eastAsia="仿宋_GB2312" w:cs="仿宋_GB2312"/>
                <w:sz w:val="21"/>
                <w:szCs w:val="21"/>
                <w:highlight w:val="none"/>
                <w:vertAlign w:val="baseline"/>
                <w:lang w:val="en-US" w:eastAsia="zh-CN"/>
              </w:rPr>
            </w:pPr>
          </w:p>
        </w:tc>
        <w:tc>
          <w:tcPr>
            <w:tcW w:w="1365" w:type="dxa"/>
            <w:vMerge w:val="restart"/>
            <w:tcBorders>
              <w:top w:val="single" w:color="auto" w:sz="4" w:space="0"/>
              <w:left w:val="single" w:color="auto" w:sz="4" w:space="0"/>
              <w:bottom w:val="single" w:color="auto" w:sz="4" w:space="0"/>
              <w:right w:val="single" w:color="auto" w:sz="4" w:space="0"/>
            </w:tcBorders>
          </w:tcPr>
          <w:p w14:paraId="393FA7E3">
            <w:pPr>
              <w:rPr>
                <w:rFonts w:hint="eastAsia" w:ascii="仿宋_GB2312" w:eastAsia="仿宋_GB2312" w:cs="仿宋_GB2312"/>
                <w:sz w:val="21"/>
                <w:szCs w:val="21"/>
                <w:highlight w:val="none"/>
                <w:vertAlign w:val="baseline"/>
                <w:lang w:val="en-US" w:eastAsia="zh-CN"/>
              </w:rPr>
            </w:pPr>
            <w:r>
              <w:rPr>
                <w:rFonts w:ascii="Times New Roman" w:hAnsi="Times New Roman" w:eastAsia="宋体" w:cs="Times New Roman"/>
                <w:b w:val="0"/>
                <w:bCs w:val="0"/>
                <w:color w:val="auto"/>
                <w:kern w:val="0"/>
                <w:sz w:val="18"/>
                <w:szCs w:val="18"/>
                <w:highlight w:val="none"/>
              </w:rPr>
              <w:t>省、</w:t>
            </w:r>
            <w:r>
              <w:rPr>
                <w:rFonts w:hint="eastAsia" w:ascii="Times New Roman" w:hAnsi="Times New Roman"/>
                <w:kern w:val="0"/>
                <w:sz w:val="18"/>
                <w:szCs w:val="18"/>
                <w:highlight w:val="none"/>
                <w:lang w:val="en-US" w:eastAsia="zh-CN"/>
              </w:rPr>
              <w:t>市、县级</w:t>
            </w:r>
          </w:p>
        </w:tc>
      </w:tr>
      <w:tr w14:paraId="5AB64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2" w:hRule="atLeast"/>
        </w:trPr>
        <w:tc>
          <w:tcPr>
            <w:tcW w:w="1194" w:type="dxa"/>
            <w:vMerge w:val="continue"/>
            <w:tcBorders>
              <w:top w:val="single" w:color="auto" w:sz="4" w:space="0"/>
              <w:left w:val="single" w:color="auto" w:sz="4" w:space="0"/>
              <w:bottom w:val="single" w:color="auto" w:sz="4" w:space="0"/>
              <w:right w:val="single" w:color="auto" w:sz="4" w:space="0"/>
            </w:tcBorders>
          </w:tcPr>
          <w:p w14:paraId="319D99E0"/>
        </w:tc>
        <w:tc>
          <w:tcPr>
            <w:tcW w:w="1562" w:type="dxa"/>
            <w:vMerge w:val="continue"/>
            <w:tcBorders>
              <w:top w:val="single" w:color="auto" w:sz="4" w:space="0"/>
              <w:left w:val="single" w:color="auto" w:sz="4" w:space="0"/>
              <w:bottom w:val="single" w:color="auto" w:sz="4" w:space="0"/>
              <w:right w:val="single" w:color="auto" w:sz="4" w:space="0"/>
            </w:tcBorders>
          </w:tcPr>
          <w:p w14:paraId="4775787F"/>
        </w:tc>
        <w:tc>
          <w:tcPr>
            <w:tcW w:w="2732" w:type="dxa"/>
            <w:vMerge w:val="continue"/>
            <w:tcBorders>
              <w:top w:val="single" w:color="auto" w:sz="4" w:space="0"/>
              <w:left w:val="single" w:color="auto" w:sz="4" w:space="0"/>
              <w:bottom w:val="single" w:color="auto" w:sz="4" w:space="0"/>
              <w:right w:val="single" w:color="auto" w:sz="4" w:space="0"/>
            </w:tcBorders>
          </w:tcPr>
          <w:p w14:paraId="3BBD14F5"/>
        </w:tc>
        <w:tc>
          <w:tcPr>
            <w:tcW w:w="1463" w:type="dxa"/>
            <w:tcBorders>
              <w:top w:val="single" w:color="auto" w:sz="4" w:space="0"/>
              <w:left w:val="single" w:color="auto" w:sz="4" w:space="0"/>
              <w:bottom w:val="single" w:color="auto" w:sz="4" w:space="0"/>
              <w:right w:val="single" w:color="auto" w:sz="4" w:space="0"/>
            </w:tcBorders>
            <w:vAlign w:val="center"/>
          </w:tcPr>
          <w:p w14:paraId="5D64204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72" w:type="dxa"/>
            <w:tcBorders>
              <w:top w:val="single" w:color="auto" w:sz="4" w:space="0"/>
              <w:left w:val="single" w:color="auto" w:sz="4" w:space="0"/>
              <w:bottom w:val="single" w:color="auto" w:sz="4" w:space="0"/>
              <w:right w:val="single" w:color="auto" w:sz="4" w:space="0"/>
            </w:tcBorders>
            <w:vAlign w:val="center"/>
          </w:tcPr>
          <w:p w14:paraId="73F8B778">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highlight w:val="none"/>
              </w:rPr>
            </w:pPr>
            <w:r>
              <w:rPr>
                <w:rFonts w:hint="eastAsia" w:ascii="宋体" w:eastAsia="宋体" w:cs="宋体"/>
                <w:szCs w:val="21"/>
                <w:highlight w:val="none"/>
              </w:rPr>
              <w:t>违法行为一般或造成一般危害后果的</w:t>
            </w:r>
          </w:p>
        </w:tc>
        <w:tc>
          <w:tcPr>
            <w:tcW w:w="2250" w:type="dxa"/>
            <w:tcBorders>
              <w:top w:val="single" w:color="auto" w:sz="4" w:space="0"/>
              <w:left w:val="single" w:color="auto" w:sz="4" w:space="0"/>
              <w:bottom w:val="single" w:color="auto" w:sz="4" w:space="0"/>
              <w:right w:val="single" w:color="auto" w:sz="4" w:space="0"/>
            </w:tcBorders>
            <w:vAlign w:val="center"/>
          </w:tcPr>
          <w:p w14:paraId="1FD53044">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color w:val="000000"/>
                <w:kern w:val="0"/>
                <w:sz w:val="18"/>
                <w:szCs w:val="18"/>
                <w:highlight w:val="none"/>
              </w:rPr>
            </w:pPr>
            <w:r>
              <w:rPr>
                <w:rFonts w:ascii="Times New Roman" w:hAnsi="Times New Roman" w:eastAsia="宋体" w:cs="Times New Roman"/>
                <w:kern w:val="0"/>
                <w:szCs w:val="21"/>
                <w:highlight w:val="none"/>
              </w:rPr>
              <w:t>处1.5万元以上2</w:t>
            </w:r>
            <w:r>
              <w:rPr>
                <w:rFonts w:hint="eastAsia" w:ascii="Times New Roman" w:hAnsi="Times New Roman" w:eastAsia="宋体" w:cs="Times New Roman"/>
                <w:kern w:val="0"/>
                <w:szCs w:val="21"/>
                <w:highlight w:val="none"/>
              </w:rPr>
              <w:t>.5</w:t>
            </w:r>
            <w:r>
              <w:rPr>
                <w:rFonts w:ascii="Times New Roman" w:hAnsi="Times New Roman" w:eastAsia="宋体" w:cs="Times New Roman"/>
                <w:kern w:val="0"/>
                <w:szCs w:val="21"/>
                <w:highlight w:val="none"/>
              </w:rPr>
              <w:t>万元以下罚款</w:t>
            </w:r>
          </w:p>
        </w:tc>
        <w:tc>
          <w:tcPr>
            <w:tcW w:w="878" w:type="dxa"/>
            <w:vMerge w:val="continue"/>
            <w:tcBorders>
              <w:top w:val="single" w:color="auto" w:sz="4" w:space="0"/>
              <w:left w:val="single" w:color="auto" w:sz="4" w:space="0"/>
              <w:bottom w:val="single" w:color="auto" w:sz="4" w:space="0"/>
              <w:right w:val="single" w:color="auto" w:sz="4" w:space="0"/>
            </w:tcBorders>
          </w:tcPr>
          <w:p w14:paraId="1C657E06"/>
        </w:tc>
        <w:tc>
          <w:tcPr>
            <w:tcW w:w="1365" w:type="dxa"/>
            <w:vMerge w:val="continue"/>
            <w:tcBorders>
              <w:top w:val="single" w:color="auto" w:sz="4" w:space="0"/>
              <w:left w:val="single" w:color="auto" w:sz="4" w:space="0"/>
              <w:bottom w:val="single" w:color="auto" w:sz="4" w:space="0"/>
              <w:right w:val="single" w:color="auto" w:sz="4" w:space="0"/>
            </w:tcBorders>
          </w:tcPr>
          <w:p w14:paraId="56A6F63B"/>
        </w:tc>
      </w:tr>
      <w:tr w14:paraId="22834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0" w:hRule="atLeast"/>
        </w:trPr>
        <w:tc>
          <w:tcPr>
            <w:tcW w:w="1194" w:type="dxa"/>
            <w:vMerge w:val="continue"/>
            <w:tcBorders>
              <w:top w:val="single" w:color="auto" w:sz="4" w:space="0"/>
              <w:left w:val="single" w:color="auto" w:sz="4" w:space="0"/>
              <w:bottom w:val="single" w:color="auto" w:sz="4" w:space="0"/>
              <w:right w:val="single" w:color="auto" w:sz="4" w:space="0"/>
            </w:tcBorders>
          </w:tcPr>
          <w:p w14:paraId="7B16AC89"/>
        </w:tc>
        <w:tc>
          <w:tcPr>
            <w:tcW w:w="1562" w:type="dxa"/>
            <w:vMerge w:val="continue"/>
            <w:tcBorders>
              <w:top w:val="single" w:color="auto" w:sz="4" w:space="0"/>
              <w:left w:val="single" w:color="auto" w:sz="4" w:space="0"/>
              <w:bottom w:val="single" w:color="auto" w:sz="4" w:space="0"/>
              <w:right w:val="single" w:color="auto" w:sz="4" w:space="0"/>
            </w:tcBorders>
          </w:tcPr>
          <w:p w14:paraId="4645461C"/>
        </w:tc>
        <w:tc>
          <w:tcPr>
            <w:tcW w:w="2732" w:type="dxa"/>
            <w:vMerge w:val="continue"/>
            <w:tcBorders>
              <w:top w:val="single" w:color="auto" w:sz="4" w:space="0"/>
              <w:left w:val="single" w:color="auto" w:sz="4" w:space="0"/>
              <w:bottom w:val="single" w:color="auto" w:sz="4" w:space="0"/>
              <w:right w:val="single" w:color="auto" w:sz="4" w:space="0"/>
            </w:tcBorders>
          </w:tcPr>
          <w:p w14:paraId="0074E7E2"/>
        </w:tc>
        <w:tc>
          <w:tcPr>
            <w:tcW w:w="1463" w:type="dxa"/>
            <w:tcBorders>
              <w:top w:val="single" w:color="auto" w:sz="4" w:space="0"/>
              <w:left w:val="single" w:color="auto" w:sz="4" w:space="0"/>
              <w:bottom w:val="single" w:color="auto" w:sz="4" w:space="0"/>
              <w:right w:val="single" w:color="auto" w:sz="4" w:space="0"/>
            </w:tcBorders>
            <w:vAlign w:val="center"/>
          </w:tcPr>
          <w:p w14:paraId="329142E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72" w:type="dxa"/>
            <w:tcBorders>
              <w:top w:val="single" w:color="auto" w:sz="4" w:space="0"/>
              <w:left w:val="single" w:color="auto" w:sz="4" w:space="0"/>
              <w:bottom w:val="single" w:color="auto" w:sz="4" w:space="0"/>
              <w:right w:val="single" w:color="auto" w:sz="4" w:space="0"/>
            </w:tcBorders>
            <w:vAlign w:val="center"/>
          </w:tcPr>
          <w:p w14:paraId="09D9BAEB">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shd w:val="clear" w:color="auto" w:fill="FFFFFF"/>
              </w:rPr>
              <w:t>违法行为严重或造成严重后果的</w:t>
            </w:r>
          </w:p>
        </w:tc>
        <w:tc>
          <w:tcPr>
            <w:tcW w:w="2250" w:type="dxa"/>
            <w:tcBorders>
              <w:top w:val="single" w:color="auto" w:sz="4" w:space="0"/>
              <w:left w:val="single" w:color="auto" w:sz="4" w:space="0"/>
              <w:bottom w:val="single" w:color="auto" w:sz="4" w:space="0"/>
              <w:right w:val="single" w:color="auto" w:sz="4" w:space="0"/>
            </w:tcBorders>
            <w:vAlign w:val="center"/>
          </w:tcPr>
          <w:p w14:paraId="4CBAC0B6">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ascii="Times New Roman" w:hAnsi="Times New Roman" w:eastAsia="宋体" w:cs="Times New Roman"/>
                <w:kern w:val="0"/>
                <w:szCs w:val="21"/>
                <w:highlight w:val="none"/>
              </w:rPr>
              <w:t>处2</w:t>
            </w:r>
            <w:r>
              <w:rPr>
                <w:rFonts w:hint="eastAsia" w:ascii="Times New Roman" w:hAnsi="Times New Roman" w:eastAsia="宋体" w:cs="Times New Roman"/>
                <w:kern w:val="0"/>
                <w:szCs w:val="21"/>
                <w:highlight w:val="none"/>
              </w:rPr>
              <w:t>.5</w:t>
            </w:r>
            <w:r>
              <w:rPr>
                <w:rFonts w:ascii="Times New Roman" w:hAnsi="Times New Roman" w:eastAsia="宋体" w:cs="Times New Roman"/>
                <w:kern w:val="0"/>
                <w:szCs w:val="21"/>
                <w:highlight w:val="none"/>
              </w:rPr>
              <w:t>万元以上3万元以下罚款</w:t>
            </w:r>
          </w:p>
        </w:tc>
        <w:tc>
          <w:tcPr>
            <w:tcW w:w="878" w:type="dxa"/>
            <w:vMerge w:val="continue"/>
            <w:tcBorders>
              <w:top w:val="single" w:color="auto" w:sz="4" w:space="0"/>
              <w:left w:val="single" w:color="auto" w:sz="4" w:space="0"/>
              <w:bottom w:val="single" w:color="auto" w:sz="4" w:space="0"/>
              <w:right w:val="single" w:color="auto" w:sz="4" w:space="0"/>
            </w:tcBorders>
          </w:tcPr>
          <w:p w14:paraId="5679E2A5"/>
        </w:tc>
        <w:tc>
          <w:tcPr>
            <w:tcW w:w="1365" w:type="dxa"/>
            <w:vMerge w:val="continue"/>
            <w:tcBorders>
              <w:top w:val="single" w:color="auto" w:sz="4" w:space="0"/>
              <w:left w:val="single" w:color="auto" w:sz="4" w:space="0"/>
              <w:bottom w:val="single" w:color="auto" w:sz="4" w:space="0"/>
              <w:right w:val="single" w:color="auto" w:sz="4" w:space="0"/>
            </w:tcBorders>
          </w:tcPr>
          <w:p w14:paraId="35927FC7"/>
        </w:tc>
      </w:tr>
    </w:tbl>
    <w:p w14:paraId="42C90CEE">
      <w:pPr>
        <w:rPr>
          <w:rFonts w:hint="eastAsia"/>
          <w:b/>
          <w:bCs/>
          <w:highlight w:val="none"/>
          <w:lang w:eastAsia="zh-CN"/>
        </w:rPr>
      </w:pPr>
      <w:r>
        <w:rPr>
          <w:rFonts w:hint="eastAsia"/>
          <w:b/>
          <w:bCs/>
          <w:highlight w:val="none"/>
          <w:lang w:eastAsia="zh-CN"/>
        </w:rPr>
        <w:br w:type="page"/>
      </w: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9"/>
        <w:gridCol w:w="1551"/>
        <w:gridCol w:w="2768"/>
        <w:gridCol w:w="1463"/>
        <w:gridCol w:w="2130"/>
        <w:gridCol w:w="2157"/>
        <w:gridCol w:w="913"/>
        <w:gridCol w:w="1365"/>
      </w:tblGrid>
      <w:tr w14:paraId="18AC8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69" w:type="dxa"/>
            <w:tcBorders>
              <w:top w:val="single" w:color="auto" w:sz="4" w:space="0"/>
              <w:left w:val="single" w:color="auto" w:sz="4" w:space="0"/>
              <w:bottom w:val="single" w:color="auto" w:sz="4" w:space="0"/>
              <w:right w:val="single" w:color="auto" w:sz="4" w:space="0"/>
            </w:tcBorders>
            <w:vAlign w:val="center"/>
          </w:tcPr>
          <w:p w14:paraId="2A6F4B0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51" w:type="dxa"/>
            <w:tcBorders>
              <w:top w:val="single" w:color="auto" w:sz="4" w:space="0"/>
              <w:left w:val="single" w:color="auto" w:sz="4" w:space="0"/>
              <w:bottom w:val="single" w:color="auto" w:sz="4" w:space="0"/>
              <w:right w:val="single" w:color="auto" w:sz="4" w:space="0"/>
            </w:tcBorders>
            <w:vAlign w:val="center"/>
          </w:tcPr>
          <w:p w14:paraId="0C1FE66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68" w:type="dxa"/>
            <w:tcBorders>
              <w:top w:val="single" w:color="auto" w:sz="4" w:space="0"/>
              <w:left w:val="single" w:color="auto" w:sz="4" w:space="0"/>
              <w:bottom w:val="single" w:color="auto" w:sz="4" w:space="0"/>
              <w:right w:val="single" w:color="auto" w:sz="4" w:space="0"/>
            </w:tcBorders>
            <w:vAlign w:val="center"/>
          </w:tcPr>
          <w:p w14:paraId="4EC5EB5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63" w:type="dxa"/>
            <w:tcBorders>
              <w:top w:val="single" w:color="auto" w:sz="4" w:space="0"/>
              <w:left w:val="single" w:color="auto" w:sz="4" w:space="0"/>
              <w:bottom w:val="single" w:color="auto" w:sz="4" w:space="0"/>
              <w:right w:val="single" w:color="auto" w:sz="4" w:space="0"/>
            </w:tcBorders>
            <w:vAlign w:val="center"/>
          </w:tcPr>
          <w:p w14:paraId="132266F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130" w:type="dxa"/>
            <w:tcBorders>
              <w:top w:val="single" w:color="auto" w:sz="4" w:space="0"/>
              <w:left w:val="single" w:color="auto" w:sz="4" w:space="0"/>
              <w:bottom w:val="single" w:color="auto" w:sz="4" w:space="0"/>
              <w:right w:val="single" w:color="auto" w:sz="4" w:space="0"/>
            </w:tcBorders>
            <w:vAlign w:val="center"/>
          </w:tcPr>
          <w:p w14:paraId="35BE161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157" w:type="dxa"/>
            <w:tcBorders>
              <w:top w:val="single" w:color="auto" w:sz="4" w:space="0"/>
              <w:left w:val="single" w:color="auto" w:sz="4" w:space="0"/>
              <w:bottom w:val="single" w:color="auto" w:sz="4" w:space="0"/>
              <w:right w:val="single" w:color="auto" w:sz="4" w:space="0"/>
            </w:tcBorders>
            <w:vAlign w:val="center"/>
          </w:tcPr>
          <w:p w14:paraId="7CD7446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913" w:type="dxa"/>
            <w:tcBorders>
              <w:top w:val="single" w:color="auto" w:sz="4" w:space="0"/>
              <w:left w:val="single" w:color="auto" w:sz="4" w:space="0"/>
              <w:bottom w:val="single" w:color="auto" w:sz="4" w:space="0"/>
              <w:right w:val="single" w:color="auto" w:sz="4" w:space="0"/>
            </w:tcBorders>
            <w:vAlign w:val="center"/>
          </w:tcPr>
          <w:p w14:paraId="247034E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5" w:type="dxa"/>
            <w:tcBorders>
              <w:top w:val="single" w:color="auto" w:sz="4" w:space="0"/>
              <w:left w:val="single" w:color="auto" w:sz="4" w:space="0"/>
              <w:bottom w:val="single" w:color="auto" w:sz="4" w:space="0"/>
              <w:right w:val="single" w:color="auto" w:sz="4" w:space="0"/>
            </w:tcBorders>
            <w:vAlign w:val="center"/>
          </w:tcPr>
          <w:p w14:paraId="6437B80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05387AE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3243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BAB1783">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6D006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1169" w:type="dxa"/>
            <w:vMerge w:val="restart"/>
            <w:tcBorders>
              <w:top w:val="single" w:color="auto" w:sz="4" w:space="0"/>
              <w:left w:val="single" w:color="auto" w:sz="4" w:space="0"/>
              <w:bottom w:val="single" w:color="auto" w:sz="4" w:space="0"/>
              <w:right w:val="single" w:color="auto" w:sz="4" w:space="0"/>
            </w:tcBorders>
          </w:tcPr>
          <w:p w14:paraId="52611C9F">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2414031</w:t>
            </w:r>
          </w:p>
        </w:tc>
        <w:tc>
          <w:tcPr>
            <w:tcW w:w="1551" w:type="dxa"/>
            <w:vMerge w:val="restart"/>
            <w:tcBorders>
              <w:top w:val="single" w:color="auto" w:sz="4" w:space="0"/>
              <w:left w:val="single" w:color="auto" w:sz="4" w:space="0"/>
              <w:bottom w:val="single" w:color="auto" w:sz="4" w:space="0"/>
              <w:right w:val="single" w:color="auto" w:sz="4" w:space="0"/>
            </w:tcBorders>
          </w:tcPr>
          <w:p w14:paraId="339C189D">
            <w:pPr>
              <w:rPr>
                <w:rFonts w:hint="eastAsia" w:ascii="仿宋_GB2312" w:hAnsi="仿宋_GB2312" w:eastAsia="宋体" w:cs="仿宋_GB2312"/>
                <w:sz w:val="21"/>
                <w:szCs w:val="21"/>
                <w:highlight w:val="none"/>
                <w:vertAlign w:val="baseline"/>
                <w:lang w:val="en-US" w:eastAsia="zh-CN"/>
              </w:rPr>
            </w:pPr>
            <w:r>
              <w:rPr>
                <w:rFonts w:hint="eastAsia"/>
                <w:kern w:val="2"/>
                <w:sz w:val="21"/>
                <w:szCs w:val="21"/>
                <w:highlight w:val="none"/>
              </w:rPr>
              <w:t>工程勘察企业法定代表人未按规定在工程勘察文件上签字或者盖章</w:t>
            </w:r>
            <w:r>
              <w:rPr>
                <w:rFonts w:hint="eastAsia"/>
                <w:kern w:val="2"/>
                <w:sz w:val="21"/>
                <w:szCs w:val="21"/>
                <w:highlight w:val="none"/>
                <w:lang w:eastAsia="zh-CN"/>
              </w:rPr>
              <w:t>的</w:t>
            </w:r>
          </w:p>
        </w:tc>
        <w:tc>
          <w:tcPr>
            <w:tcW w:w="2768" w:type="dxa"/>
            <w:vMerge w:val="restart"/>
            <w:tcBorders>
              <w:top w:val="single" w:color="auto" w:sz="4" w:space="0"/>
              <w:left w:val="single" w:color="auto" w:sz="4" w:space="0"/>
              <w:bottom w:val="single" w:color="auto" w:sz="4" w:space="0"/>
              <w:right w:val="single" w:color="auto" w:sz="4" w:space="0"/>
            </w:tcBorders>
          </w:tcPr>
          <w:p w14:paraId="06949239">
            <w:pPr>
              <w:pStyle w:val="6"/>
              <w:snapToGrid w:val="0"/>
              <w:spacing w:before="0" w:beforeAutospacing="0" w:after="0" w:afterAutospacing="0"/>
              <w:jc w:val="both"/>
              <w:rPr>
                <w:rFonts w:hint="eastAsia"/>
                <w:kern w:val="2"/>
                <w:sz w:val="21"/>
                <w:szCs w:val="21"/>
                <w:highlight w:val="none"/>
              </w:rPr>
            </w:pPr>
            <w:r>
              <w:rPr>
                <w:rFonts w:hint="eastAsia"/>
                <w:kern w:val="2"/>
                <w:sz w:val="21"/>
                <w:szCs w:val="21"/>
                <w:highlight w:val="none"/>
              </w:rPr>
              <w:t>《建设工程勘察质量管理办法》第</w:t>
            </w:r>
            <w:r>
              <w:rPr>
                <w:rFonts w:hint="eastAsia"/>
                <w:kern w:val="2"/>
                <w:sz w:val="21"/>
                <w:szCs w:val="21"/>
                <w:highlight w:val="none"/>
                <w:lang w:eastAsia="zh-CN"/>
              </w:rPr>
              <w:t>二十五条</w:t>
            </w:r>
            <w:r>
              <w:rPr>
                <w:rFonts w:hint="eastAsia"/>
                <w:kern w:val="2"/>
                <w:sz w:val="21"/>
                <w:szCs w:val="21"/>
                <w:highlight w:val="none"/>
              </w:rPr>
              <w:t>第</w:t>
            </w:r>
            <w:r>
              <w:rPr>
                <w:rFonts w:hint="eastAsia"/>
                <w:kern w:val="2"/>
                <w:sz w:val="21"/>
                <w:szCs w:val="21"/>
                <w:highlight w:val="none"/>
                <w:lang w:val="en-US" w:eastAsia="zh-CN"/>
              </w:rPr>
              <w:t>（三）</w:t>
            </w:r>
            <w:r>
              <w:rPr>
                <w:rFonts w:hint="eastAsia"/>
                <w:kern w:val="2"/>
                <w:sz w:val="21"/>
                <w:szCs w:val="21"/>
                <w:highlight w:val="none"/>
              </w:rPr>
              <w:t>项　违反本办法规定，工程勘察企业法定代表人有下列行为之一的，由工程勘察质量监督部门责令改正，处1万元以上3万元以下的罚款：</w:t>
            </w:r>
          </w:p>
          <w:p w14:paraId="439C2E00">
            <w:pPr>
              <w:pStyle w:val="6"/>
              <w:snapToGrid w:val="0"/>
              <w:spacing w:before="0" w:beforeAutospacing="0" w:after="0" w:afterAutospacing="0"/>
              <w:jc w:val="both"/>
              <w:rPr>
                <w:rFonts w:hint="eastAsia" w:eastAsia="宋体"/>
                <w:kern w:val="2"/>
                <w:sz w:val="21"/>
                <w:szCs w:val="21"/>
                <w:highlight w:val="none"/>
                <w:lang w:eastAsia="zh-CN"/>
              </w:rPr>
            </w:pPr>
            <w:r>
              <w:rPr>
                <w:rFonts w:hint="eastAsia"/>
                <w:kern w:val="2"/>
                <w:sz w:val="21"/>
                <w:szCs w:val="21"/>
                <w:highlight w:val="none"/>
              </w:rPr>
              <w:t>（</w:t>
            </w:r>
            <w:r>
              <w:rPr>
                <w:rFonts w:hint="eastAsia"/>
                <w:kern w:val="2"/>
                <w:sz w:val="21"/>
                <w:szCs w:val="21"/>
                <w:highlight w:val="none"/>
                <w:lang w:val="en-US" w:eastAsia="zh-CN"/>
              </w:rPr>
              <w:t>三</w:t>
            </w:r>
            <w:r>
              <w:rPr>
                <w:rFonts w:hint="eastAsia"/>
                <w:kern w:val="2"/>
                <w:sz w:val="21"/>
                <w:szCs w:val="21"/>
                <w:highlight w:val="none"/>
              </w:rPr>
              <w:t>）未按规定在工程勘察文件上签字或者盖章</w:t>
            </w:r>
            <w:r>
              <w:rPr>
                <w:rFonts w:hint="eastAsia"/>
                <w:kern w:val="2"/>
                <w:sz w:val="21"/>
                <w:szCs w:val="21"/>
                <w:highlight w:val="none"/>
                <w:lang w:eastAsia="zh-CN"/>
              </w:rPr>
              <w:t>。</w:t>
            </w:r>
          </w:p>
          <w:p w14:paraId="581D6967">
            <w:pPr>
              <w:rPr>
                <w:rFonts w:hint="eastAsia" w:ascii="仿宋_GB2312" w:eastAsia="仿宋_GB2312" w:cs="仿宋_GB2312"/>
                <w:sz w:val="21"/>
                <w:szCs w:val="21"/>
                <w:highlight w:val="none"/>
                <w:vertAlign w:val="baseline"/>
                <w:lang w:val="en-US" w:eastAsia="zh-CN"/>
              </w:rPr>
            </w:pPr>
          </w:p>
        </w:tc>
        <w:tc>
          <w:tcPr>
            <w:tcW w:w="1463" w:type="dxa"/>
            <w:tcBorders>
              <w:top w:val="single" w:color="auto" w:sz="4" w:space="0"/>
              <w:left w:val="single" w:color="auto" w:sz="4" w:space="0"/>
              <w:bottom w:val="single" w:color="auto" w:sz="4" w:space="0"/>
              <w:right w:val="single" w:color="auto" w:sz="4" w:space="0"/>
            </w:tcBorders>
            <w:vAlign w:val="center"/>
          </w:tcPr>
          <w:p w14:paraId="0B7457F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30" w:type="dxa"/>
            <w:tcBorders>
              <w:top w:val="single" w:color="auto" w:sz="4" w:space="0"/>
              <w:left w:val="single" w:color="auto" w:sz="4" w:space="0"/>
              <w:bottom w:val="single" w:color="auto" w:sz="4" w:space="0"/>
              <w:right w:val="single" w:color="auto" w:sz="4" w:space="0"/>
            </w:tcBorders>
            <w:vAlign w:val="center"/>
          </w:tcPr>
          <w:p w14:paraId="15FB04C7">
            <w:pPr>
              <w:keepNext w:val="0"/>
              <w:keepLines w:val="0"/>
              <w:pageBreakBefore w:val="0"/>
              <w:widowControl/>
              <w:kinsoku/>
              <w:wordWrap/>
              <w:overflowPunct/>
              <w:topLinePunct w:val="0"/>
              <w:autoSpaceDN/>
              <w:bidi w:val="0"/>
              <w:adjustRightInd/>
              <w:snapToGrid/>
              <w:jc w:val="both"/>
              <w:textAlignment w:val="auto"/>
              <w:outlineLvl w:val="9"/>
              <w:rPr>
                <w:rFonts w:hint="eastAsia" w:ascii="宋体" w:eastAsia="宋体" w:cs="宋体"/>
                <w:color w:val="000000"/>
                <w:kern w:val="0"/>
                <w:sz w:val="21"/>
                <w:szCs w:val="24"/>
                <w:highlight w:val="none"/>
                <w:lang w:val="en-US" w:eastAsia="zh-CN" w:bidi="ar-SA"/>
              </w:rPr>
            </w:pPr>
            <w:r>
              <w:rPr>
                <w:rFonts w:hint="eastAsia" w:ascii="Times New Roman" w:hAnsi="Times New Roman" w:cs="Times New Roman"/>
                <w:kern w:val="0"/>
                <w:szCs w:val="21"/>
                <w:highlight w:val="none"/>
                <w:lang w:eastAsia="zh-CN"/>
              </w:rPr>
              <w:t>违法行为轻微，未造成危害后果或造成轻微危害后果的</w:t>
            </w:r>
          </w:p>
        </w:tc>
        <w:tc>
          <w:tcPr>
            <w:tcW w:w="2157" w:type="dxa"/>
            <w:tcBorders>
              <w:top w:val="single" w:color="auto" w:sz="4" w:space="0"/>
              <w:left w:val="single" w:color="auto" w:sz="4" w:space="0"/>
              <w:bottom w:val="single" w:color="auto" w:sz="4" w:space="0"/>
              <w:right w:val="single" w:color="auto" w:sz="4" w:space="0"/>
            </w:tcBorders>
            <w:vAlign w:val="center"/>
          </w:tcPr>
          <w:p w14:paraId="7F481181">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0"/>
                <w:sz w:val="21"/>
                <w:szCs w:val="24"/>
                <w:highlight w:val="none"/>
                <w:lang w:val="en-US" w:eastAsia="zh-CN" w:bidi="ar-SA"/>
              </w:rPr>
            </w:pPr>
            <w:r>
              <w:rPr>
                <w:rFonts w:ascii="Times New Roman" w:hAnsi="Times New Roman" w:eastAsia="宋体" w:cs="Times New Roman"/>
                <w:kern w:val="0"/>
                <w:szCs w:val="21"/>
                <w:highlight w:val="none"/>
              </w:rPr>
              <w:t>处1万元以上1.5万元以下罚款</w:t>
            </w:r>
          </w:p>
        </w:tc>
        <w:tc>
          <w:tcPr>
            <w:tcW w:w="913" w:type="dxa"/>
            <w:vMerge w:val="restart"/>
            <w:tcBorders>
              <w:top w:val="single" w:color="auto" w:sz="4" w:space="0"/>
              <w:left w:val="single" w:color="auto" w:sz="4" w:space="0"/>
              <w:bottom w:val="single" w:color="auto" w:sz="4" w:space="0"/>
              <w:right w:val="single" w:color="auto" w:sz="4" w:space="0"/>
            </w:tcBorders>
          </w:tcPr>
          <w:p w14:paraId="7AB80CDA">
            <w:pPr>
              <w:rPr>
                <w:rFonts w:hint="eastAsia" w:ascii="仿宋_GB2312" w:eastAsia="仿宋_GB2312" w:cs="仿宋_GB2312"/>
                <w:sz w:val="21"/>
                <w:szCs w:val="21"/>
                <w:highlight w:val="none"/>
                <w:vertAlign w:val="baseline"/>
                <w:lang w:val="en-US" w:eastAsia="zh-CN"/>
              </w:rPr>
            </w:pPr>
          </w:p>
        </w:tc>
        <w:tc>
          <w:tcPr>
            <w:tcW w:w="1365" w:type="dxa"/>
            <w:vMerge w:val="restart"/>
            <w:tcBorders>
              <w:top w:val="single" w:color="auto" w:sz="4" w:space="0"/>
              <w:left w:val="single" w:color="auto" w:sz="4" w:space="0"/>
              <w:bottom w:val="single" w:color="auto" w:sz="4" w:space="0"/>
              <w:right w:val="single" w:color="auto" w:sz="4" w:space="0"/>
            </w:tcBorders>
          </w:tcPr>
          <w:p w14:paraId="47AFC941">
            <w:pPr>
              <w:rPr>
                <w:rFonts w:hint="eastAsia" w:ascii="仿宋_GB2312" w:eastAsia="仿宋_GB2312" w:cs="仿宋_GB2312"/>
                <w:sz w:val="21"/>
                <w:szCs w:val="21"/>
                <w:highlight w:val="none"/>
                <w:vertAlign w:val="baseline"/>
                <w:lang w:val="en-US" w:eastAsia="zh-CN"/>
              </w:rPr>
            </w:pPr>
            <w:r>
              <w:rPr>
                <w:rFonts w:ascii="Times New Roman" w:hAnsi="Times New Roman" w:eastAsia="宋体" w:cs="Times New Roman"/>
                <w:b w:val="0"/>
                <w:bCs w:val="0"/>
                <w:color w:val="auto"/>
                <w:kern w:val="0"/>
                <w:sz w:val="18"/>
                <w:szCs w:val="18"/>
                <w:highlight w:val="none"/>
              </w:rPr>
              <w:t>省、</w:t>
            </w:r>
            <w:r>
              <w:rPr>
                <w:rFonts w:hint="eastAsia" w:ascii="Times New Roman" w:hAnsi="Times New Roman"/>
                <w:kern w:val="0"/>
                <w:sz w:val="18"/>
                <w:szCs w:val="18"/>
                <w:highlight w:val="none"/>
                <w:lang w:val="en-US" w:eastAsia="zh-CN"/>
              </w:rPr>
              <w:t>市、县级</w:t>
            </w:r>
          </w:p>
        </w:tc>
      </w:tr>
      <w:tr w14:paraId="6FC92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trPr>
        <w:tc>
          <w:tcPr>
            <w:tcW w:w="1169" w:type="dxa"/>
            <w:vMerge w:val="continue"/>
            <w:tcBorders>
              <w:top w:val="single" w:color="auto" w:sz="4" w:space="0"/>
              <w:left w:val="single" w:color="auto" w:sz="4" w:space="0"/>
              <w:bottom w:val="single" w:color="auto" w:sz="4" w:space="0"/>
              <w:right w:val="single" w:color="auto" w:sz="4" w:space="0"/>
            </w:tcBorders>
          </w:tcPr>
          <w:p w14:paraId="2EA0C26E"/>
        </w:tc>
        <w:tc>
          <w:tcPr>
            <w:tcW w:w="1551" w:type="dxa"/>
            <w:vMerge w:val="continue"/>
            <w:tcBorders>
              <w:top w:val="single" w:color="auto" w:sz="4" w:space="0"/>
              <w:left w:val="single" w:color="auto" w:sz="4" w:space="0"/>
              <w:bottom w:val="single" w:color="auto" w:sz="4" w:space="0"/>
              <w:right w:val="single" w:color="auto" w:sz="4" w:space="0"/>
            </w:tcBorders>
          </w:tcPr>
          <w:p w14:paraId="5953E1BD"/>
        </w:tc>
        <w:tc>
          <w:tcPr>
            <w:tcW w:w="2768" w:type="dxa"/>
            <w:vMerge w:val="continue"/>
            <w:tcBorders>
              <w:top w:val="single" w:color="auto" w:sz="4" w:space="0"/>
              <w:left w:val="single" w:color="auto" w:sz="4" w:space="0"/>
              <w:bottom w:val="single" w:color="auto" w:sz="4" w:space="0"/>
              <w:right w:val="single" w:color="auto" w:sz="4" w:space="0"/>
            </w:tcBorders>
          </w:tcPr>
          <w:p w14:paraId="13AEE201"/>
        </w:tc>
        <w:tc>
          <w:tcPr>
            <w:tcW w:w="1463" w:type="dxa"/>
            <w:tcBorders>
              <w:top w:val="single" w:color="auto" w:sz="4" w:space="0"/>
              <w:left w:val="single" w:color="auto" w:sz="4" w:space="0"/>
              <w:bottom w:val="single" w:color="auto" w:sz="4" w:space="0"/>
              <w:right w:val="single" w:color="auto" w:sz="4" w:space="0"/>
            </w:tcBorders>
            <w:vAlign w:val="center"/>
          </w:tcPr>
          <w:p w14:paraId="6A97237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30" w:type="dxa"/>
            <w:tcBorders>
              <w:top w:val="single" w:color="auto" w:sz="4" w:space="0"/>
              <w:left w:val="single" w:color="auto" w:sz="4" w:space="0"/>
              <w:bottom w:val="single" w:color="auto" w:sz="4" w:space="0"/>
              <w:right w:val="single" w:color="auto" w:sz="4" w:space="0"/>
            </w:tcBorders>
            <w:vAlign w:val="center"/>
          </w:tcPr>
          <w:p w14:paraId="6AEC96AB">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highlight w:val="none"/>
              </w:rPr>
            </w:pPr>
            <w:r>
              <w:rPr>
                <w:rFonts w:hint="eastAsia" w:ascii="宋体" w:eastAsia="宋体" w:cs="宋体"/>
                <w:szCs w:val="21"/>
                <w:highlight w:val="none"/>
              </w:rPr>
              <w:t>违法行为一般或造成一般危害后果的</w:t>
            </w:r>
          </w:p>
        </w:tc>
        <w:tc>
          <w:tcPr>
            <w:tcW w:w="2157" w:type="dxa"/>
            <w:tcBorders>
              <w:top w:val="single" w:color="auto" w:sz="4" w:space="0"/>
              <w:left w:val="single" w:color="auto" w:sz="4" w:space="0"/>
              <w:bottom w:val="single" w:color="auto" w:sz="4" w:space="0"/>
              <w:right w:val="single" w:color="auto" w:sz="4" w:space="0"/>
            </w:tcBorders>
            <w:vAlign w:val="center"/>
          </w:tcPr>
          <w:p w14:paraId="384CFD93">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color w:val="000000"/>
                <w:kern w:val="0"/>
                <w:sz w:val="18"/>
                <w:szCs w:val="18"/>
                <w:highlight w:val="none"/>
              </w:rPr>
            </w:pPr>
            <w:r>
              <w:rPr>
                <w:rFonts w:ascii="Times New Roman" w:hAnsi="Times New Roman" w:eastAsia="宋体" w:cs="Times New Roman"/>
                <w:kern w:val="0"/>
                <w:szCs w:val="21"/>
                <w:highlight w:val="none"/>
              </w:rPr>
              <w:t>处1.5万元以上2</w:t>
            </w:r>
            <w:r>
              <w:rPr>
                <w:rFonts w:hint="eastAsia" w:ascii="Times New Roman" w:hAnsi="Times New Roman" w:eastAsia="宋体" w:cs="Times New Roman"/>
                <w:kern w:val="0"/>
                <w:szCs w:val="21"/>
                <w:highlight w:val="none"/>
              </w:rPr>
              <w:t>.5</w:t>
            </w:r>
            <w:r>
              <w:rPr>
                <w:rFonts w:ascii="Times New Roman" w:hAnsi="Times New Roman" w:eastAsia="宋体" w:cs="Times New Roman"/>
                <w:kern w:val="0"/>
                <w:szCs w:val="21"/>
                <w:highlight w:val="none"/>
              </w:rPr>
              <w:t>万元以下罚款</w:t>
            </w:r>
          </w:p>
        </w:tc>
        <w:tc>
          <w:tcPr>
            <w:tcW w:w="913" w:type="dxa"/>
            <w:vMerge w:val="continue"/>
            <w:tcBorders>
              <w:top w:val="single" w:color="auto" w:sz="4" w:space="0"/>
              <w:left w:val="single" w:color="auto" w:sz="4" w:space="0"/>
              <w:bottom w:val="single" w:color="auto" w:sz="4" w:space="0"/>
              <w:right w:val="single" w:color="auto" w:sz="4" w:space="0"/>
            </w:tcBorders>
          </w:tcPr>
          <w:p w14:paraId="07223BA8"/>
        </w:tc>
        <w:tc>
          <w:tcPr>
            <w:tcW w:w="1365" w:type="dxa"/>
            <w:vMerge w:val="continue"/>
            <w:tcBorders>
              <w:top w:val="single" w:color="auto" w:sz="4" w:space="0"/>
              <w:left w:val="single" w:color="auto" w:sz="4" w:space="0"/>
              <w:bottom w:val="single" w:color="auto" w:sz="4" w:space="0"/>
              <w:right w:val="single" w:color="auto" w:sz="4" w:space="0"/>
            </w:tcBorders>
          </w:tcPr>
          <w:p w14:paraId="5BF39343"/>
        </w:tc>
      </w:tr>
      <w:tr w14:paraId="2CFE8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8" w:hRule="atLeast"/>
        </w:trPr>
        <w:tc>
          <w:tcPr>
            <w:tcW w:w="1169" w:type="dxa"/>
            <w:vMerge w:val="continue"/>
            <w:tcBorders>
              <w:top w:val="single" w:color="auto" w:sz="4" w:space="0"/>
              <w:left w:val="single" w:color="auto" w:sz="4" w:space="0"/>
              <w:bottom w:val="single" w:color="auto" w:sz="4" w:space="0"/>
              <w:right w:val="single" w:color="auto" w:sz="4" w:space="0"/>
            </w:tcBorders>
          </w:tcPr>
          <w:p w14:paraId="6A522EE9"/>
        </w:tc>
        <w:tc>
          <w:tcPr>
            <w:tcW w:w="1551" w:type="dxa"/>
            <w:vMerge w:val="continue"/>
            <w:tcBorders>
              <w:top w:val="single" w:color="auto" w:sz="4" w:space="0"/>
              <w:left w:val="single" w:color="auto" w:sz="4" w:space="0"/>
              <w:bottom w:val="single" w:color="auto" w:sz="4" w:space="0"/>
              <w:right w:val="single" w:color="auto" w:sz="4" w:space="0"/>
            </w:tcBorders>
          </w:tcPr>
          <w:p w14:paraId="14AC5A5A"/>
        </w:tc>
        <w:tc>
          <w:tcPr>
            <w:tcW w:w="2768" w:type="dxa"/>
            <w:vMerge w:val="continue"/>
            <w:tcBorders>
              <w:top w:val="single" w:color="auto" w:sz="4" w:space="0"/>
              <w:left w:val="single" w:color="auto" w:sz="4" w:space="0"/>
              <w:bottom w:val="single" w:color="auto" w:sz="4" w:space="0"/>
              <w:right w:val="single" w:color="auto" w:sz="4" w:space="0"/>
            </w:tcBorders>
          </w:tcPr>
          <w:p w14:paraId="526D50AA"/>
        </w:tc>
        <w:tc>
          <w:tcPr>
            <w:tcW w:w="1463" w:type="dxa"/>
            <w:tcBorders>
              <w:top w:val="single" w:color="auto" w:sz="4" w:space="0"/>
              <w:left w:val="single" w:color="auto" w:sz="4" w:space="0"/>
              <w:bottom w:val="single" w:color="auto" w:sz="4" w:space="0"/>
              <w:right w:val="single" w:color="auto" w:sz="4" w:space="0"/>
            </w:tcBorders>
            <w:vAlign w:val="center"/>
          </w:tcPr>
          <w:p w14:paraId="7013576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30" w:type="dxa"/>
            <w:tcBorders>
              <w:top w:val="single" w:color="auto" w:sz="4" w:space="0"/>
              <w:left w:val="single" w:color="auto" w:sz="4" w:space="0"/>
              <w:bottom w:val="single" w:color="auto" w:sz="4" w:space="0"/>
              <w:right w:val="single" w:color="auto" w:sz="4" w:space="0"/>
            </w:tcBorders>
            <w:vAlign w:val="center"/>
          </w:tcPr>
          <w:p w14:paraId="4B5352CA">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shd w:val="clear" w:color="auto" w:fill="FFFFFF"/>
              </w:rPr>
              <w:t>违法行为严重或造成严重后果的</w:t>
            </w:r>
          </w:p>
        </w:tc>
        <w:tc>
          <w:tcPr>
            <w:tcW w:w="2157" w:type="dxa"/>
            <w:tcBorders>
              <w:top w:val="single" w:color="auto" w:sz="4" w:space="0"/>
              <w:left w:val="single" w:color="auto" w:sz="4" w:space="0"/>
              <w:bottom w:val="single" w:color="auto" w:sz="4" w:space="0"/>
              <w:right w:val="single" w:color="auto" w:sz="4" w:space="0"/>
            </w:tcBorders>
            <w:vAlign w:val="center"/>
          </w:tcPr>
          <w:p w14:paraId="3DCE771B">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ascii="Times New Roman" w:hAnsi="Times New Roman" w:eastAsia="宋体" w:cs="Times New Roman"/>
                <w:kern w:val="0"/>
                <w:szCs w:val="21"/>
                <w:highlight w:val="none"/>
              </w:rPr>
              <w:t>处2</w:t>
            </w:r>
            <w:r>
              <w:rPr>
                <w:rFonts w:hint="eastAsia" w:ascii="Times New Roman" w:hAnsi="Times New Roman" w:eastAsia="宋体" w:cs="Times New Roman"/>
                <w:kern w:val="0"/>
                <w:szCs w:val="21"/>
                <w:highlight w:val="none"/>
              </w:rPr>
              <w:t>.5</w:t>
            </w:r>
            <w:r>
              <w:rPr>
                <w:rFonts w:ascii="Times New Roman" w:hAnsi="Times New Roman" w:eastAsia="宋体" w:cs="Times New Roman"/>
                <w:kern w:val="0"/>
                <w:szCs w:val="21"/>
                <w:highlight w:val="none"/>
              </w:rPr>
              <w:t>万元以上3万元以下罚款</w:t>
            </w:r>
          </w:p>
        </w:tc>
        <w:tc>
          <w:tcPr>
            <w:tcW w:w="913" w:type="dxa"/>
            <w:vMerge w:val="continue"/>
            <w:tcBorders>
              <w:top w:val="single" w:color="auto" w:sz="4" w:space="0"/>
              <w:left w:val="single" w:color="auto" w:sz="4" w:space="0"/>
              <w:bottom w:val="single" w:color="auto" w:sz="4" w:space="0"/>
              <w:right w:val="single" w:color="auto" w:sz="4" w:space="0"/>
            </w:tcBorders>
          </w:tcPr>
          <w:p w14:paraId="5EF43EAC"/>
        </w:tc>
        <w:tc>
          <w:tcPr>
            <w:tcW w:w="1365" w:type="dxa"/>
            <w:vMerge w:val="continue"/>
            <w:tcBorders>
              <w:top w:val="single" w:color="auto" w:sz="4" w:space="0"/>
              <w:left w:val="single" w:color="auto" w:sz="4" w:space="0"/>
              <w:bottom w:val="single" w:color="auto" w:sz="4" w:space="0"/>
              <w:right w:val="single" w:color="auto" w:sz="4" w:space="0"/>
            </w:tcBorders>
          </w:tcPr>
          <w:p w14:paraId="2EF703EC"/>
        </w:tc>
      </w:tr>
    </w:tbl>
    <w:p w14:paraId="6379DA7D">
      <w:pPr>
        <w:rPr>
          <w:rFonts w:hint="eastAsia"/>
          <w:b/>
          <w:bCs/>
          <w:highlight w:val="none"/>
          <w:lang w:eastAsia="zh-CN"/>
        </w:rPr>
      </w:pPr>
      <w:r>
        <w:rPr>
          <w:rFonts w:hint="eastAsia"/>
          <w:b/>
          <w:bCs/>
          <w:highlight w:val="none"/>
          <w:lang w:eastAsia="zh-CN"/>
        </w:rPr>
        <w:br w:type="page"/>
      </w: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538"/>
        <w:gridCol w:w="2844"/>
        <w:gridCol w:w="1463"/>
        <w:gridCol w:w="2072"/>
        <w:gridCol w:w="2135"/>
        <w:gridCol w:w="993"/>
        <w:gridCol w:w="1365"/>
      </w:tblGrid>
      <w:tr w14:paraId="6365D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06" w:type="dxa"/>
            <w:tcBorders>
              <w:top w:val="single" w:color="auto" w:sz="4" w:space="0"/>
              <w:left w:val="single" w:color="auto" w:sz="4" w:space="0"/>
              <w:bottom w:val="single" w:color="auto" w:sz="4" w:space="0"/>
              <w:right w:val="single" w:color="auto" w:sz="4" w:space="0"/>
            </w:tcBorders>
            <w:vAlign w:val="center"/>
          </w:tcPr>
          <w:p w14:paraId="470BDC7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38" w:type="dxa"/>
            <w:tcBorders>
              <w:top w:val="single" w:color="auto" w:sz="4" w:space="0"/>
              <w:left w:val="single" w:color="auto" w:sz="4" w:space="0"/>
              <w:bottom w:val="single" w:color="auto" w:sz="4" w:space="0"/>
              <w:right w:val="single" w:color="auto" w:sz="4" w:space="0"/>
            </w:tcBorders>
            <w:vAlign w:val="center"/>
          </w:tcPr>
          <w:p w14:paraId="57C12A8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844" w:type="dxa"/>
            <w:tcBorders>
              <w:top w:val="single" w:color="auto" w:sz="4" w:space="0"/>
              <w:left w:val="single" w:color="auto" w:sz="4" w:space="0"/>
              <w:bottom w:val="single" w:color="auto" w:sz="4" w:space="0"/>
              <w:right w:val="single" w:color="auto" w:sz="4" w:space="0"/>
            </w:tcBorders>
            <w:vAlign w:val="center"/>
          </w:tcPr>
          <w:p w14:paraId="59834F2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63" w:type="dxa"/>
            <w:tcBorders>
              <w:top w:val="single" w:color="auto" w:sz="4" w:space="0"/>
              <w:left w:val="single" w:color="auto" w:sz="4" w:space="0"/>
              <w:bottom w:val="single" w:color="auto" w:sz="4" w:space="0"/>
              <w:right w:val="single" w:color="auto" w:sz="4" w:space="0"/>
            </w:tcBorders>
            <w:vAlign w:val="center"/>
          </w:tcPr>
          <w:p w14:paraId="565868A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72" w:type="dxa"/>
            <w:tcBorders>
              <w:top w:val="single" w:color="auto" w:sz="4" w:space="0"/>
              <w:left w:val="single" w:color="auto" w:sz="4" w:space="0"/>
              <w:bottom w:val="single" w:color="auto" w:sz="4" w:space="0"/>
              <w:right w:val="single" w:color="auto" w:sz="4" w:space="0"/>
            </w:tcBorders>
            <w:vAlign w:val="center"/>
          </w:tcPr>
          <w:p w14:paraId="7061939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135" w:type="dxa"/>
            <w:tcBorders>
              <w:top w:val="single" w:color="auto" w:sz="4" w:space="0"/>
              <w:left w:val="single" w:color="auto" w:sz="4" w:space="0"/>
              <w:bottom w:val="single" w:color="auto" w:sz="4" w:space="0"/>
              <w:right w:val="single" w:color="auto" w:sz="4" w:space="0"/>
            </w:tcBorders>
            <w:vAlign w:val="center"/>
          </w:tcPr>
          <w:p w14:paraId="1B61811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993" w:type="dxa"/>
            <w:tcBorders>
              <w:top w:val="single" w:color="auto" w:sz="4" w:space="0"/>
              <w:left w:val="single" w:color="auto" w:sz="4" w:space="0"/>
              <w:bottom w:val="single" w:color="auto" w:sz="4" w:space="0"/>
              <w:right w:val="single" w:color="auto" w:sz="4" w:space="0"/>
            </w:tcBorders>
            <w:vAlign w:val="center"/>
          </w:tcPr>
          <w:p w14:paraId="2388F84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5" w:type="dxa"/>
            <w:tcBorders>
              <w:top w:val="single" w:color="auto" w:sz="4" w:space="0"/>
              <w:left w:val="single" w:color="auto" w:sz="4" w:space="0"/>
              <w:bottom w:val="single" w:color="auto" w:sz="4" w:space="0"/>
              <w:right w:val="single" w:color="auto" w:sz="4" w:space="0"/>
            </w:tcBorders>
            <w:vAlign w:val="center"/>
          </w:tcPr>
          <w:p w14:paraId="6FEF4D2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0D5C896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6EF27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C0DCD85">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14333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1106" w:type="dxa"/>
            <w:vMerge w:val="restart"/>
            <w:tcBorders>
              <w:top w:val="single" w:color="auto" w:sz="4" w:space="0"/>
              <w:left w:val="single" w:color="auto" w:sz="4" w:space="0"/>
              <w:bottom w:val="single" w:color="auto" w:sz="4" w:space="0"/>
              <w:right w:val="single" w:color="auto" w:sz="4" w:space="0"/>
            </w:tcBorders>
          </w:tcPr>
          <w:p w14:paraId="771EDB3F">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2414032</w:t>
            </w:r>
          </w:p>
        </w:tc>
        <w:tc>
          <w:tcPr>
            <w:tcW w:w="1538" w:type="dxa"/>
            <w:vMerge w:val="restart"/>
            <w:tcBorders>
              <w:top w:val="single" w:color="auto" w:sz="4" w:space="0"/>
              <w:left w:val="single" w:color="auto" w:sz="4" w:space="0"/>
              <w:bottom w:val="single" w:color="auto" w:sz="4" w:space="0"/>
              <w:right w:val="single" w:color="auto" w:sz="4" w:space="0"/>
            </w:tcBorders>
          </w:tcPr>
          <w:p w14:paraId="6F998A43">
            <w:pPr>
              <w:rPr>
                <w:rFonts w:hint="eastAsia" w:ascii="仿宋_GB2312" w:hAnsi="仿宋_GB2312" w:eastAsia="宋体" w:cs="仿宋_GB2312"/>
                <w:sz w:val="21"/>
                <w:szCs w:val="21"/>
                <w:highlight w:val="none"/>
                <w:vertAlign w:val="baseline"/>
                <w:lang w:val="en-US" w:eastAsia="zh-CN"/>
              </w:rPr>
            </w:pPr>
            <w:r>
              <w:rPr>
                <w:rFonts w:hint="eastAsia"/>
                <w:kern w:val="2"/>
                <w:sz w:val="21"/>
                <w:szCs w:val="21"/>
                <w:highlight w:val="none"/>
              </w:rPr>
              <w:t>工程勘察企业项目负责人未执行勘察纲要和工程建设强制性标准</w:t>
            </w:r>
            <w:r>
              <w:rPr>
                <w:rFonts w:hint="eastAsia"/>
                <w:kern w:val="2"/>
                <w:sz w:val="21"/>
                <w:szCs w:val="21"/>
                <w:highlight w:val="none"/>
                <w:lang w:eastAsia="zh-CN"/>
              </w:rPr>
              <w:t>的</w:t>
            </w:r>
          </w:p>
        </w:tc>
        <w:tc>
          <w:tcPr>
            <w:tcW w:w="2844" w:type="dxa"/>
            <w:vMerge w:val="restart"/>
            <w:tcBorders>
              <w:top w:val="single" w:color="auto" w:sz="4" w:space="0"/>
              <w:left w:val="single" w:color="auto" w:sz="4" w:space="0"/>
              <w:bottom w:val="single" w:color="auto" w:sz="4" w:space="0"/>
              <w:right w:val="single" w:color="auto" w:sz="4" w:space="0"/>
            </w:tcBorders>
          </w:tcPr>
          <w:p w14:paraId="5ACAAF64">
            <w:pPr>
              <w:pStyle w:val="6"/>
              <w:snapToGrid w:val="0"/>
              <w:spacing w:before="0" w:beforeAutospacing="0" w:after="0" w:afterAutospacing="0"/>
              <w:jc w:val="both"/>
              <w:rPr>
                <w:rFonts w:hint="eastAsia"/>
                <w:kern w:val="2"/>
                <w:sz w:val="21"/>
                <w:szCs w:val="21"/>
                <w:highlight w:val="none"/>
              </w:rPr>
            </w:pPr>
            <w:r>
              <w:rPr>
                <w:rFonts w:hint="eastAsia"/>
                <w:kern w:val="2"/>
                <w:sz w:val="21"/>
                <w:szCs w:val="21"/>
                <w:highlight w:val="none"/>
              </w:rPr>
              <w:t>《建设工程勘察质量管理办法》第</w:t>
            </w:r>
            <w:r>
              <w:rPr>
                <w:rFonts w:hint="eastAsia"/>
                <w:kern w:val="2"/>
                <w:sz w:val="21"/>
                <w:szCs w:val="21"/>
                <w:highlight w:val="none"/>
                <w:lang w:eastAsia="zh-CN"/>
              </w:rPr>
              <w:t>二十六条</w:t>
            </w:r>
            <w:r>
              <w:rPr>
                <w:rFonts w:hint="eastAsia"/>
                <w:kern w:val="2"/>
                <w:sz w:val="21"/>
                <w:szCs w:val="21"/>
                <w:highlight w:val="none"/>
              </w:rPr>
              <w:t>第</w:t>
            </w:r>
            <w:r>
              <w:rPr>
                <w:rFonts w:hint="eastAsia"/>
                <w:kern w:val="2"/>
                <w:sz w:val="21"/>
                <w:szCs w:val="21"/>
                <w:highlight w:val="none"/>
                <w:lang w:val="en-US" w:eastAsia="zh-CN"/>
              </w:rPr>
              <w:t>（一）</w:t>
            </w:r>
            <w:r>
              <w:rPr>
                <w:rFonts w:hint="eastAsia"/>
                <w:kern w:val="2"/>
                <w:sz w:val="21"/>
                <w:szCs w:val="21"/>
                <w:highlight w:val="none"/>
              </w:rPr>
              <w:t>项　违反本办法规定，工程勘察企业项目负责人有下列行为之一的，由工程勘察质量监督部门责令改正，处1万元以上3万元以下的罚款：</w:t>
            </w:r>
          </w:p>
          <w:p w14:paraId="1B928135">
            <w:pPr>
              <w:pStyle w:val="6"/>
              <w:snapToGrid w:val="0"/>
              <w:spacing w:before="0" w:beforeAutospacing="0" w:after="0" w:afterAutospacing="0"/>
              <w:jc w:val="both"/>
              <w:rPr>
                <w:rFonts w:hint="eastAsia"/>
                <w:kern w:val="2"/>
                <w:sz w:val="21"/>
                <w:szCs w:val="21"/>
                <w:highlight w:val="none"/>
              </w:rPr>
            </w:pPr>
            <w:r>
              <w:rPr>
                <w:rFonts w:hint="eastAsia"/>
                <w:kern w:val="2"/>
                <w:sz w:val="21"/>
                <w:szCs w:val="21"/>
                <w:highlight w:val="none"/>
              </w:rPr>
              <w:t>（一）未执行勘察纲要和工程建设强制性标准；</w:t>
            </w:r>
          </w:p>
          <w:p w14:paraId="06F59F08">
            <w:pPr>
              <w:rPr>
                <w:rFonts w:hint="eastAsia" w:ascii="仿宋_GB2312" w:eastAsia="仿宋_GB2312" w:cs="仿宋_GB2312"/>
                <w:sz w:val="21"/>
                <w:szCs w:val="21"/>
                <w:highlight w:val="none"/>
                <w:vertAlign w:val="baseline"/>
                <w:lang w:val="en-US" w:eastAsia="zh-CN"/>
              </w:rPr>
            </w:pPr>
          </w:p>
        </w:tc>
        <w:tc>
          <w:tcPr>
            <w:tcW w:w="1463" w:type="dxa"/>
            <w:tcBorders>
              <w:top w:val="single" w:color="auto" w:sz="4" w:space="0"/>
              <w:left w:val="single" w:color="auto" w:sz="4" w:space="0"/>
              <w:bottom w:val="single" w:color="auto" w:sz="4" w:space="0"/>
              <w:right w:val="single" w:color="auto" w:sz="4" w:space="0"/>
            </w:tcBorders>
            <w:vAlign w:val="center"/>
          </w:tcPr>
          <w:p w14:paraId="7D4C09B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72" w:type="dxa"/>
            <w:tcBorders>
              <w:top w:val="single" w:color="auto" w:sz="4" w:space="0"/>
              <w:left w:val="single" w:color="auto" w:sz="4" w:space="0"/>
              <w:bottom w:val="single" w:color="auto" w:sz="4" w:space="0"/>
              <w:right w:val="single" w:color="auto" w:sz="4" w:space="0"/>
            </w:tcBorders>
            <w:vAlign w:val="center"/>
          </w:tcPr>
          <w:p w14:paraId="373EBB09">
            <w:pPr>
              <w:keepNext w:val="0"/>
              <w:keepLines w:val="0"/>
              <w:pageBreakBefore w:val="0"/>
              <w:widowControl/>
              <w:kinsoku/>
              <w:wordWrap/>
              <w:overflowPunct/>
              <w:topLinePunct w:val="0"/>
              <w:autoSpaceDN/>
              <w:bidi w:val="0"/>
              <w:adjustRightInd/>
              <w:snapToGrid/>
              <w:jc w:val="both"/>
              <w:textAlignment w:val="auto"/>
              <w:outlineLvl w:val="9"/>
              <w:rPr>
                <w:rFonts w:hint="eastAsia" w:ascii="宋体" w:eastAsia="宋体" w:cs="宋体"/>
                <w:color w:val="000000"/>
                <w:kern w:val="0"/>
                <w:sz w:val="21"/>
                <w:szCs w:val="24"/>
                <w:highlight w:val="none"/>
                <w:lang w:val="en-US" w:eastAsia="zh-CN" w:bidi="ar-SA"/>
              </w:rPr>
            </w:pPr>
            <w:r>
              <w:rPr>
                <w:rFonts w:hint="eastAsia" w:ascii="Times New Roman" w:hAnsi="Times New Roman" w:cs="Times New Roman"/>
                <w:kern w:val="0"/>
                <w:szCs w:val="21"/>
                <w:highlight w:val="none"/>
                <w:lang w:eastAsia="zh-CN"/>
              </w:rPr>
              <w:t>违法行为轻微，未造成危害后果或造成轻微危害后果的</w:t>
            </w:r>
          </w:p>
        </w:tc>
        <w:tc>
          <w:tcPr>
            <w:tcW w:w="2135" w:type="dxa"/>
            <w:tcBorders>
              <w:top w:val="single" w:color="auto" w:sz="4" w:space="0"/>
              <w:left w:val="single" w:color="auto" w:sz="4" w:space="0"/>
              <w:bottom w:val="single" w:color="auto" w:sz="4" w:space="0"/>
              <w:right w:val="single" w:color="auto" w:sz="4" w:space="0"/>
            </w:tcBorders>
            <w:vAlign w:val="center"/>
          </w:tcPr>
          <w:p w14:paraId="42475551">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0"/>
                <w:sz w:val="21"/>
                <w:szCs w:val="24"/>
                <w:highlight w:val="none"/>
                <w:lang w:val="en-US" w:eastAsia="zh-CN" w:bidi="ar-SA"/>
              </w:rPr>
            </w:pPr>
            <w:r>
              <w:rPr>
                <w:rFonts w:ascii="Times New Roman" w:hAnsi="Times New Roman" w:eastAsia="宋体" w:cs="Times New Roman"/>
                <w:kern w:val="0"/>
                <w:szCs w:val="21"/>
                <w:highlight w:val="none"/>
              </w:rPr>
              <w:t>处1万元以上1.5万元以下罚款</w:t>
            </w:r>
          </w:p>
        </w:tc>
        <w:tc>
          <w:tcPr>
            <w:tcW w:w="993" w:type="dxa"/>
            <w:vMerge w:val="restart"/>
            <w:tcBorders>
              <w:top w:val="single" w:color="auto" w:sz="4" w:space="0"/>
              <w:left w:val="single" w:color="auto" w:sz="4" w:space="0"/>
              <w:bottom w:val="single" w:color="auto" w:sz="4" w:space="0"/>
              <w:right w:val="single" w:color="auto" w:sz="4" w:space="0"/>
            </w:tcBorders>
          </w:tcPr>
          <w:p w14:paraId="25C6C159">
            <w:pPr>
              <w:rPr>
                <w:rFonts w:hint="eastAsia" w:ascii="仿宋_GB2312" w:eastAsia="仿宋_GB2312" w:cs="仿宋_GB2312"/>
                <w:sz w:val="21"/>
                <w:szCs w:val="21"/>
                <w:highlight w:val="none"/>
                <w:vertAlign w:val="baseline"/>
                <w:lang w:val="en-US" w:eastAsia="zh-CN"/>
              </w:rPr>
            </w:pPr>
          </w:p>
        </w:tc>
        <w:tc>
          <w:tcPr>
            <w:tcW w:w="1365" w:type="dxa"/>
            <w:vMerge w:val="restart"/>
            <w:tcBorders>
              <w:top w:val="single" w:color="auto" w:sz="4" w:space="0"/>
              <w:left w:val="single" w:color="auto" w:sz="4" w:space="0"/>
              <w:bottom w:val="single" w:color="auto" w:sz="4" w:space="0"/>
              <w:right w:val="single" w:color="auto" w:sz="4" w:space="0"/>
            </w:tcBorders>
          </w:tcPr>
          <w:p w14:paraId="26B218DB">
            <w:pPr>
              <w:rPr>
                <w:rFonts w:hint="eastAsia" w:ascii="仿宋_GB2312" w:eastAsia="仿宋_GB2312" w:cs="仿宋_GB2312"/>
                <w:sz w:val="21"/>
                <w:szCs w:val="21"/>
                <w:highlight w:val="none"/>
                <w:vertAlign w:val="baseline"/>
                <w:lang w:val="en-US" w:eastAsia="zh-CN"/>
              </w:rPr>
            </w:pPr>
            <w:r>
              <w:rPr>
                <w:rFonts w:ascii="Times New Roman" w:hAnsi="Times New Roman" w:eastAsia="宋体" w:cs="Times New Roman"/>
                <w:b w:val="0"/>
                <w:bCs w:val="0"/>
                <w:color w:val="auto"/>
                <w:kern w:val="0"/>
                <w:sz w:val="18"/>
                <w:szCs w:val="18"/>
                <w:highlight w:val="none"/>
              </w:rPr>
              <w:t>省、</w:t>
            </w:r>
            <w:r>
              <w:rPr>
                <w:rFonts w:hint="eastAsia" w:ascii="Times New Roman" w:hAnsi="Times New Roman"/>
                <w:kern w:val="0"/>
                <w:sz w:val="18"/>
                <w:szCs w:val="18"/>
                <w:highlight w:val="none"/>
                <w:lang w:val="en-US" w:eastAsia="zh-CN"/>
              </w:rPr>
              <w:t>市、县级</w:t>
            </w:r>
          </w:p>
        </w:tc>
      </w:tr>
      <w:tr w14:paraId="7E4E3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trPr>
        <w:tc>
          <w:tcPr>
            <w:tcW w:w="1106" w:type="dxa"/>
            <w:vMerge w:val="continue"/>
            <w:tcBorders>
              <w:top w:val="single" w:color="auto" w:sz="4" w:space="0"/>
              <w:left w:val="single" w:color="auto" w:sz="4" w:space="0"/>
              <w:bottom w:val="single" w:color="auto" w:sz="4" w:space="0"/>
              <w:right w:val="single" w:color="auto" w:sz="4" w:space="0"/>
            </w:tcBorders>
          </w:tcPr>
          <w:p w14:paraId="3C8E8B71"/>
        </w:tc>
        <w:tc>
          <w:tcPr>
            <w:tcW w:w="1538" w:type="dxa"/>
            <w:vMerge w:val="continue"/>
            <w:tcBorders>
              <w:top w:val="single" w:color="auto" w:sz="4" w:space="0"/>
              <w:left w:val="single" w:color="auto" w:sz="4" w:space="0"/>
              <w:bottom w:val="single" w:color="auto" w:sz="4" w:space="0"/>
              <w:right w:val="single" w:color="auto" w:sz="4" w:space="0"/>
            </w:tcBorders>
          </w:tcPr>
          <w:p w14:paraId="4E70EE09"/>
        </w:tc>
        <w:tc>
          <w:tcPr>
            <w:tcW w:w="2844" w:type="dxa"/>
            <w:vMerge w:val="continue"/>
            <w:tcBorders>
              <w:top w:val="single" w:color="auto" w:sz="4" w:space="0"/>
              <w:left w:val="single" w:color="auto" w:sz="4" w:space="0"/>
              <w:bottom w:val="single" w:color="auto" w:sz="4" w:space="0"/>
              <w:right w:val="single" w:color="auto" w:sz="4" w:space="0"/>
            </w:tcBorders>
          </w:tcPr>
          <w:p w14:paraId="4D7A4D7F"/>
        </w:tc>
        <w:tc>
          <w:tcPr>
            <w:tcW w:w="1463" w:type="dxa"/>
            <w:tcBorders>
              <w:top w:val="single" w:color="auto" w:sz="4" w:space="0"/>
              <w:left w:val="single" w:color="auto" w:sz="4" w:space="0"/>
              <w:bottom w:val="single" w:color="auto" w:sz="4" w:space="0"/>
              <w:right w:val="single" w:color="auto" w:sz="4" w:space="0"/>
            </w:tcBorders>
            <w:vAlign w:val="center"/>
          </w:tcPr>
          <w:p w14:paraId="7C079DB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72" w:type="dxa"/>
            <w:tcBorders>
              <w:top w:val="single" w:color="auto" w:sz="4" w:space="0"/>
              <w:left w:val="single" w:color="auto" w:sz="4" w:space="0"/>
              <w:bottom w:val="single" w:color="auto" w:sz="4" w:space="0"/>
              <w:right w:val="single" w:color="auto" w:sz="4" w:space="0"/>
            </w:tcBorders>
            <w:vAlign w:val="center"/>
          </w:tcPr>
          <w:p w14:paraId="4726C2E1">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highlight w:val="none"/>
              </w:rPr>
            </w:pPr>
            <w:r>
              <w:rPr>
                <w:rFonts w:hint="eastAsia" w:ascii="宋体" w:eastAsia="宋体" w:cs="宋体"/>
                <w:szCs w:val="21"/>
                <w:highlight w:val="none"/>
              </w:rPr>
              <w:t>违法行为一般或造成一般危害后果的</w:t>
            </w:r>
          </w:p>
        </w:tc>
        <w:tc>
          <w:tcPr>
            <w:tcW w:w="2135" w:type="dxa"/>
            <w:tcBorders>
              <w:top w:val="single" w:color="auto" w:sz="4" w:space="0"/>
              <w:left w:val="single" w:color="auto" w:sz="4" w:space="0"/>
              <w:bottom w:val="single" w:color="auto" w:sz="4" w:space="0"/>
              <w:right w:val="single" w:color="auto" w:sz="4" w:space="0"/>
            </w:tcBorders>
            <w:vAlign w:val="center"/>
          </w:tcPr>
          <w:p w14:paraId="7DD658C2">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color w:val="000000"/>
                <w:kern w:val="0"/>
                <w:sz w:val="18"/>
                <w:szCs w:val="18"/>
                <w:highlight w:val="none"/>
              </w:rPr>
            </w:pPr>
            <w:r>
              <w:rPr>
                <w:rFonts w:ascii="Times New Roman" w:hAnsi="Times New Roman" w:eastAsia="宋体" w:cs="Times New Roman"/>
                <w:kern w:val="0"/>
                <w:szCs w:val="21"/>
                <w:highlight w:val="none"/>
              </w:rPr>
              <w:t>处1.5万元以上2</w:t>
            </w:r>
            <w:r>
              <w:rPr>
                <w:rFonts w:hint="eastAsia" w:ascii="Times New Roman" w:hAnsi="Times New Roman" w:eastAsia="宋体" w:cs="Times New Roman"/>
                <w:kern w:val="0"/>
                <w:szCs w:val="21"/>
                <w:highlight w:val="none"/>
              </w:rPr>
              <w:t>.5</w:t>
            </w:r>
            <w:r>
              <w:rPr>
                <w:rFonts w:ascii="Times New Roman" w:hAnsi="Times New Roman" w:eastAsia="宋体" w:cs="Times New Roman"/>
                <w:kern w:val="0"/>
                <w:szCs w:val="21"/>
                <w:highlight w:val="none"/>
              </w:rPr>
              <w:t>万元以下罚款</w:t>
            </w:r>
          </w:p>
        </w:tc>
        <w:tc>
          <w:tcPr>
            <w:tcW w:w="993" w:type="dxa"/>
            <w:vMerge w:val="continue"/>
            <w:tcBorders>
              <w:top w:val="single" w:color="auto" w:sz="4" w:space="0"/>
              <w:left w:val="single" w:color="auto" w:sz="4" w:space="0"/>
              <w:bottom w:val="single" w:color="auto" w:sz="4" w:space="0"/>
              <w:right w:val="single" w:color="auto" w:sz="4" w:space="0"/>
            </w:tcBorders>
          </w:tcPr>
          <w:p w14:paraId="637B0114"/>
        </w:tc>
        <w:tc>
          <w:tcPr>
            <w:tcW w:w="1365" w:type="dxa"/>
            <w:vMerge w:val="continue"/>
            <w:tcBorders>
              <w:top w:val="single" w:color="auto" w:sz="4" w:space="0"/>
              <w:left w:val="single" w:color="auto" w:sz="4" w:space="0"/>
              <w:bottom w:val="single" w:color="auto" w:sz="4" w:space="0"/>
              <w:right w:val="single" w:color="auto" w:sz="4" w:space="0"/>
            </w:tcBorders>
          </w:tcPr>
          <w:p w14:paraId="6C133977"/>
        </w:tc>
      </w:tr>
      <w:tr w14:paraId="0263D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8" w:hRule="atLeast"/>
        </w:trPr>
        <w:tc>
          <w:tcPr>
            <w:tcW w:w="1106" w:type="dxa"/>
            <w:vMerge w:val="continue"/>
            <w:tcBorders>
              <w:top w:val="single" w:color="auto" w:sz="4" w:space="0"/>
              <w:left w:val="single" w:color="auto" w:sz="4" w:space="0"/>
              <w:bottom w:val="single" w:color="auto" w:sz="4" w:space="0"/>
              <w:right w:val="single" w:color="auto" w:sz="4" w:space="0"/>
            </w:tcBorders>
          </w:tcPr>
          <w:p w14:paraId="48549BE0"/>
        </w:tc>
        <w:tc>
          <w:tcPr>
            <w:tcW w:w="1538" w:type="dxa"/>
            <w:vMerge w:val="continue"/>
            <w:tcBorders>
              <w:top w:val="single" w:color="auto" w:sz="4" w:space="0"/>
              <w:left w:val="single" w:color="auto" w:sz="4" w:space="0"/>
              <w:bottom w:val="single" w:color="auto" w:sz="4" w:space="0"/>
              <w:right w:val="single" w:color="auto" w:sz="4" w:space="0"/>
            </w:tcBorders>
          </w:tcPr>
          <w:p w14:paraId="78BCFCB5"/>
        </w:tc>
        <w:tc>
          <w:tcPr>
            <w:tcW w:w="2844" w:type="dxa"/>
            <w:vMerge w:val="continue"/>
            <w:tcBorders>
              <w:top w:val="single" w:color="auto" w:sz="4" w:space="0"/>
              <w:left w:val="single" w:color="auto" w:sz="4" w:space="0"/>
              <w:bottom w:val="single" w:color="auto" w:sz="4" w:space="0"/>
              <w:right w:val="single" w:color="auto" w:sz="4" w:space="0"/>
            </w:tcBorders>
          </w:tcPr>
          <w:p w14:paraId="3E413B4A"/>
        </w:tc>
        <w:tc>
          <w:tcPr>
            <w:tcW w:w="1463" w:type="dxa"/>
            <w:tcBorders>
              <w:top w:val="single" w:color="auto" w:sz="4" w:space="0"/>
              <w:left w:val="single" w:color="auto" w:sz="4" w:space="0"/>
              <w:bottom w:val="single" w:color="auto" w:sz="4" w:space="0"/>
              <w:right w:val="single" w:color="auto" w:sz="4" w:space="0"/>
            </w:tcBorders>
            <w:vAlign w:val="center"/>
          </w:tcPr>
          <w:p w14:paraId="204D096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72" w:type="dxa"/>
            <w:tcBorders>
              <w:top w:val="single" w:color="auto" w:sz="4" w:space="0"/>
              <w:left w:val="single" w:color="auto" w:sz="4" w:space="0"/>
              <w:bottom w:val="single" w:color="auto" w:sz="4" w:space="0"/>
              <w:right w:val="single" w:color="auto" w:sz="4" w:space="0"/>
            </w:tcBorders>
            <w:vAlign w:val="center"/>
          </w:tcPr>
          <w:p w14:paraId="55C53875">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shd w:val="clear" w:color="auto" w:fill="FFFFFF"/>
              </w:rPr>
              <w:t>违法行为严重或造成严重后果的</w:t>
            </w:r>
          </w:p>
        </w:tc>
        <w:tc>
          <w:tcPr>
            <w:tcW w:w="2135" w:type="dxa"/>
            <w:tcBorders>
              <w:top w:val="single" w:color="auto" w:sz="4" w:space="0"/>
              <w:left w:val="single" w:color="auto" w:sz="4" w:space="0"/>
              <w:bottom w:val="single" w:color="auto" w:sz="4" w:space="0"/>
              <w:right w:val="single" w:color="auto" w:sz="4" w:space="0"/>
            </w:tcBorders>
            <w:vAlign w:val="center"/>
          </w:tcPr>
          <w:p w14:paraId="46FB450A">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ascii="Times New Roman" w:hAnsi="Times New Roman" w:eastAsia="宋体" w:cs="Times New Roman"/>
                <w:kern w:val="0"/>
                <w:szCs w:val="21"/>
                <w:highlight w:val="none"/>
              </w:rPr>
              <w:t>处2</w:t>
            </w:r>
            <w:r>
              <w:rPr>
                <w:rFonts w:hint="eastAsia" w:ascii="Times New Roman" w:hAnsi="Times New Roman" w:eastAsia="宋体" w:cs="Times New Roman"/>
                <w:kern w:val="0"/>
                <w:szCs w:val="21"/>
                <w:highlight w:val="none"/>
              </w:rPr>
              <w:t>.5</w:t>
            </w:r>
            <w:r>
              <w:rPr>
                <w:rFonts w:ascii="Times New Roman" w:hAnsi="Times New Roman" w:eastAsia="宋体" w:cs="Times New Roman"/>
                <w:kern w:val="0"/>
                <w:szCs w:val="21"/>
                <w:highlight w:val="none"/>
              </w:rPr>
              <w:t>万元以上3万元以下罚款</w:t>
            </w:r>
          </w:p>
        </w:tc>
        <w:tc>
          <w:tcPr>
            <w:tcW w:w="993" w:type="dxa"/>
            <w:vMerge w:val="continue"/>
            <w:tcBorders>
              <w:top w:val="single" w:color="auto" w:sz="4" w:space="0"/>
              <w:left w:val="single" w:color="auto" w:sz="4" w:space="0"/>
              <w:bottom w:val="single" w:color="auto" w:sz="4" w:space="0"/>
              <w:right w:val="single" w:color="auto" w:sz="4" w:space="0"/>
            </w:tcBorders>
          </w:tcPr>
          <w:p w14:paraId="2C7BC86B"/>
        </w:tc>
        <w:tc>
          <w:tcPr>
            <w:tcW w:w="1365" w:type="dxa"/>
            <w:vMerge w:val="continue"/>
            <w:tcBorders>
              <w:top w:val="single" w:color="auto" w:sz="4" w:space="0"/>
              <w:left w:val="single" w:color="auto" w:sz="4" w:space="0"/>
              <w:bottom w:val="single" w:color="auto" w:sz="4" w:space="0"/>
              <w:right w:val="single" w:color="auto" w:sz="4" w:space="0"/>
            </w:tcBorders>
          </w:tcPr>
          <w:p w14:paraId="275C6C13"/>
        </w:tc>
      </w:tr>
    </w:tbl>
    <w:p w14:paraId="41C78F50">
      <w:pPr>
        <w:rPr>
          <w:rFonts w:hint="eastAsia"/>
          <w:b/>
          <w:bCs/>
          <w:highlight w:val="none"/>
          <w:lang w:eastAsia="zh-CN"/>
        </w:rPr>
      </w:pPr>
    </w:p>
    <w:p w14:paraId="23FC6083">
      <w:pPr>
        <w:rPr>
          <w:rFonts w:hint="eastAsia"/>
          <w:b/>
          <w:bCs/>
          <w:highlight w:val="none"/>
          <w:lang w:eastAsia="zh-CN"/>
        </w:rPr>
      </w:pPr>
    </w:p>
    <w:p w14:paraId="49566FC4">
      <w:pPr>
        <w:rPr>
          <w:rFonts w:hint="eastAsia"/>
          <w:b/>
          <w:bCs/>
          <w:highlight w:val="none"/>
          <w:lang w:eastAsia="zh-CN"/>
        </w:rPr>
      </w:pPr>
    </w:p>
    <w:p w14:paraId="7A1CF4C5">
      <w:pPr>
        <w:rPr>
          <w:rFonts w:hint="eastAsia"/>
          <w:b/>
          <w:bCs/>
          <w:highlight w:val="none"/>
          <w:lang w:eastAsia="zh-CN"/>
        </w:rPr>
      </w:pPr>
    </w:p>
    <w:p w14:paraId="15DA817E">
      <w:pPr>
        <w:rPr>
          <w:rFonts w:hint="eastAsia"/>
          <w:b/>
          <w:bCs/>
          <w:highlight w:val="none"/>
          <w:lang w:eastAsia="zh-CN"/>
        </w:rPr>
      </w:pPr>
    </w:p>
    <w:p w14:paraId="12A58DE4">
      <w:pPr>
        <w:rPr>
          <w:rFonts w:hint="eastAsia"/>
          <w:b/>
          <w:bCs/>
          <w:highlight w:val="none"/>
          <w:lang w:eastAsia="zh-CN"/>
        </w:rPr>
      </w:pPr>
    </w:p>
    <w:p w14:paraId="14459F1A">
      <w:pPr>
        <w:rPr>
          <w:rFonts w:hint="eastAsia"/>
          <w:b/>
          <w:bCs/>
          <w:highlight w:val="none"/>
          <w:lang w:eastAsia="zh-CN"/>
        </w:rPr>
      </w:pP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1500"/>
        <w:gridCol w:w="2950"/>
        <w:gridCol w:w="1463"/>
        <w:gridCol w:w="2037"/>
        <w:gridCol w:w="2239"/>
        <w:gridCol w:w="924"/>
        <w:gridCol w:w="1365"/>
      </w:tblGrid>
      <w:tr w14:paraId="27FA6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8" w:type="dxa"/>
            <w:tcBorders>
              <w:top w:val="single" w:color="auto" w:sz="4" w:space="0"/>
              <w:left w:val="single" w:color="auto" w:sz="4" w:space="0"/>
              <w:bottom w:val="single" w:color="auto" w:sz="4" w:space="0"/>
              <w:right w:val="single" w:color="auto" w:sz="4" w:space="0"/>
            </w:tcBorders>
            <w:vAlign w:val="center"/>
          </w:tcPr>
          <w:p w14:paraId="536822F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00" w:type="dxa"/>
            <w:tcBorders>
              <w:top w:val="single" w:color="auto" w:sz="4" w:space="0"/>
              <w:left w:val="single" w:color="auto" w:sz="4" w:space="0"/>
              <w:bottom w:val="single" w:color="auto" w:sz="4" w:space="0"/>
              <w:right w:val="single" w:color="auto" w:sz="4" w:space="0"/>
            </w:tcBorders>
            <w:vAlign w:val="center"/>
          </w:tcPr>
          <w:p w14:paraId="61560D0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50" w:type="dxa"/>
            <w:tcBorders>
              <w:top w:val="single" w:color="auto" w:sz="4" w:space="0"/>
              <w:left w:val="single" w:color="auto" w:sz="4" w:space="0"/>
              <w:bottom w:val="single" w:color="auto" w:sz="4" w:space="0"/>
              <w:right w:val="single" w:color="auto" w:sz="4" w:space="0"/>
            </w:tcBorders>
            <w:vAlign w:val="center"/>
          </w:tcPr>
          <w:p w14:paraId="3C0C48D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63" w:type="dxa"/>
            <w:tcBorders>
              <w:top w:val="single" w:color="auto" w:sz="4" w:space="0"/>
              <w:left w:val="single" w:color="auto" w:sz="4" w:space="0"/>
              <w:bottom w:val="single" w:color="auto" w:sz="4" w:space="0"/>
              <w:right w:val="single" w:color="auto" w:sz="4" w:space="0"/>
            </w:tcBorders>
            <w:vAlign w:val="center"/>
          </w:tcPr>
          <w:p w14:paraId="0D2B6EF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37" w:type="dxa"/>
            <w:tcBorders>
              <w:top w:val="single" w:color="auto" w:sz="4" w:space="0"/>
              <w:left w:val="single" w:color="auto" w:sz="4" w:space="0"/>
              <w:bottom w:val="single" w:color="auto" w:sz="4" w:space="0"/>
              <w:right w:val="single" w:color="auto" w:sz="4" w:space="0"/>
            </w:tcBorders>
            <w:vAlign w:val="center"/>
          </w:tcPr>
          <w:p w14:paraId="4BEA95E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239" w:type="dxa"/>
            <w:tcBorders>
              <w:top w:val="single" w:color="auto" w:sz="4" w:space="0"/>
              <w:left w:val="single" w:color="auto" w:sz="4" w:space="0"/>
              <w:bottom w:val="single" w:color="auto" w:sz="4" w:space="0"/>
              <w:right w:val="single" w:color="auto" w:sz="4" w:space="0"/>
            </w:tcBorders>
            <w:vAlign w:val="center"/>
          </w:tcPr>
          <w:p w14:paraId="7CC4549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924" w:type="dxa"/>
            <w:tcBorders>
              <w:top w:val="single" w:color="auto" w:sz="4" w:space="0"/>
              <w:left w:val="single" w:color="auto" w:sz="4" w:space="0"/>
              <w:bottom w:val="single" w:color="auto" w:sz="4" w:space="0"/>
              <w:right w:val="single" w:color="auto" w:sz="4" w:space="0"/>
            </w:tcBorders>
            <w:vAlign w:val="center"/>
          </w:tcPr>
          <w:p w14:paraId="603AB2D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5" w:type="dxa"/>
            <w:tcBorders>
              <w:top w:val="single" w:color="auto" w:sz="4" w:space="0"/>
              <w:left w:val="single" w:color="auto" w:sz="4" w:space="0"/>
              <w:bottom w:val="single" w:color="auto" w:sz="4" w:space="0"/>
              <w:right w:val="single" w:color="auto" w:sz="4" w:space="0"/>
            </w:tcBorders>
            <w:vAlign w:val="center"/>
          </w:tcPr>
          <w:p w14:paraId="6756091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50B7805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08481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9E1C334">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4B87D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1038" w:type="dxa"/>
            <w:vMerge w:val="restart"/>
            <w:tcBorders>
              <w:top w:val="single" w:color="auto" w:sz="4" w:space="0"/>
              <w:left w:val="single" w:color="auto" w:sz="4" w:space="0"/>
              <w:bottom w:val="single" w:color="auto" w:sz="4" w:space="0"/>
              <w:right w:val="single" w:color="auto" w:sz="4" w:space="0"/>
            </w:tcBorders>
          </w:tcPr>
          <w:p w14:paraId="0144ECC1">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2414033</w:t>
            </w:r>
          </w:p>
        </w:tc>
        <w:tc>
          <w:tcPr>
            <w:tcW w:w="1500" w:type="dxa"/>
            <w:vMerge w:val="restart"/>
            <w:tcBorders>
              <w:top w:val="single" w:color="auto" w:sz="4" w:space="0"/>
              <w:left w:val="single" w:color="auto" w:sz="4" w:space="0"/>
              <w:bottom w:val="single" w:color="auto" w:sz="4" w:space="0"/>
              <w:right w:val="single" w:color="auto" w:sz="4" w:space="0"/>
            </w:tcBorders>
          </w:tcPr>
          <w:p w14:paraId="4F5BD858">
            <w:pPr>
              <w:rPr>
                <w:rFonts w:hint="eastAsia" w:ascii="仿宋_GB2312" w:hAnsi="仿宋_GB2312" w:eastAsia="宋体" w:cs="仿宋_GB2312"/>
                <w:sz w:val="21"/>
                <w:szCs w:val="21"/>
                <w:highlight w:val="none"/>
                <w:vertAlign w:val="baseline"/>
                <w:lang w:val="en-US" w:eastAsia="zh-CN"/>
              </w:rPr>
            </w:pPr>
            <w:r>
              <w:rPr>
                <w:rFonts w:hint="eastAsia"/>
                <w:kern w:val="2"/>
                <w:sz w:val="21"/>
                <w:szCs w:val="21"/>
                <w:highlight w:val="none"/>
              </w:rPr>
              <w:t>工程勘察企业项目负责人未落实本单位勘察质量管理制度，未制定项目质量保证措施</w:t>
            </w:r>
            <w:r>
              <w:rPr>
                <w:rFonts w:hint="eastAsia"/>
                <w:kern w:val="2"/>
                <w:sz w:val="21"/>
                <w:szCs w:val="21"/>
                <w:highlight w:val="none"/>
                <w:lang w:eastAsia="zh-CN"/>
              </w:rPr>
              <w:t>的</w:t>
            </w:r>
          </w:p>
        </w:tc>
        <w:tc>
          <w:tcPr>
            <w:tcW w:w="2950" w:type="dxa"/>
            <w:vMerge w:val="restart"/>
            <w:tcBorders>
              <w:top w:val="single" w:color="auto" w:sz="4" w:space="0"/>
              <w:left w:val="single" w:color="auto" w:sz="4" w:space="0"/>
              <w:bottom w:val="single" w:color="auto" w:sz="4" w:space="0"/>
              <w:right w:val="single" w:color="auto" w:sz="4" w:space="0"/>
            </w:tcBorders>
          </w:tcPr>
          <w:p w14:paraId="02B2FF94">
            <w:pPr>
              <w:pStyle w:val="6"/>
              <w:snapToGrid w:val="0"/>
              <w:spacing w:before="0" w:beforeAutospacing="0" w:after="0" w:afterAutospacing="0"/>
              <w:jc w:val="both"/>
              <w:rPr>
                <w:rFonts w:hint="eastAsia"/>
                <w:kern w:val="2"/>
                <w:sz w:val="21"/>
                <w:szCs w:val="21"/>
                <w:highlight w:val="none"/>
              </w:rPr>
            </w:pPr>
            <w:r>
              <w:rPr>
                <w:rFonts w:hint="eastAsia"/>
                <w:kern w:val="2"/>
                <w:sz w:val="21"/>
                <w:szCs w:val="21"/>
                <w:highlight w:val="none"/>
              </w:rPr>
              <w:t>《建设工程勘察质量管理办法》第</w:t>
            </w:r>
            <w:r>
              <w:rPr>
                <w:rFonts w:hint="eastAsia"/>
                <w:kern w:val="2"/>
                <w:sz w:val="21"/>
                <w:szCs w:val="21"/>
                <w:highlight w:val="none"/>
                <w:lang w:eastAsia="zh-CN"/>
              </w:rPr>
              <w:t>二十六条</w:t>
            </w:r>
            <w:r>
              <w:rPr>
                <w:rFonts w:hint="eastAsia"/>
                <w:kern w:val="2"/>
                <w:sz w:val="21"/>
                <w:szCs w:val="21"/>
                <w:highlight w:val="none"/>
              </w:rPr>
              <w:t>第</w:t>
            </w:r>
            <w:r>
              <w:rPr>
                <w:rFonts w:hint="eastAsia"/>
                <w:kern w:val="2"/>
                <w:sz w:val="21"/>
                <w:szCs w:val="21"/>
                <w:highlight w:val="none"/>
                <w:lang w:val="en-US" w:eastAsia="zh-CN"/>
              </w:rPr>
              <w:t>（二）</w:t>
            </w:r>
            <w:r>
              <w:rPr>
                <w:rFonts w:hint="eastAsia"/>
                <w:kern w:val="2"/>
                <w:sz w:val="21"/>
                <w:szCs w:val="21"/>
                <w:highlight w:val="none"/>
              </w:rPr>
              <w:t>项　违反本办法规定，工程勘察企业项目负责人有下列行为之一的，由工程勘察质量监督部门责令改正，处1万元以上3万元以下的罚款：</w:t>
            </w:r>
          </w:p>
          <w:p w14:paraId="5B003EC7">
            <w:pPr>
              <w:pStyle w:val="6"/>
              <w:snapToGrid w:val="0"/>
              <w:spacing w:before="0" w:beforeAutospacing="0" w:after="0" w:afterAutospacing="0"/>
              <w:jc w:val="both"/>
              <w:rPr>
                <w:rFonts w:hint="eastAsia"/>
                <w:kern w:val="2"/>
                <w:sz w:val="21"/>
                <w:szCs w:val="21"/>
                <w:highlight w:val="none"/>
              </w:rPr>
            </w:pPr>
            <w:r>
              <w:rPr>
                <w:rFonts w:hint="eastAsia"/>
                <w:kern w:val="2"/>
                <w:sz w:val="21"/>
                <w:szCs w:val="21"/>
                <w:highlight w:val="none"/>
              </w:rPr>
              <w:t>（二）未落实本单位勘察质量管理制度，未制定项目质量保证措施；</w:t>
            </w:r>
          </w:p>
          <w:p w14:paraId="5872775E">
            <w:pPr>
              <w:pStyle w:val="6"/>
              <w:snapToGrid w:val="0"/>
              <w:spacing w:before="0" w:beforeAutospacing="0" w:after="0" w:afterAutospacing="0"/>
              <w:jc w:val="both"/>
              <w:rPr>
                <w:rFonts w:hint="eastAsia" w:eastAsia="宋体"/>
                <w:kern w:val="2"/>
                <w:sz w:val="21"/>
                <w:szCs w:val="21"/>
                <w:highlight w:val="none"/>
                <w:lang w:eastAsia="zh-CN"/>
              </w:rPr>
            </w:pPr>
          </w:p>
          <w:p w14:paraId="6801F885">
            <w:pPr>
              <w:rPr>
                <w:rFonts w:hint="eastAsia" w:ascii="仿宋_GB2312" w:eastAsia="仿宋_GB2312" w:cs="仿宋_GB2312"/>
                <w:sz w:val="21"/>
                <w:szCs w:val="21"/>
                <w:highlight w:val="none"/>
                <w:vertAlign w:val="baseline"/>
                <w:lang w:val="en-US" w:eastAsia="zh-CN"/>
              </w:rPr>
            </w:pPr>
          </w:p>
        </w:tc>
        <w:tc>
          <w:tcPr>
            <w:tcW w:w="1463" w:type="dxa"/>
            <w:tcBorders>
              <w:top w:val="single" w:color="auto" w:sz="4" w:space="0"/>
              <w:left w:val="single" w:color="auto" w:sz="4" w:space="0"/>
              <w:bottom w:val="single" w:color="auto" w:sz="4" w:space="0"/>
              <w:right w:val="single" w:color="auto" w:sz="4" w:space="0"/>
            </w:tcBorders>
            <w:vAlign w:val="center"/>
          </w:tcPr>
          <w:p w14:paraId="187B82B1">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37" w:type="dxa"/>
            <w:tcBorders>
              <w:top w:val="single" w:color="auto" w:sz="4" w:space="0"/>
              <w:left w:val="single" w:color="auto" w:sz="4" w:space="0"/>
              <w:bottom w:val="single" w:color="auto" w:sz="4" w:space="0"/>
              <w:right w:val="single" w:color="auto" w:sz="4" w:space="0"/>
            </w:tcBorders>
            <w:vAlign w:val="center"/>
          </w:tcPr>
          <w:p w14:paraId="3EE3F4C2">
            <w:pPr>
              <w:keepNext w:val="0"/>
              <w:keepLines w:val="0"/>
              <w:pageBreakBefore w:val="0"/>
              <w:widowControl/>
              <w:kinsoku/>
              <w:wordWrap/>
              <w:overflowPunct/>
              <w:topLinePunct w:val="0"/>
              <w:autoSpaceDN/>
              <w:bidi w:val="0"/>
              <w:adjustRightInd/>
              <w:snapToGrid/>
              <w:jc w:val="both"/>
              <w:textAlignment w:val="auto"/>
              <w:outlineLvl w:val="9"/>
              <w:rPr>
                <w:rFonts w:hint="eastAsia" w:ascii="宋体" w:eastAsia="宋体" w:cs="宋体"/>
                <w:color w:val="000000"/>
                <w:kern w:val="0"/>
                <w:sz w:val="21"/>
                <w:szCs w:val="24"/>
                <w:highlight w:val="none"/>
                <w:lang w:val="en-US" w:eastAsia="zh-CN" w:bidi="ar-SA"/>
              </w:rPr>
            </w:pPr>
            <w:r>
              <w:rPr>
                <w:rFonts w:hint="eastAsia" w:ascii="Times New Roman" w:hAnsi="Times New Roman" w:cs="Times New Roman"/>
                <w:kern w:val="0"/>
                <w:szCs w:val="21"/>
                <w:highlight w:val="none"/>
                <w:lang w:eastAsia="zh-CN"/>
              </w:rPr>
              <w:t>违法行为轻微，未造成危害后果或造成轻微危害后果的</w:t>
            </w:r>
          </w:p>
        </w:tc>
        <w:tc>
          <w:tcPr>
            <w:tcW w:w="2239" w:type="dxa"/>
            <w:tcBorders>
              <w:top w:val="single" w:color="auto" w:sz="4" w:space="0"/>
              <w:left w:val="single" w:color="auto" w:sz="4" w:space="0"/>
              <w:bottom w:val="single" w:color="auto" w:sz="4" w:space="0"/>
              <w:right w:val="single" w:color="auto" w:sz="4" w:space="0"/>
            </w:tcBorders>
            <w:vAlign w:val="center"/>
          </w:tcPr>
          <w:p w14:paraId="64211E1C">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0"/>
                <w:sz w:val="21"/>
                <w:szCs w:val="24"/>
                <w:highlight w:val="none"/>
                <w:lang w:val="en-US" w:eastAsia="zh-CN" w:bidi="ar-SA"/>
              </w:rPr>
            </w:pPr>
            <w:r>
              <w:rPr>
                <w:rFonts w:ascii="Times New Roman" w:hAnsi="Times New Roman" w:eastAsia="宋体" w:cs="Times New Roman"/>
                <w:kern w:val="0"/>
                <w:szCs w:val="21"/>
                <w:highlight w:val="none"/>
              </w:rPr>
              <w:t>处1万元以上1.5万元以下罚款</w:t>
            </w:r>
          </w:p>
        </w:tc>
        <w:tc>
          <w:tcPr>
            <w:tcW w:w="924" w:type="dxa"/>
            <w:vMerge w:val="restart"/>
            <w:tcBorders>
              <w:top w:val="single" w:color="auto" w:sz="4" w:space="0"/>
              <w:left w:val="single" w:color="auto" w:sz="4" w:space="0"/>
              <w:bottom w:val="single" w:color="auto" w:sz="4" w:space="0"/>
              <w:right w:val="single" w:color="auto" w:sz="4" w:space="0"/>
            </w:tcBorders>
          </w:tcPr>
          <w:p w14:paraId="12840CFA">
            <w:pPr>
              <w:rPr>
                <w:rFonts w:hint="eastAsia" w:ascii="仿宋_GB2312" w:eastAsia="仿宋_GB2312" w:cs="仿宋_GB2312"/>
                <w:sz w:val="21"/>
                <w:szCs w:val="21"/>
                <w:highlight w:val="none"/>
                <w:vertAlign w:val="baseline"/>
                <w:lang w:val="en-US" w:eastAsia="zh-CN"/>
              </w:rPr>
            </w:pPr>
          </w:p>
        </w:tc>
        <w:tc>
          <w:tcPr>
            <w:tcW w:w="1365" w:type="dxa"/>
            <w:vMerge w:val="restart"/>
            <w:tcBorders>
              <w:top w:val="single" w:color="auto" w:sz="4" w:space="0"/>
              <w:left w:val="single" w:color="auto" w:sz="4" w:space="0"/>
              <w:bottom w:val="single" w:color="auto" w:sz="4" w:space="0"/>
              <w:right w:val="single" w:color="auto" w:sz="4" w:space="0"/>
            </w:tcBorders>
          </w:tcPr>
          <w:p w14:paraId="7E13B523">
            <w:pPr>
              <w:rPr>
                <w:rFonts w:hint="eastAsia" w:ascii="仿宋_GB2312" w:eastAsia="仿宋_GB2312" w:cs="仿宋_GB2312"/>
                <w:sz w:val="21"/>
                <w:szCs w:val="21"/>
                <w:highlight w:val="none"/>
                <w:vertAlign w:val="baseline"/>
                <w:lang w:val="en-US" w:eastAsia="zh-CN"/>
              </w:rPr>
            </w:pPr>
            <w:r>
              <w:rPr>
                <w:rFonts w:ascii="Times New Roman" w:hAnsi="Times New Roman" w:eastAsia="宋体" w:cs="Times New Roman"/>
                <w:b w:val="0"/>
                <w:bCs w:val="0"/>
                <w:color w:val="auto"/>
                <w:kern w:val="0"/>
                <w:sz w:val="18"/>
                <w:szCs w:val="18"/>
                <w:highlight w:val="none"/>
              </w:rPr>
              <w:t>省、</w:t>
            </w:r>
            <w:r>
              <w:rPr>
                <w:rFonts w:hint="eastAsia" w:ascii="Times New Roman" w:hAnsi="Times New Roman"/>
                <w:kern w:val="0"/>
                <w:sz w:val="18"/>
                <w:szCs w:val="18"/>
                <w:highlight w:val="none"/>
                <w:lang w:val="en-US" w:eastAsia="zh-CN"/>
              </w:rPr>
              <w:t>市、县级</w:t>
            </w:r>
          </w:p>
        </w:tc>
      </w:tr>
      <w:tr w14:paraId="195B4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trPr>
        <w:tc>
          <w:tcPr>
            <w:tcW w:w="1038" w:type="dxa"/>
            <w:vMerge w:val="continue"/>
            <w:tcBorders>
              <w:top w:val="single" w:color="auto" w:sz="4" w:space="0"/>
              <w:left w:val="single" w:color="auto" w:sz="4" w:space="0"/>
              <w:bottom w:val="single" w:color="auto" w:sz="4" w:space="0"/>
              <w:right w:val="single" w:color="auto" w:sz="4" w:space="0"/>
            </w:tcBorders>
          </w:tcPr>
          <w:p w14:paraId="0C3433E1"/>
        </w:tc>
        <w:tc>
          <w:tcPr>
            <w:tcW w:w="1500" w:type="dxa"/>
            <w:vMerge w:val="continue"/>
            <w:tcBorders>
              <w:top w:val="single" w:color="auto" w:sz="4" w:space="0"/>
              <w:left w:val="single" w:color="auto" w:sz="4" w:space="0"/>
              <w:bottom w:val="single" w:color="auto" w:sz="4" w:space="0"/>
              <w:right w:val="single" w:color="auto" w:sz="4" w:space="0"/>
            </w:tcBorders>
          </w:tcPr>
          <w:p w14:paraId="2295ECDA"/>
        </w:tc>
        <w:tc>
          <w:tcPr>
            <w:tcW w:w="2950" w:type="dxa"/>
            <w:vMerge w:val="continue"/>
            <w:tcBorders>
              <w:top w:val="single" w:color="auto" w:sz="4" w:space="0"/>
              <w:left w:val="single" w:color="auto" w:sz="4" w:space="0"/>
              <w:bottom w:val="single" w:color="auto" w:sz="4" w:space="0"/>
              <w:right w:val="single" w:color="auto" w:sz="4" w:space="0"/>
            </w:tcBorders>
          </w:tcPr>
          <w:p w14:paraId="2F29A788"/>
        </w:tc>
        <w:tc>
          <w:tcPr>
            <w:tcW w:w="1463" w:type="dxa"/>
            <w:tcBorders>
              <w:top w:val="single" w:color="auto" w:sz="4" w:space="0"/>
              <w:left w:val="single" w:color="auto" w:sz="4" w:space="0"/>
              <w:bottom w:val="single" w:color="auto" w:sz="4" w:space="0"/>
              <w:right w:val="single" w:color="auto" w:sz="4" w:space="0"/>
            </w:tcBorders>
            <w:vAlign w:val="center"/>
          </w:tcPr>
          <w:p w14:paraId="4EFEFAD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37" w:type="dxa"/>
            <w:tcBorders>
              <w:top w:val="single" w:color="auto" w:sz="4" w:space="0"/>
              <w:left w:val="single" w:color="auto" w:sz="4" w:space="0"/>
              <w:bottom w:val="single" w:color="auto" w:sz="4" w:space="0"/>
              <w:right w:val="single" w:color="auto" w:sz="4" w:space="0"/>
            </w:tcBorders>
            <w:vAlign w:val="center"/>
          </w:tcPr>
          <w:p w14:paraId="5AC17725">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highlight w:val="none"/>
              </w:rPr>
            </w:pPr>
            <w:r>
              <w:rPr>
                <w:rFonts w:hint="eastAsia" w:ascii="宋体" w:eastAsia="宋体" w:cs="宋体"/>
                <w:szCs w:val="21"/>
                <w:highlight w:val="none"/>
              </w:rPr>
              <w:t>违法行为一般或造成一般危害后果的</w:t>
            </w:r>
          </w:p>
        </w:tc>
        <w:tc>
          <w:tcPr>
            <w:tcW w:w="2239" w:type="dxa"/>
            <w:tcBorders>
              <w:top w:val="single" w:color="auto" w:sz="4" w:space="0"/>
              <w:left w:val="single" w:color="auto" w:sz="4" w:space="0"/>
              <w:bottom w:val="single" w:color="auto" w:sz="4" w:space="0"/>
              <w:right w:val="single" w:color="auto" w:sz="4" w:space="0"/>
            </w:tcBorders>
            <w:vAlign w:val="center"/>
          </w:tcPr>
          <w:p w14:paraId="61B724B2">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color w:val="000000"/>
                <w:kern w:val="0"/>
                <w:sz w:val="18"/>
                <w:szCs w:val="18"/>
                <w:highlight w:val="none"/>
              </w:rPr>
            </w:pPr>
            <w:r>
              <w:rPr>
                <w:rFonts w:ascii="Times New Roman" w:hAnsi="Times New Roman" w:eastAsia="宋体" w:cs="Times New Roman"/>
                <w:kern w:val="0"/>
                <w:szCs w:val="21"/>
                <w:highlight w:val="none"/>
              </w:rPr>
              <w:t>处1.5万元以上2</w:t>
            </w:r>
            <w:r>
              <w:rPr>
                <w:rFonts w:hint="eastAsia" w:ascii="Times New Roman" w:hAnsi="Times New Roman" w:eastAsia="宋体" w:cs="Times New Roman"/>
                <w:kern w:val="0"/>
                <w:szCs w:val="21"/>
                <w:highlight w:val="none"/>
              </w:rPr>
              <w:t>.5</w:t>
            </w:r>
            <w:r>
              <w:rPr>
                <w:rFonts w:ascii="Times New Roman" w:hAnsi="Times New Roman" w:eastAsia="宋体" w:cs="Times New Roman"/>
                <w:kern w:val="0"/>
                <w:szCs w:val="21"/>
                <w:highlight w:val="none"/>
              </w:rPr>
              <w:t>万元以下罚款</w:t>
            </w:r>
          </w:p>
        </w:tc>
        <w:tc>
          <w:tcPr>
            <w:tcW w:w="924" w:type="dxa"/>
            <w:vMerge w:val="continue"/>
            <w:tcBorders>
              <w:top w:val="single" w:color="auto" w:sz="4" w:space="0"/>
              <w:left w:val="single" w:color="auto" w:sz="4" w:space="0"/>
              <w:bottom w:val="single" w:color="auto" w:sz="4" w:space="0"/>
              <w:right w:val="single" w:color="auto" w:sz="4" w:space="0"/>
            </w:tcBorders>
          </w:tcPr>
          <w:p w14:paraId="40D8DA9F"/>
        </w:tc>
        <w:tc>
          <w:tcPr>
            <w:tcW w:w="1365" w:type="dxa"/>
            <w:vMerge w:val="continue"/>
            <w:tcBorders>
              <w:top w:val="single" w:color="auto" w:sz="4" w:space="0"/>
              <w:left w:val="single" w:color="auto" w:sz="4" w:space="0"/>
              <w:bottom w:val="single" w:color="auto" w:sz="4" w:space="0"/>
              <w:right w:val="single" w:color="auto" w:sz="4" w:space="0"/>
            </w:tcBorders>
          </w:tcPr>
          <w:p w14:paraId="7790169C"/>
        </w:tc>
      </w:tr>
      <w:tr w14:paraId="29340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8" w:hRule="atLeast"/>
        </w:trPr>
        <w:tc>
          <w:tcPr>
            <w:tcW w:w="1038" w:type="dxa"/>
            <w:vMerge w:val="continue"/>
            <w:tcBorders>
              <w:top w:val="single" w:color="auto" w:sz="4" w:space="0"/>
              <w:left w:val="single" w:color="auto" w:sz="4" w:space="0"/>
              <w:bottom w:val="single" w:color="auto" w:sz="4" w:space="0"/>
              <w:right w:val="single" w:color="auto" w:sz="4" w:space="0"/>
            </w:tcBorders>
          </w:tcPr>
          <w:p w14:paraId="385CAFEA"/>
        </w:tc>
        <w:tc>
          <w:tcPr>
            <w:tcW w:w="1500" w:type="dxa"/>
            <w:vMerge w:val="continue"/>
            <w:tcBorders>
              <w:top w:val="single" w:color="auto" w:sz="4" w:space="0"/>
              <w:left w:val="single" w:color="auto" w:sz="4" w:space="0"/>
              <w:bottom w:val="single" w:color="auto" w:sz="4" w:space="0"/>
              <w:right w:val="single" w:color="auto" w:sz="4" w:space="0"/>
            </w:tcBorders>
          </w:tcPr>
          <w:p w14:paraId="400E19DC"/>
        </w:tc>
        <w:tc>
          <w:tcPr>
            <w:tcW w:w="2950" w:type="dxa"/>
            <w:vMerge w:val="continue"/>
            <w:tcBorders>
              <w:top w:val="single" w:color="auto" w:sz="4" w:space="0"/>
              <w:left w:val="single" w:color="auto" w:sz="4" w:space="0"/>
              <w:bottom w:val="single" w:color="auto" w:sz="4" w:space="0"/>
              <w:right w:val="single" w:color="auto" w:sz="4" w:space="0"/>
            </w:tcBorders>
          </w:tcPr>
          <w:p w14:paraId="00748F48"/>
        </w:tc>
        <w:tc>
          <w:tcPr>
            <w:tcW w:w="1463" w:type="dxa"/>
            <w:tcBorders>
              <w:top w:val="single" w:color="auto" w:sz="4" w:space="0"/>
              <w:left w:val="single" w:color="auto" w:sz="4" w:space="0"/>
              <w:bottom w:val="single" w:color="auto" w:sz="4" w:space="0"/>
              <w:right w:val="single" w:color="auto" w:sz="4" w:space="0"/>
            </w:tcBorders>
            <w:vAlign w:val="center"/>
          </w:tcPr>
          <w:p w14:paraId="6B7108C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37" w:type="dxa"/>
            <w:tcBorders>
              <w:top w:val="single" w:color="auto" w:sz="4" w:space="0"/>
              <w:left w:val="single" w:color="auto" w:sz="4" w:space="0"/>
              <w:bottom w:val="single" w:color="auto" w:sz="4" w:space="0"/>
              <w:right w:val="single" w:color="auto" w:sz="4" w:space="0"/>
            </w:tcBorders>
            <w:vAlign w:val="center"/>
          </w:tcPr>
          <w:p w14:paraId="413F9E36">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shd w:val="clear" w:color="auto" w:fill="FFFFFF"/>
              </w:rPr>
              <w:t>违法行为严重或造成严重后果的</w:t>
            </w:r>
          </w:p>
        </w:tc>
        <w:tc>
          <w:tcPr>
            <w:tcW w:w="2239" w:type="dxa"/>
            <w:tcBorders>
              <w:top w:val="single" w:color="auto" w:sz="4" w:space="0"/>
              <w:left w:val="single" w:color="auto" w:sz="4" w:space="0"/>
              <w:bottom w:val="single" w:color="auto" w:sz="4" w:space="0"/>
              <w:right w:val="single" w:color="auto" w:sz="4" w:space="0"/>
            </w:tcBorders>
            <w:vAlign w:val="center"/>
          </w:tcPr>
          <w:p w14:paraId="468791EF">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ascii="Times New Roman" w:hAnsi="Times New Roman" w:eastAsia="宋体" w:cs="Times New Roman"/>
                <w:kern w:val="0"/>
                <w:szCs w:val="21"/>
                <w:highlight w:val="none"/>
              </w:rPr>
              <w:t>处2</w:t>
            </w:r>
            <w:r>
              <w:rPr>
                <w:rFonts w:hint="eastAsia" w:ascii="Times New Roman" w:hAnsi="Times New Roman" w:eastAsia="宋体" w:cs="Times New Roman"/>
                <w:kern w:val="0"/>
                <w:szCs w:val="21"/>
                <w:highlight w:val="none"/>
              </w:rPr>
              <w:t>.5</w:t>
            </w:r>
            <w:r>
              <w:rPr>
                <w:rFonts w:ascii="Times New Roman" w:hAnsi="Times New Roman" w:eastAsia="宋体" w:cs="Times New Roman"/>
                <w:kern w:val="0"/>
                <w:szCs w:val="21"/>
                <w:highlight w:val="none"/>
              </w:rPr>
              <w:t>万元以上3万元以下罚款</w:t>
            </w:r>
          </w:p>
        </w:tc>
        <w:tc>
          <w:tcPr>
            <w:tcW w:w="924" w:type="dxa"/>
            <w:vMerge w:val="continue"/>
            <w:tcBorders>
              <w:top w:val="single" w:color="auto" w:sz="4" w:space="0"/>
              <w:left w:val="single" w:color="auto" w:sz="4" w:space="0"/>
              <w:bottom w:val="single" w:color="auto" w:sz="4" w:space="0"/>
              <w:right w:val="single" w:color="auto" w:sz="4" w:space="0"/>
            </w:tcBorders>
          </w:tcPr>
          <w:p w14:paraId="67BFA412"/>
        </w:tc>
        <w:tc>
          <w:tcPr>
            <w:tcW w:w="1365" w:type="dxa"/>
            <w:vMerge w:val="continue"/>
            <w:tcBorders>
              <w:top w:val="single" w:color="auto" w:sz="4" w:space="0"/>
              <w:left w:val="single" w:color="auto" w:sz="4" w:space="0"/>
              <w:bottom w:val="single" w:color="auto" w:sz="4" w:space="0"/>
              <w:right w:val="single" w:color="auto" w:sz="4" w:space="0"/>
            </w:tcBorders>
          </w:tcPr>
          <w:p w14:paraId="226D3780"/>
        </w:tc>
      </w:tr>
    </w:tbl>
    <w:p w14:paraId="3BBF6388">
      <w:pPr>
        <w:rPr>
          <w:rFonts w:hint="eastAsia"/>
          <w:b/>
          <w:bCs/>
          <w:highlight w:val="none"/>
          <w:lang w:eastAsia="zh-CN"/>
        </w:rPr>
      </w:pPr>
    </w:p>
    <w:p w14:paraId="5CA12B72">
      <w:pPr>
        <w:rPr>
          <w:rFonts w:hint="eastAsia"/>
          <w:b/>
          <w:bCs/>
          <w:highlight w:val="none"/>
          <w:lang w:eastAsia="zh-CN"/>
        </w:rPr>
      </w:pPr>
    </w:p>
    <w:p w14:paraId="08EB8DD0">
      <w:pPr>
        <w:rPr>
          <w:rFonts w:hint="eastAsia"/>
          <w:b/>
          <w:bCs/>
          <w:highlight w:val="none"/>
          <w:lang w:eastAsia="zh-CN"/>
        </w:rPr>
      </w:pPr>
    </w:p>
    <w:p w14:paraId="1EF9E97E">
      <w:pPr>
        <w:rPr>
          <w:rFonts w:hint="eastAsia"/>
          <w:b/>
          <w:bCs/>
          <w:highlight w:val="none"/>
          <w:lang w:eastAsia="zh-CN"/>
        </w:rPr>
      </w:pPr>
    </w:p>
    <w:p w14:paraId="3FF60559">
      <w:pPr>
        <w:rPr>
          <w:rFonts w:hint="eastAsia"/>
          <w:b/>
          <w:bCs/>
          <w:highlight w:val="none"/>
          <w:lang w:eastAsia="zh-CN"/>
        </w:rPr>
      </w:pPr>
    </w:p>
    <w:p w14:paraId="4D1EA6C7">
      <w:pPr>
        <w:rPr>
          <w:rFonts w:hint="eastAsia"/>
          <w:b/>
          <w:bCs/>
          <w:highlight w:val="none"/>
          <w:lang w:eastAsia="zh-CN"/>
        </w:rPr>
      </w:pPr>
    </w:p>
    <w:p w14:paraId="709250AE">
      <w:pPr>
        <w:rPr>
          <w:rFonts w:hint="eastAsia"/>
          <w:b/>
          <w:bCs/>
          <w:highlight w:val="none"/>
          <w:lang w:eastAsia="zh-CN"/>
        </w:rPr>
      </w:pP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657"/>
        <w:gridCol w:w="2775"/>
        <w:gridCol w:w="1463"/>
        <w:gridCol w:w="2245"/>
        <w:gridCol w:w="2089"/>
        <w:gridCol w:w="866"/>
        <w:gridCol w:w="1365"/>
      </w:tblGrid>
      <w:tr w14:paraId="3FFA1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56" w:type="dxa"/>
            <w:tcBorders>
              <w:top w:val="single" w:color="auto" w:sz="4" w:space="0"/>
              <w:left w:val="single" w:color="auto" w:sz="4" w:space="0"/>
              <w:bottom w:val="single" w:color="auto" w:sz="4" w:space="0"/>
              <w:right w:val="single" w:color="auto" w:sz="4" w:space="0"/>
            </w:tcBorders>
            <w:vAlign w:val="center"/>
          </w:tcPr>
          <w:p w14:paraId="5229B94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57" w:type="dxa"/>
            <w:tcBorders>
              <w:top w:val="single" w:color="auto" w:sz="4" w:space="0"/>
              <w:left w:val="single" w:color="auto" w:sz="4" w:space="0"/>
              <w:bottom w:val="single" w:color="auto" w:sz="4" w:space="0"/>
              <w:right w:val="single" w:color="auto" w:sz="4" w:space="0"/>
            </w:tcBorders>
            <w:vAlign w:val="center"/>
          </w:tcPr>
          <w:p w14:paraId="266FC9A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75" w:type="dxa"/>
            <w:tcBorders>
              <w:top w:val="single" w:color="auto" w:sz="4" w:space="0"/>
              <w:left w:val="single" w:color="auto" w:sz="4" w:space="0"/>
              <w:bottom w:val="single" w:color="auto" w:sz="4" w:space="0"/>
              <w:right w:val="single" w:color="auto" w:sz="4" w:space="0"/>
            </w:tcBorders>
            <w:vAlign w:val="center"/>
          </w:tcPr>
          <w:p w14:paraId="6AABF57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63" w:type="dxa"/>
            <w:tcBorders>
              <w:top w:val="single" w:color="auto" w:sz="4" w:space="0"/>
              <w:left w:val="single" w:color="auto" w:sz="4" w:space="0"/>
              <w:bottom w:val="single" w:color="auto" w:sz="4" w:space="0"/>
              <w:right w:val="single" w:color="auto" w:sz="4" w:space="0"/>
            </w:tcBorders>
            <w:vAlign w:val="center"/>
          </w:tcPr>
          <w:p w14:paraId="2B6E458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245" w:type="dxa"/>
            <w:tcBorders>
              <w:top w:val="single" w:color="auto" w:sz="4" w:space="0"/>
              <w:left w:val="single" w:color="auto" w:sz="4" w:space="0"/>
              <w:bottom w:val="single" w:color="auto" w:sz="4" w:space="0"/>
              <w:right w:val="single" w:color="auto" w:sz="4" w:space="0"/>
            </w:tcBorders>
            <w:vAlign w:val="center"/>
          </w:tcPr>
          <w:p w14:paraId="38F8364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089" w:type="dxa"/>
            <w:tcBorders>
              <w:top w:val="single" w:color="auto" w:sz="4" w:space="0"/>
              <w:left w:val="single" w:color="auto" w:sz="4" w:space="0"/>
              <w:bottom w:val="single" w:color="auto" w:sz="4" w:space="0"/>
              <w:right w:val="single" w:color="auto" w:sz="4" w:space="0"/>
            </w:tcBorders>
            <w:vAlign w:val="center"/>
          </w:tcPr>
          <w:p w14:paraId="149DF14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866" w:type="dxa"/>
            <w:tcBorders>
              <w:top w:val="single" w:color="auto" w:sz="4" w:space="0"/>
              <w:left w:val="single" w:color="auto" w:sz="4" w:space="0"/>
              <w:bottom w:val="single" w:color="auto" w:sz="4" w:space="0"/>
              <w:right w:val="single" w:color="auto" w:sz="4" w:space="0"/>
            </w:tcBorders>
            <w:vAlign w:val="center"/>
          </w:tcPr>
          <w:p w14:paraId="78DAA69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5" w:type="dxa"/>
            <w:tcBorders>
              <w:top w:val="single" w:color="auto" w:sz="4" w:space="0"/>
              <w:left w:val="single" w:color="auto" w:sz="4" w:space="0"/>
              <w:bottom w:val="single" w:color="auto" w:sz="4" w:space="0"/>
              <w:right w:val="single" w:color="auto" w:sz="4" w:space="0"/>
            </w:tcBorders>
            <w:vAlign w:val="center"/>
          </w:tcPr>
          <w:p w14:paraId="15D1E19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35D27FD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075AD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3D11DFA">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06217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1056" w:type="dxa"/>
            <w:vMerge w:val="restart"/>
            <w:tcBorders>
              <w:top w:val="single" w:color="auto" w:sz="4" w:space="0"/>
              <w:left w:val="single" w:color="auto" w:sz="4" w:space="0"/>
              <w:bottom w:val="single" w:color="auto" w:sz="4" w:space="0"/>
              <w:right w:val="single" w:color="auto" w:sz="4" w:space="0"/>
            </w:tcBorders>
          </w:tcPr>
          <w:p w14:paraId="16FE80BC">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2414034</w:t>
            </w:r>
          </w:p>
        </w:tc>
        <w:tc>
          <w:tcPr>
            <w:tcW w:w="1657" w:type="dxa"/>
            <w:vMerge w:val="restart"/>
            <w:tcBorders>
              <w:top w:val="single" w:color="auto" w:sz="4" w:space="0"/>
              <w:left w:val="single" w:color="auto" w:sz="4" w:space="0"/>
              <w:bottom w:val="single" w:color="auto" w:sz="4" w:space="0"/>
              <w:right w:val="single" w:color="auto" w:sz="4" w:space="0"/>
            </w:tcBorders>
          </w:tcPr>
          <w:p w14:paraId="12C4F81B">
            <w:pPr>
              <w:rPr>
                <w:rFonts w:hint="eastAsia" w:ascii="仿宋_GB2312" w:hAnsi="仿宋_GB2312" w:eastAsia="宋体" w:cs="仿宋_GB2312"/>
                <w:sz w:val="21"/>
                <w:szCs w:val="21"/>
                <w:highlight w:val="none"/>
                <w:vertAlign w:val="baseline"/>
                <w:lang w:val="en-US" w:eastAsia="zh-CN"/>
              </w:rPr>
            </w:pPr>
            <w:r>
              <w:rPr>
                <w:rFonts w:hint="eastAsia"/>
                <w:kern w:val="2"/>
                <w:sz w:val="21"/>
                <w:szCs w:val="21"/>
                <w:highlight w:val="none"/>
              </w:rPr>
              <w:t>工程勘察企业项目负责人未按规定在工程勘察文件上签字</w:t>
            </w:r>
            <w:r>
              <w:rPr>
                <w:rFonts w:hint="eastAsia"/>
                <w:kern w:val="2"/>
                <w:sz w:val="21"/>
                <w:szCs w:val="21"/>
                <w:highlight w:val="none"/>
                <w:lang w:eastAsia="zh-CN"/>
              </w:rPr>
              <w:t>的</w:t>
            </w:r>
          </w:p>
        </w:tc>
        <w:tc>
          <w:tcPr>
            <w:tcW w:w="2775" w:type="dxa"/>
            <w:vMerge w:val="restart"/>
            <w:tcBorders>
              <w:top w:val="single" w:color="auto" w:sz="4" w:space="0"/>
              <w:left w:val="single" w:color="auto" w:sz="4" w:space="0"/>
              <w:bottom w:val="single" w:color="auto" w:sz="4" w:space="0"/>
              <w:right w:val="single" w:color="auto" w:sz="4" w:space="0"/>
            </w:tcBorders>
          </w:tcPr>
          <w:p w14:paraId="79EE8FF1">
            <w:pPr>
              <w:pStyle w:val="6"/>
              <w:snapToGrid w:val="0"/>
              <w:spacing w:before="0" w:beforeAutospacing="0" w:after="0" w:afterAutospacing="0"/>
              <w:jc w:val="both"/>
              <w:rPr>
                <w:rFonts w:hint="eastAsia"/>
                <w:kern w:val="2"/>
                <w:sz w:val="21"/>
                <w:szCs w:val="21"/>
                <w:highlight w:val="none"/>
              </w:rPr>
            </w:pPr>
            <w:r>
              <w:rPr>
                <w:rFonts w:hint="eastAsia"/>
                <w:kern w:val="2"/>
                <w:sz w:val="21"/>
                <w:szCs w:val="21"/>
                <w:highlight w:val="none"/>
              </w:rPr>
              <w:t>《建设工程勘察质量管理办法》第</w:t>
            </w:r>
            <w:r>
              <w:rPr>
                <w:rFonts w:hint="eastAsia"/>
                <w:kern w:val="2"/>
                <w:sz w:val="21"/>
                <w:szCs w:val="21"/>
                <w:highlight w:val="none"/>
                <w:lang w:eastAsia="zh-CN"/>
              </w:rPr>
              <w:t>二十六条</w:t>
            </w:r>
            <w:r>
              <w:rPr>
                <w:rFonts w:hint="eastAsia"/>
                <w:kern w:val="2"/>
                <w:sz w:val="21"/>
                <w:szCs w:val="21"/>
                <w:highlight w:val="none"/>
              </w:rPr>
              <w:t>第</w:t>
            </w:r>
            <w:r>
              <w:rPr>
                <w:rFonts w:hint="eastAsia"/>
                <w:kern w:val="2"/>
                <w:sz w:val="21"/>
                <w:szCs w:val="21"/>
                <w:highlight w:val="none"/>
                <w:lang w:val="en-US" w:eastAsia="zh-CN"/>
              </w:rPr>
              <w:t>（三）</w:t>
            </w:r>
            <w:r>
              <w:rPr>
                <w:rFonts w:hint="eastAsia"/>
                <w:kern w:val="2"/>
                <w:sz w:val="21"/>
                <w:szCs w:val="21"/>
                <w:highlight w:val="none"/>
              </w:rPr>
              <w:t>项　违反本办法规定，工程勘察企业项目负责人有下列行为之一的，由工程勘察质量监督部门责令改正，处1万元以上3万元以下的罚款：</w:t>
            </w:r>
          </w:p>
          <w:p w14:paraId="7CAED28A">
            <w:pPr>
              <w:pStyle w:val="6"/>
              <w:snapToGrid w:val="0"/>
              <w:spacing w:before="0" w:beforeAutospacing="0" w:after="0" w:afterAutospacing="0"/>
              <w:jc w:val="both"/>
              <w:rPr>
                <w:rFonts w:hint="eastAsia"/>
                <w:kern w:val="2"/>
                <w:sz w:val="21"/>
                <w:szCs w:val="21"/>
                <w:highlight w:val="none"/>
              </w:rPr>
            </w:pPr>
            <w:r>
              <w:rPr>
                <w:rFonts w:hint="eastAsia"/>
                <w:kern w:val="2"/>
                <w:sz w:val="21"/>
                <w:szCs w:val="21"/>
                <w:highlight w:val="none"/>
              </w:rPr>
              <w:t>（三）未按规定在工程勘察文件上签字；</w:t>
            </w:r>
          </w:p>
          <w:p w14:paraId="7E33EBF1">
            <w:pPr>
              <w:pStyle w:val="6"/>
              <w:snapToGrid w:val="0"/>
              <w:spacing w:before="0" w:beforeAutospacing="0" w:after="0" w:afterAutospacing="0"/>
              <w:jc w:val="both"/>
              <w:rPr>
                <w:rFonts w:hint="eastAsia" w:eastAsia="宋体"/>
                <w:kern w:val="2"/>
                <w:sz w:val="21"/>
                <w:szCs w:val="21"/>
                <w:highlight w:val="none"/>
                <w:lang w:eastAsia="zh-CN"/>
              </w:rPr>
            </w:pPr>
          </w:p>
          <w:p w14:paraId="21427636">
            <w:pPr>
              <w:rPr>
                <w:rFonts w:hint="eastAsia" w:ascii="仿宋_GB2312" w:eastAsia="仿宋_GB2312" w:cs="仿宋_GB2312"/>
                <w:sz w:val="21"/>
                <w:szCs w:val="21"/>
                <w:highlight w:val="none"/>
                <w:vertAlign w:val="baseline"/>
                <w:lang w:val="en-US" w:eastAsia="zh-CN"/>
              </w:rPr>
            </w:pPr>
          </w:p>
        </w:tc>
        <w:tc>
          <w:tcPr>
            <w:tcW w:w="1463" w:type="dxa"/>
            <w:tcBorders>
              <w:top w:val="single" w:color="auto" w:sz="4" w:space="0"/>
              <w:left w:val="single" w:color="auto" w:sz="4" w:space="0"/>
              <w:bottom w:val="single" w:color="auto" w:sz="4" w:space="0"/>
              <w:right w:val="single" w:color="auto" w:sz="4" w:space="0"/>
            </w:tcBorders>
            <w:vAlign w:val="center"/>
          </w:tcPr>
          <w:p w14:paraId="067DFA9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245" w:type="dxa"/>
            <w:tcBorders>
              <w:top w:val="single" w:color="auto" w:sz="4" w:space="0"/>
              <w:left w:val="single" w:color="auto" w:sz="4" w:space="0"/>
              <w:bottom w:val="single" w:color="auto" w:sz="4" w:space="0"/>
              <w:right w:val="single" w:color="auto" w:sz="4" w:space="0"/>
            </w:tcBorders>
            <w:vAlign w:val="center"/>
          </w:tcPr>
          <w:p w14:paraId="76D0DE94">
            <w:pPr>
              <w:keepNext w:val="0"/>
              <w:keepLines w:val="0"/>
              <w:pageBreakBefore w:val="0"/>
              <w:widowControl/>
              <w:kinsoku/>
              <w:wordWrap/>
              <w:overflowPunct/>
              <w:topLinePunct w:val="0"/>
              <w:autoSpaceDN/>
              <w:bidi w:val="0"/>
              <w:adjustRightInd/>
              <w:snapToGrid/>
              <w:jc w:val="both"/>
              <w:textAlignment w:val="auto"/>
              <w:outlineLvl w:val="9"/>
              <w:rPr>
                <w:rFonts w:hint="eastAsia" w:ascii="宋体" w:eastAsia="宋体" w:cs="宋体"/>
                <w:color w:val="000000"/>
                <w:kern w:val="0"/>
                <w:sz w:val="21"/>
                <w:szCs w:val="24"/>
                <w:highlight w:val="none"/>
                <w:lang w:val="en-US" w:eastAsia="zh-CN" w:bidi="ar-SA"/>
              </w:rPr>
            </w:pPr>
            <w:r>
              <w:rPr>
                <w:rFonts w:hint="eastAsia" w:ascii="Times New Roman" w:hAnsi="Times New Roman" w:cs="Times New Roman"/>
                <w:kern w:val="0"/>
                <w:szCs w:val="21"/>
                <w:highlight w:val="none"/>
                <w:lang w:eastAsia="zh-CN"/>
              </w:rPr>
              <w:t>违法行为轻微，未造成危害后果或造成轻微危害后果的</w:t>
            </w:r>
          </w:p>
        </w:tc>
        <w:tc>
          <w:tcPr>
            <w:tcW w:w="2089" w:type="dxa"/>
            <w:tcBorders>
              <w:top w:val="single" w:color="auto" w:sz="4" w:space="0"/>
              <w:left w:val="single" w:color="auto" w:sz="4" w:space="0"/>
              <w:bottom w:val="single" w:color="auto" w:sz="4" w:space="0"/>
              <w:right w:val="single" w:color="auto" w:sz="4" w:space="0"/>
            </w:tcBorders>
            <w:vAlign w:val="center"/>
          </w:tcPr>
          <w:p w14:paraId="3D508B7C">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0"/>
                <w:sz w:val="21"/>
                <w:szCs w:val="24"/>
                <w:highlight w:val="none"/>
                <w:lang w:val="en-US" w:eastAsia="zh-CN" w:bidi="ar-SA"/>
              </w:rPr>
            </w:pPr>
            <w:r>
              <w:rPr>
                <w:rFonts w:ascii="Times New Roman" w:hAnsi="Times New Roman" w:eastAsia="宋体" w:cs="Times New Roman"/>
                <w:kern w:val="0"/>
                <w:szCs w:val="21"/>
                <w:highlight w:val="none"/>
              </w:rPr>
              <w:t>处1万元以上1.5万元以下罚款</w:t>
            </w:r>
          </w:p>
        </w:tc>
        <w:tc>
          <w:tcPr>
            <w:tcW w:w="866" w:type="dxa"/>
            <w:vMerge w:val="restart"/>
            <w:tcBorders>
              <w:top w:val="single" w:color="auto" w:sz="4" w:space="0"/>
              <w:left w:val="single" w:color="auto" w:sz="4" w:space="0"/>
              <w:bottom w:val="single" w:color="auto" w:sz="4" w:space="0"/>
              <w:right w:val="single" w:color="auto" w:sz="4" w:space="0"/>
            </w:tcBorders>
          </w:tcPr>
          <w:p w14:paraId="7149575F">
            <w:pPr>
              <w:rPr>
                <w:rFonts w:hint="eastAsia" w:ascii="仿宋_GB2312" w:eastAsia="仿宋_GB2312" w:cs="仿宋_GB2312"/>
                <w:sz w:val="21"/>
                <w:szCs w:val="21"/>
                <w:highlight w:val="none"/>
                <w:vertAlign w:val="baseline"/>
                <w:lang w:val="en-US" w:eastAsia="zh-CN"/>
              </w:rPr>
            </w:pPr>
          </w:p>
        </w:tc>
        <w:tc>
          <w:tcPr>
            <w:tcW w:w="1365" w:type="dxa"/>
            <w:vMerge w:val="restart"/>
            <w:tcBorders>
              <w:top w:val="single" w:color="auto" w:sz="4" w:space="0"/>
              <w:left w:val="single" w:color="auto" w:sz="4" w:space="0"/>
              <w:bottom w:val="single" w:color="auto" w:sz="4" w:space="0"/>
              <w:right w:val="single" w:color="auto" w:sz="4" w:space="0"/>
            </w:tcBorders>
          </w:tcPr>
          <w:p w14:paraId="13834E71">
            <w:pPr>
              <w:rPr>
                <w:rFonts w:hint="eastAsia" w:ascii="仿宋_GB2312" w:eastAsia="仿宋_GB2312" w:cs="仿宋_GB2312"/>
                <w:sz w:val="21"/>
                <w:szCs w:val="21"/>
                <w:highlight w:val="none"/>
                <w:vertAlign w:val="baseline"/>
                <w:lang w:val="en-US" w:eastAsia="zh-CN"/>
              </w:rPr>
            </w:pPr>
            <w:r>
              <w:rPr>
                <w:rFonts w:ascii="Times New Roman" w:hAnsi="Times New Roman" w:eastAsia="宋体" w:cs="Times New Roman"/>
                <w:b w:val="0"/>
                <w:bCs w:val="0"/>
                <w:color w:val="auto"/>
                <w:kern w:val="0"/>
                <w:sz w:val="18"/>
                <w:szCs w:val="18"/>
                <w:highlight w:val="none"/>
              </w:rPr>
              <w:t>省、</w:t>
            </w:r>
            <w:r>
              <w:rPr>
                <w:rFonts w:hint="eastAsia" w:ascii="Times New Roman" w:hAnsi="Times New Roman"/>
                <w:kern w:val="0"/>
                <w:sz w:val="18"/>
                <w:szCs w:val="18"/>
                <w:highlight w:val="none"/>
                <w:lang w:val="en-US" w:eastAsia="zh-CN"/>
              </w:rPr>
              <w:t>市、县级</w:t>
            </w:r>
          </w:p>
        </w:tc>
      </w:tr>
      <w:tr w14:paraId="371B0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trPr>
        <w:tc>
          <w:tcPr>
            <w:tcW w:w="1056" w:type="dxa"/>
            <w:vMerge w:val="continue"/>
            <w:tcBorders>
              <w:top w:val="single" w:color="auto" w:sz="4" w:space="0"/>
              <w:left w:val="single" w:color="auto" w:sz="4" w:space="0"/>
              <w:bottom w:val="single" w:color="auto" w:sz="4" w:space="0"/>
              <w:right w:val="single" w:color="auto" w:sz="4" w:space="0"/>
            </w:tcBorders>
          </w:tcPr>
          <w:p w14:paraId="2A12FFC4"/>
        </w:tc>
        <w:tc>
          <w:tcPr>
            <w:tcW w:w="1657" w:type="dxa"/>
            <w:vMerge w:val="continue"/>
            <w:tcBorders>
              <w:top w:val="single" w:color="auto" w:sz="4" w:space="0"/>
              <w:left w:val="single" w:color="auto" w:sz="4" w:space="0"/>
              <w:bottom w:val="single" w:color="auto" w:sz="4" w:space="0"/>
              <w:right w:val="single" w:color="auto" w:sz="4" w:space="0"/>
            </w:tcBorders>
          </w:tcPr>
          <w:p w14:paraId="66D0882A"/>
        </w:tc>
        <w:tc>
          <w:tcPr>
            <w:tcW w:w="2775" w:type="dxa"/>
            <w:vMerge w:val="continue"/>
            <w:tcBorders>
              <w:top w:val="single" w:color="auto" w:sz="4" w:space="0"/>
              <w:left w:val="single" w:color="auto" w:sz="4" w:space="0"/>
              <w:bottom w:val="single" w:color="auto" w:sz="4" w:space="0"/>
              <w:right w:val="single" w:color="auto" w:sz="4" w:space="0"/>
            </w:tcBorders>
          </w:tcPr>
          <w:p w14:paraId="31F54C1A"/>
        </w:tc>
        <w:tc>
          <w:tcPr>
            <w:tcW w:w="1463" w:type="dxa"/>
            <w:tcBorders>
              <w:top w:val="single" w:color="auto" w:sz="4" w:space="0"/>
              <w:left w:val="single" w:color="auto" w:sz="4" w:space="0"/>
              <w:bottom w:val="single" w:color="auto" w:sz="4" w:space="0"/>
              <w:right w:val="single" w:color="auto" w:sz="4" w:space="0"/>
            </w:tcBorders>
            <w:vAlign w:val="center"/>
          </w:tcPr>
          <w:p w14:paraId="097B6BB5">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45" w:type="dxa"/>
            <w:tcBorders>
              <w:top w:val="single" w:color="auto" w:sz="4" w:space="0"/>
              <w:left w:val="single" w:color="auto" w:sz="4" w:space="0"/>
              <w:bottom w:val="single" w:color="auto" w:sz="4" w:space="0"/>
              <w:right w:val="single" w:color="auto" w:sz="4" w:space="0"/>
            </w:tcBorders>
            <w:vAlign w:val="center"/>
          </w:tcPr>
          <w:p w14:paraId="18473215">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highlight w:val="none"/>
              </w:rPr>
            </w:pPr>
            <w:r>
              <w:rPr>
                <w:rFonts w:hint="eastAsia" w:ascii="宋体" w:eastAsia="宋体" w:cs="宋体"/>
                <w:szCs w:val="21"/>
                <w:highlight w:val="none"/>
              </w:rPr>
              <w:t>违法行为一般或造成一般危害后果的</w:t>
            </w:r>
          </w:p>
        </w:tc>
        <w:tc>
          <w:tcPr>
            <w:tcW w:w="2089" w:type="dxa"/>
            <w:tcBorders>
              <w:top w:val="single" w:color="auto" w:sz="4" w:space="0"/>
              <w:left w:val="single" w:color="auto" w:sz="4" w:space="0"/>
              <w:bottom w:val="single" w:color="auto" w:sz="4" w:space="0"/>
              <w:right w:val="single" w:color="auto" w:sz="4" w:space="0"/>
            </w:tcBorders>
            <w:vAlign w:val="center"/>
          </w:tcPr>
          <w:p w14:paraId="789E3163">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color w:val="000000"/>
                <w:kern w:val="0"/>
                <w:sz w:val="18"/>
                <w:szCs w:val="18"/>
                <w:highlight w:val="none"/>
              </w:rPr>
            </w:pPr>
            <w:r>
              <w:rPr>
                <w:rFonts w:ascii="Times New Roman" w:hAnsi="Times New Roman" w:eastAsia="宋体" w:cs="Times New Roman"/>
                <w:kern w:val="0"/>
                <w:szCs w:val="21"/>
                <w:highlight w:val="none"/>
              </w:rPr>
              <w:t>处1.5万元以上2</w:t>
            </w:r>
            <w:r>
              <w:rPr>
                <w:rFonts w:hint="eastAsia" w:ascii="Times New Roman" w:hAnsi="Times New Roman" w:eastAsia="宋体" w:cs="Times New Roman"/>
                <w:kern w:val="0"/>
                <w:szCs w:val="21"/>
                <w:highlight w:val="none"/>
              </w:rPr>
              <w:t>.5</w:t>
            </w:r>
            <w:r>
              <w:rPr>
                <w:rFonts w:ascii="Times New Roman" w:hAnsi="Times New Roman" w:eastAsia="宋体" w:cs="Times New Roman"/>
                <w:kern w:val="0"/>
                <w:szCs w:val="21"/>
                <w:highlight w:val="none"/>
              </w:rPr>
              <w:t>万元以下罚款</w:t>
            </w:r>
          </w:p>
        </w:tc>
        <w:tc>
          <w:tcPr>
            <w:tcW w:w="866" w:type="dxa"/>
            <w:vMerge w:val="continue"/>
            <w:tcBorders>
              <w:top w:val="single" w:color="auto" w:sz="4" w:space="0"/>
              <w:left w:val="single" w:color="auto" w:sz="4" w:space="0"/>
              <w:bottom w:val="single" w:color="auto" w:sz="4" w:space="0"/>
              <w:right w:val="single" w:color="auto" w:sz="4" w:space="0"/>
            </w:tcBorders>
          </w:tcPr>
          <w:p w14:paraId="022122CB"/>
        </w:tc>
        <w:tc>
          <w:tcPr>
            <w:tcW w:w="1365" w:type="dxa"/>
            <w:vMerge w:val="continue"/>
            <w:tcBorders>
              <w:top w:val="single" w:color="auto" w:sz="4" w:space="0"/>
              <w:left w:val="single" w:color="auto" w:sz="4" w:space="0"/>
              <w:bottom w:val="single" w:color="auto" w:sz="4" w:space="0"/>
              <w:right w:val="single" w:color="auto" w:sz="4" w:space="0"/>
            </w:tcBorders>
          </w:tcPr>
          <w:p w14:paraId="565B36F0"/>
        </w:tc>
      </w:tr>
      <w:tr w14:paraId="1CA75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8" w:hRule="atLeast"/>
        </w:trPr>
        <w:tc>
          <w:tcPr>
            <w:tcW w:w="1056" w:type="dxa"/>
            <w:vMerge w:val="continue"/>
            <w:tcBorders>
              <w:top w:val="single" w:color="auto" w:sz="4" w:space="0"/>
              <w:left w:val="single" w:color="auto" w:sz="4" w:space="0"/>
              <w:bottom w:val="single" w:color="auto" w:sz="4" w:space="0"/>
              <w:right w:val="single" w:color="auto" w:sz="4" w:space="0"/>
            </w:tcBorders>
          </w:tcPr>
          <w:p w14:paraId="2D011368"/>
        </w:tc>
        <w:tc>
          <w:tcPr>
            <w:tcW w:w="1657" w:type="dxa"/>
            <w:vMerge w:val="continue"/>
            <w:tcBorders>
              <w:top w:val="single" w:color="auto" w:sz="4" w:space="0"/>
              <w:left w:val="single" w:color="auto" w:sz="4" w:space="0"/>
              <w:bottom w:val="single" w:color="auto" w:sz="4" w:space="0"/>
              <w:right w:val="single" w:color="auto" w:sz="4" w:space="0"/>
            </w:tcBorders>
          </w:tcPr>
          <w:p w14:paraId="321ED223"/>
        </w:tc>
        <w:tc>
          <w:tcPr>
            <w:tcW w:w="2775" w:type="dxa"/>
            <w:vMerge w:val="continue"/>
            <w:tcBorders>
              <w:top w:val="single" w:color="auto" w:sz="4" w:space="0"/>
              <w:left w:val="single" w:color="auto" w:sz="4" w:space="0"/>
              <w:bottom w:val="single" w:color="auto" w:sz="4" w:space="0"/>
              <w:right w:val="single" w:color="auto" w:sz="4" w:space="0"/>
            </w:tcBorders>
          </w:tcPr>
          <w:p w14:paraId="2FD9FDE9"/>
        </w:tc>
        <w:tc>
          <w:tcPr>
            <w:tcW w:w="1463" w:type="dxa"/>
            <w:tcBorders>
              <w:top w:val="single" w:color="auto" w:sz="4" w:space="0"/>
              <w:left w:val="single" w:color="auto" w:sz="4" w:space="0"/>
              <w:bottom w:val="single" w:color="auto" w:sz="4" w:space="0"/>
              <w:right w:val="single" w:color="auto" w:sz="4" w:space="0"/>
            </w:tcBorders>
            <w:vAlign w:val="center"/>
          </w:tcPr>
          <w:p w14:paraId="57A5517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45" w:type="dxa"/>
            <w:tcBorders>
              <w:top w:val="single" w:color="auto" w:sz="4" w:space="0"/>
              <w:left w:val="single" w:color="auto" w:sz="4" w:space="0"/>
              <w:bottom w:val="single" w:color="auto" w:sz="4" w:space="0"/>
              <w:right w:val="single" w:color="auto" w:sz="4" w:space="0"/>
            </w:tcBorders>
            <w:vAlign w:val="center"/>
          </w:tcPr>
          <w:p w14:paraId="691B553C">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shd w:val="clear" w:color="auto" w:fill="FFFFFF"/>
              </w:rPr>
              <w:t>违法行为严重或造成严重后果的</w:t>
            </w:r>
          </w:p>
        </w:tc>
        <w:tc>
          <w:tcPr>
            <w:tcW w:w="2089" w:type="dxa"/>
            <w:tcBorders>
              <w:top w:val="single" w:color="auto" w:sz="4" w:space="0"/>
              <w:left w:val="single" w:color="auto" w:sz="4" w:space="0"/>
              <w:bottom w:val="single" w:color="auto" w:sz="4" w:space="0"/>
              <w:right w:val="single" w:color="auto" w:sz="4" w:space="0"/>
            </w:tcBorders>
            <w:vAlign w:val="center"/>
          </w:tcPr>
          <w:p w14:paraId="456F0E5F">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ascii="Times New Roman" w:hAnsi="Times New Roman" w:eastAsia="宋体" w:cs="Times New Roman"/>
                <w:kern w:val="0"/>
                <w:szCs w:val="21"/>
                <w:highlight w:val="none"/>
              </w:rPr>
              <w:t>处2</w:t>
            </w:r>
            <w:r>
              <w:rPr>
                <w:rFonts w:hint="eastAsia" w:ascii="Times New Roman" w:hAnsi="Times New Roman" w:eastAsia="宋体" w:cs="Times New Roman"/>
                <w:kern w:val="0"/>
                <w:szCs w:val="21"/>
                <w:highlight w:val="none"/>
              </w:rPr>
              <w:t>.5</w:t>
            </w:r>
            <w:r>
              <w:rPr>
                <w:rFonts w:ascii="Times New Roman" w:hAnsi="Times New Roman" w:eastAsia="宋体" w:cs="Times New Roman"/>
                <w:kern w:val="0"/>
                <w:szCs w:val="21"/>
                <w:highlight w:val="none"/>
              </w:rPr>
              <w:t>万元以上3万元以下罚款</w:t>
            </w:r>
          </w:p>
        </w:tc>
        <w:tc>
          <w:tcPr>
            <w:tcW w:w="866" w:type="dxa"/>
            <w:vMerge w:val="continue"/>
            <w:tcBorders>
              <w:top w:val="single" w:color="auto" w:sz="4" w:space="0"/>
              <w:left w:val="single" w:color="auto" w:sz="4" w:space="0"/>
              <w:bottom w:val="single" w:color="auto" w:sz="4" w:space="0"/>
              <w:right w:val="single" w:color="auto" w:sz="4" w:space="0"/>
            </w:tcBorders>
          </w:tcPr>
          <w:p w14:paraId="2D36EE4B"/>
        </w:tc>
        <w:tc>
          <w:tcPr>
            <w:tcW w:w="1365" w:type="dxa"/>
            <w:vMerge w:val="continue"/>
            <w:tcBorders>
              <w:top w:val="single" w:color="auto" w:sz="4" w:space="0"/>
              <w:left w:val="single" w:color="auto" w:sz="4" w:space="0"/>
              <w:bottom w:val="single" w:color="auto" w:sz="4" w:space="0"/>
              <w:right w:val="single" w:color="auto" w:sz="4" w:space="0"/>
            </w:tcBorders>
          </w:tcPr>
          <w:p w14:paraId="11272322"/>
        </w:tc>
      </w:tr>
    </w:tbl>
    <w:p w14:paraId="560C246B">
      <w:pPr>
        <w:rPr>
          <w:rFonts w:hint="eastAsia"/>
          <w:b/>
          <w:bCs/>
          <w:highlight w:val="none"/>
          <w:lang w:eastAsia="zh-CN"/>
        </w:rPr>
      </w:pPr>
    </w:p>
    <w:p w14:paraId="7A6E96BC">
      <w:pPr>
        <w:rPr>
          <w:rFonts w:hint="eastAsia"/>
          <w:b/>
          <w:bCs/>
          <w:highlight w:val="none"/>
          <w:lang w:eastAsia="zh-CN"/>
        </w:rPr>
      </w:pPr>
    </w:p>
    <w:p w14:paraId="3DB41456">
      <w:pPr>
        <w:rPr>
          <w:rFonts w:hint="eastAsia"/>
          <w:b/>
          <w:bCs/>
          <w:highlight w:val="none"/>
          <w:lang w:eastAsia="zh-CN"/>
        </w:rPr>
      </w:pPr>
    </w:p>
    <w:p w14:paraId="69211A68">
      <w:pPr>
        <w:rPr>
          <w:rFonts w:hint="eastAsia"/>
          <w:b/>
          <w:bCs/>
          <w:highlight w:val="none"/>
          <w:lang w:eastAsia="zh-CN"/>
        </w:rPr>
      </w:pPr>
    </w:p>
    <w:p w14:paraId="118A5A08">
      <w:pPr>
        <w:rPr>
          <w:rFonts w:hint="eastAsia"/>
          <w:b/>
          <w:bCs/>
          <w:highlight w:val="none"/>
          <w:lang w:eastAsia="zh-CN"/>
        </w:rPr>
      </w:pPr>
    </w:p>
    <w:p w14:paraId="0A1F75DE">
      <w:pPr>
        <w:rPr>
          <w:rFonts w:hint="eastAsia"/>
          <w:b/>
          <w:bCs/>
          <w:highlight w:val="none"/>
          <w:lang w:eastAsia="zh-CN"/>
        </w:rPr>
      </w:pPr>
    </w:p>
    <w:p w14:paraId="6683961D">
      <w:pPr>
        <w:rPr>
          <w:rFonts w:hint="eastAsia"/>
          <w:b/>
          <w:bCs/>
          <w:highlight w:val="none"/>
          <w:lang w:eastAsia="zh-CN"/>
        </w:rPr>
      </w:pP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1562"/>
        <w:gridCol w:w="2788"/>
        <w:gridCol w:w="1463"/>
        <w:gridCol w:w="1991"/>
        <w:gridCol w:w="2262"/>
        <w:gridCol w:w="947"/>
        <w:gridCol w:w="1365"/>
      </w:tblGrid>
      <w:tr w14:paraId="02A5B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38" w:type="dxa"/>
            <w:tcBorders>
              <w:top w:val="single" w:color="auto" w:sz="4" w:space="0"/>
              <w:left w:val="single" w:color="auto" w:sz="4" w:space="0"/>
              <w:bottom w:val="single" w:color="auto" w:sz="4" w:space="0"/>
              <w:right w:val="single" w:color="auto" w:sz="4" w:space="0"/>
            </w:tcBorders>
            <w:vAlign w:val="center"/>
          </w:tcPr>
          <w:p w14:paraId="3433C57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62" w:type="dxa"/>
            <w:tcBorders>
              <w:top w:val="single" w:color="auto" w:sz="4" w:space="0"/>
              <w:left w:val="single" w:color="auto" w:sz="4" w:space="0"/>
              <w:bottom w:val="single" w:color="auto" w:sz="4" w:space="0"/>
              <w:right w:val="single" w:color="auto" w:sz="4" w:space="0"/>
            </w:tcBorders>
            <w:vAlign w:val="center"/>
          </w:tcPr>
          <w:p w14:paraId="033B66E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88" w:type="dxa"/>
            <w:tcBorders>
              <w:top w:val="single" w:color="auto" w:sz="4" w:space="0"/>
              <w:left w:val="single" w:color="auto" w:sz="4" w:space="0"/>
              <w:bottom w:val="single" w:color="auto" w:sz="4" w:space="0"/>
              <w:right w:val="single" w:color="auto" w:sz="4" w:space="0"/>
            </w:tcBorders>
            <w:vAlign w:val="center"/>
          </w:tcPr>
          <w:p w14:paraId="74C3871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63" w:type="dxa"/>
            <w:tcBorders>
              <w:top w:val="single" w:color="auto" w:sz="4" w:space="0"/>
              <w:left w:val="single" w:color="auto" w:sz="4" w:space="0"/>
              <w:bottom w:val="single" w:color="auto" w:sz="4" w:space="0"/>
              <w:right w:val="single" w:color="auto" w:sz="4" w:space="0"/>
            </w:tcBorders>
            <w:vAlign w:val="center"/>
          </w:tcPr>
          <w:p w14:paraId="3AB6DF0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991" w:type="dxa"/>
            <w:tcBorders>
              <w:top w:val="single" w:color="auto" w:sz="4" w:space="0"/>
              <w:left w:val="single" w:color="auto" w:sz="4" w:space="0"/>
              <w:bottom w:val="single" w:color="auto" w:sz="4" w:space="0"/>
              <w:right w:val="single" w:color="auto" w:sz="4" w:space="0"/>
            </w:tcBorders>
            <w:vAlign w:val="center"/>
          </w:tcPr>
          <w:p w14:paraId="7C103C3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262" w:type="dxa"/>
            <w:tcBorders>
              <w:top w:val="single" w:color="auto" w:sz="4" w:space="0"/>
              <w:left w:val="single" w:color="auto" w:sz="4" w:space="0"/>
              <w:bottom w:val="single" w:color="auto" w:sz="4" w:space="0"/>
              <w:right w:val="single" w:color="auto" w:sz="4" w:space="0"/>
            </w:tcBorders>
            <w:vAlign w:val="center"/>
          </w:tcPr>
          <w:p w14:paraId="77E2116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947" w:type="dxa"/>
            <w:tcBorders>
              <w:top w:val="single" w:color="auto" w:sz="4" w:space="0"/>
              <w:left w:val="single" w:color="auto" w:sz="4" w:space="0"/>
              <w:bottom w:val="single" w:color="auto" w:sz="4" w:space="0"/>
              <w:right w:val="single" w:color="auto" w:sz="4" w:space="0"/>
            </w:tcBorders>
            <w:vAlign w:val="center"/>
          </w:tcPr>
          <w:p w14:paraId="1931BF1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5" w:type="dxa"/>
            <w:tcBorders>
              <w:top w:val="single" w:color="auto" w:sz="4" w:space="0"/>
              <w:left w:val="single" w:color="auto" w:sz="4" w:space="0"/>
              <w:bottom w:val="single" w:color="auto" w:sz="4" w:space="0"/>
              <w:right w:val="single" w:color="auto" w:sz="4" w:space="0"/>
            </w:tcBorders>
            <w:vAlign w:val="center"/>
          </w:tcPr>
          <w:p w14:paraId="5A9F6FA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784F864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4BC0B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3474AAC">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52BF1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1138" w:type="dxa"/>
            <w:vMerge w:val="restart"/>
            <w:tcBorders>
              <w:top w:val="single" w:color="auto" w:sz="4" w:space="0"/>
              <w:left w:val="single" w:color="auto" w:sz="4" w:space="0"/>
              <w:bottom w:val="single" w:color="auto" w:sz="4" w:space="0"/>
              <w:right w:val="single" w:color="auto" w:sz="4" w:space="0"/>
            </w:tcBorders>
          </w:tcPr>
          <w:p w14:paraId="42B85CE7">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2414035</w:t>
            </w:r>
          </w:p>
        </w:tc>
        <w:tc>
          <w:tcPr>
            <w:tcW w:w="1562" w:type="dxa"/>
            <w:vMerge w:val="restart"/>
            <w:tcBorders>
              <w:top w:val="single" w:color="auto" w:sz="4" w:space="0"/>
              <w:left w:val="single" w:color="auto" w:sz="4" w:space="0"/>
              <w:bottom w:val="single" w:color="auto" w:sz="4" w:space="0"/>
              <w:right w:val="single" w:color="auto" w:sz="4" w:space="0"/>
            </w:tcBorders>
          </w:tcPr>
          <w:p w14:paraId="318C313B">
            <w:pPr>
              <w:rPr>
                <w:rFonts w:hint="eastAsia" w:ascii="仿宋_GB2312" w:hAnsi="仿宋_GB2312" w:eastAsia="宋体" w:cs="仿宋_GB2312"/>
                <w:sz w:val="21"/>
                <w:szCs w:val="21"/>
                <w:highlight w:val="none"/>
                <w:vertAlign w:val="baseline"/>
                <w:lang w:val="en-US" w:eastAsia="zh-CN"/>
              </w:rPr>
            </w:pPr>
            <w:r>
              <w:rPr>
                <w:rFonts w:hint="eastAsia"/>
                <w:kern w:val="2"/>
                <w:sz w:val="21"/>
                <w:szCs w:val="21"/>
                <w:highlight w:val="none"/>
              </w:rPr>
              <w:t>工程勘察企业项目负责人未对原始记录进行验收并签字</w:t>
            </w:r>
            <w:r>
              <w:rPr>
                <w:rFonts w:hint="eastAsia"/>
                <w:kern w:val="2"/>
                <w:sz w:val="21"/>
                <w:szCs w:val="21"/>
                <w:highlight w:val="none"/>
                <w:lang w:eastAsia="zh-CN"/>
              </w:rPr>
              <w:t>的</w:t>
            </w:r>
          </w:p>
        </w:tc>
        <w:tc>
          <w:tcPr>
            <w:tcW w:w="2788" w:type="dxa"/>
            <w:vMerge w:val="restart"/>
            <w:tcBorders>
              <w:top w:val="single" w:color="auto" w:sz="4" w:space="0"/>
              <w:left w:val="single" w:color="auto" w:sz="4" w:space="0"/>
              <w:bottom w:val="single" w:color="auto" w:sz="4" w:space="0"/>
              <w:right w:val="single" w:color="auto" w:sz="4" w:space="0"/>
            </w:tcBorders>
          </w:tcPr>
          <w:p w14:paraId="66951340">
            <w:pPr>
              <w:pStyle w:val="6"/>
              <w:snapToGrid w:val="0"/>
              <w:spacing w:before="0" w:beforeAutospacing="0" w:after="0" w:afterAutospacing="0"/>
              <w:jc w:val="both"/>
              <w:rPr>
                <w:rFonts w:hint="eastAsia"/>
                <w:kern w:val="2"/>
                <w:sz w:val="21"/>
                <w:szCs w:val="21"/>
                <w:highlight w:val="none"/>
              </w:rPr>
            </w:pPr>
            <w:r>
              <w:rPr>
                <w:rFonts w:hint="eastAsia"/>
                <w:kern w:val="2"/>
                <w:sz w:val="21"/>
                <w:szCs w:val="21"/>
                <w:highlight w:val="none"/>
              </w:rPr>
              <w:t>《建设工程勘察质量管理办法》第</w:t>
            </w:r>
            <w:r>
              <w:rPr>
                <w:rFonts w:hint="eastAsia"/>
                <w:kern w:val="2"/>
                <w:sz w:val="21"/>
                <w:szCs w:val="21"/>
                <w:highlight w:val="none"/>
                <w:lang w:eastAsia="zh-CN"/>
              </w:rPr>
              <w:t>二十六条</w:t>
            </w:r>
            <w:r>
              <w:rPr>
                <w:rFonts w:hint="eastAsia"/>
                <w:kern w:val="2"/>
                <w:sz w:val="21"/>
                <w:szCs w:val="21"/>
                <w:highlight w:val="none"/>
              </w:rPr>
              <w:t>第</w:t>
            </w:r>
            <w:r>
              <w:rPr>
                <w:rFonts w:hint="eastAsia"/>
                <w:kern w:val="2"/>
                <w:sz w:val="21"/>
                <w:szCs w:val="21"/>
                <w:highlight w:val="none"/>
                <w:lang w:val="en-US" w:eastAsia="zh-CN"/>
              </w:rPr>
              <w:t>（四）</w:t>
            </w:r>
            <w:r>
              <w:rPr>
                <w:rFonts w:hint="eastAsia"/>
                <w:kern w:val="2"/>
                <w:sz w:val="21"/>
                <w:szCs w:val="21"/>
                <w:highlight w:val="none"/>
              </w:rPr>
              <w:t>项　违反本办法规定，工程勘察企业项目负责人有下列行为之一的，由工程勘察质量监督部门责令改正，处1万元以上3万元以下的罚款：</w:t>
            </w:r>
          </w:p>
          <w:p w14:paraId="5A27D7BD">
            <w:pPr>
              <w:pStyle w:val="6"/>
              <w:snapToGrid w:val="0"/>
              <w:spacing w:before="0" w:beforeAutospacing="0" w:after="0" w:afterAutospacing="0"/>
              <w:jc w:val="both"/>
              <w:rPr>
                <w:rFonts w:hint="eastAsia" w:eastAsia="宋体"/>
                <w:kern w:val="2"/>
                <w:sz w:val="21"/>
                <w:szCs w:val="21"/>
                <w:highlight w:val="none"/>
                <w:lang w:eastAsia="zh-CN"/>
              </w:rPr>
            </w:pPr>
            <w:r>
              <w:rPr>
                <w:rFonts w:hint="eastAsia"/>
                <w:kern w:val="2"/>
                <w:sz w:val="21"/>
                <w:szCs w:val="21"/>
                <w:highlight w:val="none"/>
              </w:rPr>
              <w:t>（四）未对原始记录进行验收并签字；</w:t>
            </w:r>
          </w:p>
          <w:p w14:paraId="17315CB8">
            <w:pPr>
              <w:rPr>
                <w:rFonts w:hint="eastAsia" w:ascii="仿宋_GB2312" w:eastAsia="仿宋_GB2312" w:cs="仿宋_GB2312"/>
                <w:sz w:val="21"/>
                <w:szCs w:val="21"/>
                <w:highlight w:val="none"/>
                <w:vertAlign w:val="baseline"/>
                <w:lang w:val="en-US" w:eastAsia="zh-CN"/>
              </w:rPr>
            </w:pPr>
          </w:p>
        </w:tc>
        <w:tc>
          <w:tcPr>
            <w:tcW w:w="1463" w:type="dxa"/>
            <w:tcBorders>
              <w:top w:val="single" w:color="auto" w:sz="4" w:space="0"/>
              <w:left w:val="single" w:color="auto" w:sz="4" w:space="0"/>
              <w:bottom w:val="single" w:color="auto" w:sz="4" w:space="0"/>
              <w:right w:val="single" w:color="auto" w:sz="4" w:space="0"/>
            </w:tcBorders>
            <w:vAlign w:val="center"/>
          </w:tcPr>
          <w:p w14:paraId="1655A3B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91" w:type="dxa"/>
            <w:tcBorders>
              <w:top w:val="single" w:color="auto" w:sz="4" w:space="0"/>
              <w:left w:val="single" w:color="auto" w:sz="4" w:space="0"/>
              <w:bottom w:val="single" w:color="auto" w:sz="4" w:space="0"/>
              <w:right w:val="single" w:color="auto" w:sz="4" w:space="0"/>
            </w:tcBorders>
            <w:vAlign w:val="center"/>
          </w:tcPr>
          <w:p w14:paraId="3B67D8B4">
            <w:pPr>
              <w:keepNext w:val="0"/>
              <w:keepLines w:val="0"/>
              <w:pageBreakBefore w:val="0"/>
              <w:widowControl/>
              <w:kinsoku/>
              <w:wordWrap/>
              <w:overflowPunct/>
              <w:topLinePunct w:val="0"/>
              <w:autoSpaceDN/>
              <w:bidi w:val="0"/>
              <w:adjustRightInd/>
              <w:snapToGrid/>
              <w:jc w:val="both"/>
              <w:textAlignment w:val="auto"/>
              <w:outlineLvl w:val="9"/>
              <w:rPr>
                <w:rFonts w:hint="eastAsia" w:ascii="宋体" w:eastAsia="宋体" w:cs="宋体"/>
                <w:color w:val="000000"/>
                <w:kern w:val="0"/>
                <w:sz w:val="21"/>
                <w:szCs w:val="24"/>
                <w:highlight w:val="none"/>
                <w:lang w:val="en-US" w:eastAsia="zh-CN" w:bidi="ar-SA"/>
              </w:rPr>
            </w:pPr>
            <w:r>
              <w:rPr>
                <w:rFonts w:hint="eastAsia" w:ascii="Times New Roman" w:hAnsi="Times New Roman" w:cs="Times New Roman"/>
                <w:kern w:val="0"/>
                <w:szCs w:val="21"/>
                <w:highlight w:val="none"/>
                <w:lang w:eastAsia="zh-CN"/>
              </w:rPr>
              <w:t>违法行为轻微，未造成危害后果或造成轻微危害后果的</w:t>
            </w:r>
          </w:p>
        </w:tc>
        <w:tc>
          <w:tcPr>
            <w:tcW w:w="2262" w:type="dxa"/>
            <w:tcBorders>
              <w:top w:val="single" w:color="auto" w:sz="4" w:space="0"/>
              <w:left w:val="single" w:color="auto" w:sz="4" w:space="0"/>
              <w:bottom w:val="single" w:color="auto" w:sz="4" w:space="0"/>
              <w:right w:val="single" w:color="auto" w:sz="4" w:space="0"/>
            </w:tcBorders>
            <w:vAlign w:val="center"/>
          </w:tcPr>
          <w:p w14:paraId="032C84EC">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0"/>
                <w:sz w:val="21"/>
                <w:szCs w:val="24"/>
                <w:highlight w:val="none"/>
                <w:lang w:val="en-US" w:eastAsia="zh-CN" w:bidi="ar-SA"/>
              </w:rPr>
            </w:pPr>
            <w:r>
              <w:rPr>
                <w:rFonts w:ascii="Times New Roman" w:hAnsi="Times New Roman" w:eastAsia="宋体" w:cs="Times New Roman"/>
                <w:kern w:val="0"/>
                <w:szCs w:val="21"/>
                <w:highlight w:val="none"/>
              </w:rPr>
              <w:t>处1万元以上1.5万元以下罚款</w:t>
            </w:r>
          </w:p>
        </w:tc>
        <w:tc>
          <w:tcPr>
            <w:tcW w:w="947" w:type="dxa"/>
            <w:vMerge w:val="restart"/>
            <w:tcBorders>
              <w:top w:val="single" w:color="auto" w:sz="4" w:space="0"/>
              <w:left w:val="single" w:color="auto" w:sz="4" w:space="0"/>
              <w:bottom w:val="single" w:color="auto" w:sz="4" w:space="0"/>
              <w:right w:val="single" w:color="auto" w:sz="4" w:space="0"/>
            </w:tcBorders>
          </w:tcPr>
          <w:p w14:paraId="70AB9D82">
            <w:pPr>
              <w:rPr>
                <w:rFonts w:hint="eastAsia" w:ascii="仿宋_GB2312" w:eastAsia="仿宋_GB2312" w:cs="仿宋_GB2312"/>
                <w:sz w:val="21"/>
                <w:szCs w:val="21"/>
                <w:highlight w:val="none"/>
                <w:vertAlign w:val="baseline"/>
                <w:lang w:val="en-US" w:eastAsia="zh-CN"/>
              </w:rPr>
            </w:pPr>
          </w:p>
        </w:tc>
        <w:tc>
          <w:tcPr>
            <w:tcW w:w="1365" w:type="dxa"/>
            <w:vMerge w:val="restart"/>
            <w:tcBorders>
              <w:top w:val="single" w:color="auto" w:sz="4" w:space="0"/>
              <w:left w:val="single" w:color="auto" w:sz="4" w:space="0"/>
              <w:bottom w:val="single" w:color="auto" w:sz="4" w:space="0"/>
              <w:right w:val="single" w:color="auto" w:sz="4" w:space="0"/>
            </w:tcBorders>
          </w:tcPr>
          <w:p w14:paraId="2C356E0B">
            <w:pPr>
              <w:rPr>
                <w:rFonts w:hint="eastAsia" w:ascii="仿宋_GB2312" w:eastAsia="仿宋_GB2312" w:cs="仿宋_GB2312"/>
                <w:sz w:val="21"/>
                <w:szCs w:val="21"/>
                <w:highlight w:val="none"/>
                <w:vertAlign w:val="baseline"/>
                <w:lang w:val="en-US" w:eastAsia="zh-CN"/>
              </w:rPr>
            </w:pPr>
            <w:r>
              <w:rPr>
                <w:rFonts w:ascii="Times New Roman" w:hAnsi="Times New Roman" w:eastAsia="宋体" w:cs="Times New Roman"/>
                <w:b w:val="0"/>
                <w:bCs w:val="0"/>
                <w:color w:val="auto"/>
                <w:kern w:val="0"/>
                <w:sz w:val="18"/>
                <w:szCs w:val="18"/>
                <w:highlight w:val="none"/>
              </w:rPr>
              <w:t>省、</w:t>
            </w:r>
            <w:r>
              <w:rPr>
                <w:rFonts w:hint="eastAsia" w:ascii="Times New Roman" w:hAnsi="Times New Roman"/>
                <w:kern w:val="0"/>
                <w:sz w:val="18"/>
                <w:szCs w:val="18"/>
                <w:highlight w:val="none"/>
                <w:lang w:val="en-US" w:eastAsia="zh-CN"/>
              </w:rPr>
              <w:t>市、县级</w:t>
            </w:r>
          </w:p>
        </w:tc>
      </w:tr>
      <w:tr w14:paraId="105EC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trPr>
        <w:tc>
          <w:tcPr>
            <w:tcW w:w="1138" w:type="dxa"/>
            <w:vMerge w:val="continue"/>
            <w:tcBorders>
              <w:top w:val="single" w:color="auto" w:sz="4" w:space="0"/>
              <w:left w:val="single" w:color="auto" w:sz="4" w:space="0"/>
              <w:bottom w:val="single" w:color="auto" w:sz="4" w:space="0"/>
              <w:right w:val="single" w:color="auto" w:sz="4" w:space="0"/>
            </w:tcBorders>
          </w:tcPr>
          <w:p w14:paraId="77EE5B46"/>
        </w:tc>
        <w:tc>
          <w:tcPr>
            <w:tcW w:w="1562" w:type="dxa"/>
            <w:vMerge w:val="continue"/>
            <w:tcBorders>
              <w:top w:val="single" w:color="auto" w:sz="4" w:space="0"/>
              <w:left w:val="single" w:color="auto" w:sz="4" w:space="0"/>
              <w:bottom w:val="single" w:color="auto" w:sz="4" w:space="0"/>
              <w:right w:val="single" w:color="auto" w:sz="4" w:space="0"/>
            </w:tcBorders>
          </w:tcPr>
          <w:p w14:paraId="718558A8"/>
        </w:tc>
        <w:tc>
          <w:tcPr>
            <w:tcW w:w="2788" w:type="dxa"/>
            <w:vMerge w:val="continue"/>
            <w:tcBorders>
              <w:top w:val="single" w:color="auto" w:sz="4" w:space="0"/>
              <w:left w:val="single" w:color="auto" w:sz="4" w:space="0"/>
              <w:bottom w:val="single" w:color="auto" w:sz="4" w:space="0"/>
              <w:right w:val="single" w:color="auto" w:sz="4" w:space="0"/>
            </w:tcBorders>
          </w:tcPr>
          <w:p w14:paraId="14570318"/>
        </w:tc>
        <w:tc>
          <w:tcPr>
            <w:tcW w:w="1463" w:type="dxa"/>
            <w:tcBorders>
              <w:top w:val="single" w:color="auto" w:sz="4" w:space="0"/>
              <w:left w:val="single" w:color="auto" w:sz="4" w:space="0"/>
              <w:bottom w:val="single" w:color="auto" w:sz="4" w:space="0"/>
              <w:right w:val="single" w:color="auto" w:sz="4" w:space="0"/>
            </w:tcBorders>
            <w:vAlign w:val="center"/>
          </w:tcPr>
          <w:p w14:paraId="3B6E88D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91" w:type="dxa"/>
            <w:tcBorders>
              <w:top w:val="single" w:color="auto" w:sz="4" w:space="0"/>
              <w:left w:val="single" w:color="auto" w:sz="4" w:space="0"/>
              <w:bottom w:val="single" w:color="auto" w:sz="4" w:space="0"/>
              <w:right w:val="single" w:color="auto" w:sz="4" w:space="0"/>
            </w:tcBorders>
            <w:vAlign w:val="center"/>
          </w:tcPr>
          <w:p w14:paraId="3599C68F">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highlight w:val="none"/>
              </w:rPr>
            </w:pPr>
            <w:r>
              <w:rPr>
                <w:rFonts w:hint="eastAsia" w:ascii="宋体" w:eastAsia="宋体" w:cs="宋体"/>
                <w:szCs w:val="21"/>
                <w:highlight w:val="none"/>
              </w:rPr>
              <w:t>违法行为一般或造成一般危害后果的</w:t>
            </w:r>
          </w:p>
        </w:tc>
        <w:tc>
          <w:tcPr>
            <w:tcW w:w="2262" w:type="dxa"/>
            <w:tcBorders>
              <w:top w:val="single" w:color="auto" w:sz="4" w:space="0"/>
              <w:left w:val="single" w:color="auto" w:sz="4" w:space="0"/>
              <w:bottom w:val="single" w:color="auto" w:sz="4" w:space="0"/>
              <w:right w:val="single" w:color="auto" w:sz="4" w:space="0"/>
            </w:tcBorders>
            <w:vAlign w:val="center"/>
          </w:tcPr>
          <w:p w14:paraId="550E5B2E">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color w:val="000000"/>
                <w:kern w:val="0"/>
                <w:sz w:val="18"/>
                <w:szCs w:val="18"/>
                <w:highlight w:val="none"/>
              </w:rPr>
            </w:pPr>
            <w:r>
              <w:rPr>
                <w:rFonts w:ascii="Times New Roman" w:hAnsi="Times New Roman" w:eastAsia="宋体" w:cs="Times New Roman"/>
                <w:kern w:val="0"/>
                <w:szCs w:val="21"/>
                <w:highlight w:val="none"/>
              </w:rPr>
              <w:t>处1.5万元以上2</w:t>
            </w:r>
            <w:r>
              <w:rPr>
                <w:rFonts w:hint="eastAsia" w:ascii="Times New Roman" w:hAnsi="Times New Roman" w:eastAsia="宋体" w:cs="Times New Roman"/>
                <w:kern w:val="0"/>
                <w:szCs w:val="21"/>
                <w:highlight w:val="none"/>
              </w:rPr>
              <w:t>.5</w:t>
            </w:r>
            <w:r>
              <w:rPr>
                <w:rFonts w:ascii="Times New Roman" w:hAnsi="Times New Roman" w:eastAsia="宋体" w:cs="Times New Roman"/>
                <w:kern w:val="0"/>
                <w:szCs w:val="21"/>
                <w:highlight w:val="none"/>
              </w:rPr>
              <w:t>万元以下罚款</w:t>
            </w:r>
          </w:p>
        </w:tc>
        <w:tc>
          <w:tcPr>
            <w:tcW w:w="947" w:type="dxa"/>
            <w:vMerge w:val="continue"/>
            <w:tcBorders>
              <w:top w:val="single" w:color="auto" w:sz="4" w:space="0"/>
              <w:left w:val="single" w:color="auto" w:sz="4" w:space="0"/>
              <w:bottom w:val="single" w:color="auto" w:sz="4" w:space="0"/>
              <w:right w:val="single" w:color="auto" w:sz="4" w:space="0"/>
            </w:tcBorders>
          </w:tcPr>
          <w:p w14:paraId="2A03B1EA"/>
        </w:tc>
        <w:tc>
          <w:tcPr>
            <w:tcW w:w="1365" w:type="dxa"/>
            <w:vMerge w:val="continue"/>
            <w:tcBorders>
              <w:top w:val="single" w:color="auto" w:sz="4" w:space="0"/>
              <w:left w:val="single" w:color="auto" w:sz="4" w:space="0"/>
              <w:bottom w:val="single" w:color="auto" w:sz="4" w:space="0"/>
              <w:right w:val="single" w:color="auto" w:sz="4" w:space="0"/>
            </w:tcBorders>
          </w:tcPr>
          <w:p w14:paraId="6125255A"/>
        </w:tc>
      </w:tr>
      <w:tr w14:paraId="40AB2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8" w:hRule="atLeast"/>
        </w:trPr>
        <w:tc>
          <w:tcPr>
            <w:tcW w:w="1138" w:type="dxa"/>
            <w:vMerge w:val="continue"/>
            <w:tcBorders>
              <w:top w:val="single" w:color="auto" w:sz="4" w:space="0"/>
              <w:left w:val="single" w:color="auto" w:sz="4" w:space="0"/>
              <w:bottom w:val="single" w:color="auto" w:sz="4" w:space="0"/>
              <w:right w:val="single" w:color="auto" w:sz="4" w:space="0"/>
            </w:tcBorders>
          </w:tcPr>
          <w:p w14:paraId="00A37967"/>
        </w:tc>
        <w:tc>
          <w:tcPr>
            <w:tcW w:w="1562" w:type="dxa"/>
            <w:vMerge w:val="continue"/>
            <w:tcBorders>
              <w:top w:val="single" w:color="auto" w:sz="4" w:space="0"/>
              <w:left w:val="single" w:color="auto" w:sz="4" w:space="0"/>
              <w:bottom w:val="single" w:color="auto" w:sz="4" w:space="0"/>
              <w:right w:val="single" w:color="auto" w:sz="4" w:space="0"/>
            </w:tcBorders>
          </w:tcPr>
          <w:p w14:paraId="2FEBE4DF"/>
        </w:tc>
        <w:tc>
          <w:tcPr>
            <w:tcW w:w="2788" w:type="dxa"/>
            <w:vMerge w:val="continue"/>
            <w:tcBorders>
              <w:top w:val="single" w:color="auto" w:sz="4" w:space="0"/>
              <w:left w:val="single" w:color="auto" w:sz="4" w:space="0"/>
              <w:bottom w:val="single" w:color="auto" w:sz="4" w:space="0"/>
              <w:right w:val="single" w:color="auto" w:sz="4" w:space="0"/>
            </w:tcBorders>
          </w:tcPr>
          <w:p w14:paraId="1E338136"/>
        </w:tc>
        <w:tc>
          <w:tcPr>
            <w:tcW w:w="1463" w:type="dxa"/>
            <w:tcBorders>
              <w:top w:val="single" w:color="auto" w:sz="4" w:space="0"/>
              <w:left w:val="single" w:color="auto" w:sz="4" w:space="0"/>
              <w:bottom w:val="single" w:color="auto" w:sz="4" w:space="0"/>
              <w:right w:val="single" w:color="auto" w:sz="4" w:space="0"/>
            </w:tcBorders>
            <w:vAlign w:val="center"/>
          </w:tcPr>
          <w:p w14:paraId="0E724E3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91" w:type="dxa"/>
            <w:tcBorders>
              <w:top w:val="single" w:color="auto" w:sz="4" w:space="0"/>
              <w:left w:val="single" w:color="auto" w:sz="4" w:space="0"/>
              <w:bottom w:val="single" w:color="auto" w:sz="4" w:space="0"/>
              <w:right w:val="single" w:color="auto" w:sz="4" w:space="0"/>
            </w:tcBorders>
            <w:vAlign w:val="center"/>
          </w:tcPr>
          <w:p w14:paraId="1B53973A">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shd w:val="clear" w:color="auto" w:fill="FFFFFF"/>
              </w:rPr>
              <w:t>违法行为严重或造成严重后果的</w:t>
            </w:r>
          </w:p>
        </w:tc>
        <w:tc>
          <w:tcPr>
            <w:tcW w:w="2262" w:type="dxa"/>
            <w:tcBorders>
              <w:top w:val="single" w:color="auto" w:sz="4" w:space="0"/>
              <w:left w:val="single" w:color="auto" w:sz="4" w:space="0"/>
              <w:bottom w:val="single" w:color="auto" w:sz="4" w:space="0"/>
              <w:right w:val="single" w:color="auto" w:sz="4" w:space="0"/>
            </w:tcBorders>
            <w:vAlign w:val="center"/>
          </w:tcPr>
          <w:p w14:paraId="0F6DA3C0">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ascii="Times New Roman" w:hAnsi="Times New Roman" w:eastAsia="宋体" w:cs="Times New Roman"/>
                <w:kern w:val="0"/>
                <w:szCs w:val="21"/>
                <w:highlight w:val="none"/>
              </w:rPr>
              <w:t>处2</w:t>
            </w:r>
            <w:r>
              <w:rPr>
                <w:rFonts w:hint="eastAsia" w:ascii="Times New Roman" w:hAnsi="Times New Roman" w:eastAsia="宋体" w:cs="Times New Roman"/>
                <w:kern w:val="0"/>
                <w:szCs w:val="21"/>
                <w:highlight w:val="none"/>
              </w:rPr>
              <w:t>.5</w:t>
            </w:r>
            <w:r>
              <w:rPr>
                <w:rFonts w:ascii="Times New Roman" w:hAnsi="Times New Roman" w:eastAsia="宋体" w:cs="Times New Roman"/>
                <w:kern w:val="0"/>
                <w:szCs w:val="21"/>
                <w:highlight w:val="none"/>
              </w:rPr>
              <w:t>万元以上3万元以下罚款</w:t>
            </w:r>
          </w:p>
        </w:tc>
        <w:tc>
          <w:tcPr>
            <w:tcW w:w="947" w:type="dxa"/>
            <w:vMerge w:val="continue"/>
            <w:tcBorders>
              <w:top w:val="single" w:color="auto" w:sz="4" w:space="0"/>
              <w:left w:val="single" w:color="auto" w:sz="4" w:space="0"/>
              <w:bottom w:val="single" w:color="auto" w:sz="4" w:space="0"/>
              <w:right w:val="single" w:color="auto" w:sz="4" w:space="0"/>
            </w:tcBorders>
          </w:tcPr>
          <w:p w14:paraId="195696E9"/>
        </w:tc>
        <w:tc>
          <w:tcPr>
            <w:tcW w:w="1365" w:type="dxa"/>
            <w:vMerge w:val="continue"/>
            <w:tcBorders>
              <w:top w:val="single" w:color="auto" w:sz="4" w:space="0"/>
              <w:left w:val="single" w:color="auto" w:sz="4" w:space="0"/>
              <w:bottom w:val="single" w:color="auto" w:sz="4" w:space="0"/>
              <w:right w:val="single" w:color="auto" w:sz="4" w:space="0"/>
            </w:tcBorders>
          </w:tcPr>
          <w:p w14:paraId="1A039E90"/>
        </w:tc>
      </w:tr>
    </w:tbl>
    <w:p w14:paraId="08AC1162">
      <w:pPr>
        <w:rPr>
          <w:rFonts w:hint="eastAsia"/>
          <w:b/>
          <w:bCs/>
          <w:highlight w:val="none"/>
          <w:lang w:eastAsia="zh-CN"/>
        </w:rPr>
      </w:pPr>
    </w:p>
    <w:p w14:paraId="05E23AAC">
      <w:pPr>
        <w:rPr>
          <w:rFonts w:hint="eastAsia"/>
          <w:b/>
          <w:bCs/>
          <w:highlight w:val="none"/>
          <w:lang w:eastAsia="zh-CN"/>
        </w:rPr>
      </w:pPr>
    </w:p>
    <w:p w14:paraId="7DEC5586">
      <w:pPr>
        <w:rPr>
          <w:rFonts w:hint="eastAsia"/>
          <w:b/>
          <w:bCs/>
          <w:highlight w:val="none"/>
          <w:lang w:eastAsia="zh-CN"/>
        </w:rPr>
      </w:pPr>
    </w:p>
    <w:p w14:paraId="2C30C7E4">
      <w:pPr>
        <w:rPr>
          <w:rFonts w:hint="eastAsia"/>
          <w:b/>
          <w:bCs/>
          <w:highlight w:val="none"/>
          <w:lang w:eastAsia="zh-CN"/>
        </w:rPr>
      </w:pPr>
    </w:p>
    <w:p w14:paraId="29FC2364">
      <w:pPr>
        <w:rPr>
          <w:rFonts w:hint="eastAsia"/>
          <w:b/>
          <w:bCs/>
          <w:highlight w:val="none"/>
          <w:lang w:eastAsia="zh-CN"/>
        </w:rPr>
      </w:pPr>
    </w:p>
    <w:p w14:paraId="30BDF6CE">
      <w:pPr>
        <w:rPr>
          <w:rFonts w:hint="eastAsia"/>
          <w:b/>
          <w:bCs/>
          <w:highlight w:val="none"/>
          <w:lang w:eastAsia="zh-CN"/>
        </w:rPr>
      </w:pPr>
    </w:p>
    <w:p w14:paraId="290E2EEB">
      <w:pPr>
        <w:rPr>
          <w:rFonts w:hint="eastAsia"/>
          <w:b/>
          <w:bCs/>
          <w:highlight w:val="none"/>
          <w:lang w:eastAsia="zh-CN"/>
        </w:rPr>
      </w:pP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475"/>
        <w:gridCol w:w="2957"/>
        <w:gridCol w:w="1463"/>
        <w:gridCol w:w="2107"/>
        <w:gridCol w:w="2180"/>
        <w:gridCol w:w="913"/>
        <w:gridCol w:w="1365"/>
      </w:tblGrid>
      <w:tr w14:paraId="3D517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56" w:type="dxa"/>
            <w:tcBorders>
              <w:top w:val="single" w:color="auto" w:sz="4" w:space="0"/>
              <w:left w:val="single" w:color="auto" w:sz="4" w:space="0"/>
              <w:bottom w:val="single" w:color="auto" w:sz="4" w:space="0"/>
              <w:right w:val="single" w:color="auto" w:sz="4" w:space="0"/>
            </w:tcBorders>
            <w:vAlign w:val="center"/>
          </w:tcPr>
          <w:p w14:paraId="5E0C42F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75" w:type="dxa"/>
            <w:tcBorders>
              <w:top w:val="single" w:color="auto" w:sz="4" w:space="0"/>
              <w:left w:val="single" w:color="auto" w:sz="4" w:space="0"/>
              <w:bottom w:val="single" w:color="auto" w:sz="4" w:space="0"/>
              <w:right w:val="single" w:color="auto" w:sz="4" w:space="0"/>
            </w:tcBorders>
            <w:vAlign w:val="center"/>
          </w:tcPr>
          <w:p w14:paraId="700BEC3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57" w:type="dxa"/>
            <w:tcBorders>
              <w:top w:val="single" w:color="auto" w:sz="4" w:space="0"/>
              <w:left w:val="single" w:color="auto" w:sz="4" w:space="0"/>
              <w:bottom w:val="single" w:color="auto" w:sz="4" w:space="0"/>
              <w:right w:val="single" w:color="auto" w:sz="4" w:space="0"/>
            </w:tcBorders>
            <w:vAlign w:val="center"/>
          </w:tcPr>
          <w:p w14:paraId="1827453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63" w:type="dxa"/>
            <w:tcBorders>
              <w:top w:val="single" w:color="auto" w:sz="4" w:space="0"/>
              <w:left w:val="single" w:color="auto" w:sz="4" w:space="0"/>
              <w:bottom w:val="single" w:color="auto" w:sz="4" w:space="0"/>
              <w:right w:val="single" w:color="auto" w:sz="4" w:space="0"/>
            </w:tcBorders>
            <w:vAlign w:val="center"/>
          </w:tcPr>
          <w:p w14:paraId="72825E2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107" w:type="dxa"/>
            <w:tcBorders>
              <w:top w:val="single" w:color="auto" w:sz="4" w:space="0"/>
              <w:left w:val="single" w:color="auto" w:sz="4" w:space="0"/>
              <w:bottom w:val="single" w:color="auto" w:sz="4" w:space="0"/>
              <w:right w:val="single" w:color="auto" w:sz="4" w:space="0"/>
            </w:tcBorders>
            <w:vAlign w:val="center"/>
          </w:tcPr>
          <w:p w14:paraId="2BC2E63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180" w:type="dxa"/>
            <w:tcBorders>
              <w:top w:val="single" w:color="auto" w:sz="4" w:space="0"/>
              <w:left w:val="single" w:color="auto" w:sz="4" w:space="0"/>
              <w:bottom w:val="single" w:color="auto" w:sz="4" w:space="0"/>
              <w:right w:val="single" w:color="auto" w:sz="4" w:space="0"/>
            </w:tcBorders>
            <w:vAlign w:val="center"/>
          </w:tcPr>
          <w:p w14:paraId="21A85A6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913" w:type="dxa"/>
            <w:tcBorders>
              <w:top w:val="single" w:color="auto" w:sz="4" w:space="0"/>
              <w:left w:val="single" w:color="auto" w:sz="4" w:space="0"/>
              <w:bottom w:val="single" w:color="auto" w:sz="4" w:space="0"/>
              <w:right w:val="single" w:color="auto" w:sz="4" w:space="0"/>
            </w:tcBorders>
            <w:vAlign w:val="center"/>
          </w:tcPr>
          <w:p w14:paraId="0050016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5" w:type="dxa"/>
            <w:tcBorders>
              <w:top w:val="single" w:color="auto" w:sz="4" w:space="0"/>
              <w:left w:val="single" w:color="auto" w:sz="4" w:space="0"/>
              <w:bottom w:val="single" w:color="auto" w:sz="4" w:space="0"/>
              <w:right w:val="single" w:color="auto" w:sz="4" w:space="0"/>
            </w:tcBorders>
            <w:vAlign w:val="center"/>
          </w:tcPr>
          <w:p w14:paraId="5351992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2AC7A09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48714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DE2C63F">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2A74B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1056" w:type="dxa"/>
            <w:vMerge w:val="restart"/>
            <w:tcBorders>
              <w:top w:val="single" w:color="auto" w:sz="4" w:space="0"/>
              <w:left w:val="single" w:color="auto" w:sz="4" w:space="0"/>
              <w:bottom w:val="single" w:color="auto" w:sz="4" w:space="0"/>
              <w:right w:val="single" w:color="auto" w:sz="4" w:space="0"/>
            </w:tcBorders>
          </w:tcPr>
          <w:p w14:paraId="518A9615">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2414036</w:t>
            </w:r>
          </w:p>
        </w:tc>
        <w:tc>
          <w:tcPr>
            <w:tcW w:w="1475" w:type="dxa"/>
            <w:vMerge w:val="restart"/>
            <w:tcBorders>
              <w:top w:val="single" w:color="auto" w:sz="4" w:space="0"/>
              <w:left w:val="single" w:color="auto" w:sz="4" w:space="0"/>
              <w:bottom w:val="single" w:color="auto" w:sz="4" w:space="0"/>
              <w:right w:val="single" w:color="auto" w:sz="4" w:space="0"/>
            </w:tcBorders>
          </w:tcPr>
          <w:p w14:paraId="2376F4F6">
            <w:pPr>
              <w:rPr>
                <w:rFonts w:hint="eastAsia" w:ascii="仿宋_GB2312" w:hAnsi="仿宋_GB2312" w:eastAsia="宋体" w:cs="仿宋_GB2312"/>
                <w:sz w:val="21"/>
                <w:szCs w:val="21"/>
                <w:highlight w:val="none"/>
                <w:vertAlign w:val="baseline"/>
                <w:lang w:val="en-US" w:eastAsia="zh-CN"/>
              </w:rPr>
            </w:pPr>
            <w:r>
              <w:rPr>
                <w:rFonts w:hint="eastAsia"/>
                <w:kern w:val="2"/>
                <w:sz w:val="21"/>
                <w:szCs w:val="21"/>
                <w:highlight w:val="none"/>
              </w:rPr>
              <w:t>工程勘察企业项目负责人未对归档资料签字确认</w:t>
            </w:r>
            <w:r>
              <w:rPr>
                <w:rFonts w:hint="eastAsia"/>
                <w:kern w:val="2"/>
                <w:sz w:val="21"/>
                <w:szCs w:val="21"/>
                <w:highlight w:val="none"/>
                <w:lang w:eastAsia="zh-CN"/>
              </w:rPr>
              <w:t>的</w:t>
            </w:r>
          </w:p>
        </w:tc>
        <w:tc>
          <w:tcPr>
            <w:tcW w:w="2957" w:type="dxa"/>
            <w:vMerge w:val="restart"/>
            <w:tcBorders>
              <w:top w:val="single" w:color="auto" w:sz="4" w:space="0"/>
              <w:left w:val="single" w:color="auto" w:sz="4" w:space="0"/>
              <w:bottom w:val="single" w:color="auto" w:sz="4" w:space="0"/>
              <w:right w:val="single" w:color="auto" w:sz="4" w:space="0"/>
            </w:tcBorders>
          </w:tcPr>
          <w:p w14:paraId="58C6F9D4">
            <w:pPr>
              <w:pStyle w:val="6"/>
              <w:snapToGrid w:val="0"/>
              <w:spacing w:before="0" w:beforeAutospacing="0" w:after="0" w:afterAutospacing="0"/>
              <w:jc w:val="both"/>
              <w:rPr>
                <w:rFonts w:hint="eastAsia"/>
                <w:kern w:val="2"/>
                <w:sz w:val="21"/>
                <w:szCs w:val="21"/>
                <w:highlight w:val="none"/>
              </w:rPr>
            </w:pPr>
            <w:r>
              <w:rPr>
                <w:rFonts w:hint="eastAsia"/>
                <w:kern w:val="2"/>
                <w:sz w:val="21"/>
                <w:szCs w:val="21"/>
                <w:highlight w:val="none"/>
              </w:rPr>
              <w:t>《建设工程勘察质量管理办法》第</w:t>
            </w:r>
            <w:r>
              <w:rPr>
                <w:rFonts w:hint="eastAsia"/>
                <w:kern w:val="2"/>
                <w:sz w:val="21"/>
                <w:szCs w:val="21"/>
                <w:highlight w:val="none"/>
                <w:lang w:eastAsia="zh-CN"/>
              </w:rPr>
              <w:t>二十六条</w:t>
            </w:r>
            <w:r>
              <w:rPr>
                <w:rFonts w:hint="eastAsia"/>
                <w:kern w:val="2"/>
                <w:sz w:val="21"/>
                <w:szCs w:val="21"/>
                <w:highlight w:val="none"/>
              </w:rPr>
              <w:t>第</w:t>
            </w:r>
            <w:r>
              <w:rPr>
                <w:rFonts w:hint="eastAsia"/>
                <w:kern w:val="2"/>
                <w:sz w:val="21"/>
                <w:szCs w:val="21"/>
                <w:highlight w:val="none"/>
                <w:lang w:val="en-US" w:eastAsia="zh-CN"/>
              </w:rPr>
              <w:t>（五）</w:t>
            </w:r>
            <w:r>
              <w:rPr>
                <w:rFonts w:hint="eastAsia"/>
                <w:kern w:val="2"/>
                <w:sz w:val="21"/>
                <w:szCs w:val="21"/>
                <w:highlight w:val="none"/>
              </w:rPr>
              <w:t>项　违反本办法规定，工程勘察企业项目负责人有下列行为之一的，由工程勘察质量监督部门责令改正，处1万元以上3万元以下的罚款：</w:t>
            </w:r>
          </w:p>
          <w:p w14:paraId="0BF40800">
            <w:pPr>
              <w:pStyle w:val="6"/>
              <w:snapToGrid w:val="0"/>
              <w:spacing w:before="0" w:beforeAutospacing="0" w:after="0" w:afterAutospacing="0"/>
              <w:jc w:val="both"/>
              <w:rPr>
                <w:rFonts w:hint="eastAsia"/>
                <w:kern w:val="2"/>
                <w:sz w:val="21"/>
                <w:szCs w:val="21"/>
                <w:highlight w:val="none"/>
              </w:rPr>
            </w:pPr>
            <w:r>
              <w:rPr>
                <w:rFonts w:hint="eastAsia"/>
                <w:kern w:val="2"/>
                <w:sz w:val="21"/>
                <w:szCs w:val="21"/>
                <w:highlight w:val="none"/>
              </w:rPr>
              <w:t>（五）未对归档资料签字确认。</w:t>
            </w:r>
          </w:p>
          <w:p w14:paraId="6A43A543">
            <w:pPr>
              <w:pStyle w:val="6"/>
              <w:snapToGrid w:val="0"/>
              <w:spacing w:before="0" w:beforeAutospacing="0" w:after="0" w:afterAutospacing="0"/>
              <w:jc w:val="both"/>
              <w:rPr>
                <w:rFonts w:hint="eastAsia" w:eastAsia="宋体"/>
                <w:kern w:val="2"/>
                <w:sz w:val="21"/>
                <w:szCs w:val="21"/>
                <w:highlight w:val="none"/>
                <w:lang w:eastAsia="zh-CN"/>
              </w:rPr>
            </w:pPr>
          </w:p>
          <w:p w14:paraId="78AA44C8">
            <w:pPr>
              <w:rPr>
                <w:rFonts w:hint="eastAsia" w:ascii="仿宋_GB2312" w:eastAsia="仿宋_GB2312" w:cs="仿宋_GB2312"/>
                <w:sz w:val="21"/>
                <w:szCs w:val="21"/>
                <w:highlight w:val="none"/>
                <w:vertAlign w:val="baseline"/>
                <w:lang w:val="en-US" w:eastAsia="zh-CN"/>
              </w:rPr>
            </w:pPr>
          </w:p>
        </w:tc>
        <w:tc>
          <w:tcPr>
            <w:tcW w:w="1463" w:type="dxa"/>
            <w:tcBorders>
              <w:top w:val="single" w:color="auto" w:sz="4" w:space="0"/>
              <w:left w:val="single" w:color="auto" w:sz="4" w:space="0"/>
              <w:bottom w:val="single" w:color="auto" w:sz="4" w:space="0"/>
              <w:right w:val="single" w:color="auto" w:sz="4" w:space="0"/>
            </w:tcBorders>
            <w:vAlign w:val="center"/>
          </w:tcPr>
          <w:p w14:paraId="7A83076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07" w:type="dxa"/>
            <w:tcBorders>
              <w:top w:val="single" w:color="auto" w:sz="4" w:space="0"/>
              <w:left w:val="single" w:color="auto" w:sz="4" w:space="0"/>
              <w:bottom w:val="single" w:color="auto" w:sz="4" w:space="0"/>
              <w:right w:val="single" w:color="auto" w:sz="4" w:space="0"/>
            </w:tcBorders>
            <w:vAlign w:val="center"/>
          </w:tcPr>
          <w:p w14:paraId="4B8BD317">
            <w:pPr>
              <w:keepNext w:val="0"/>
              <w:keepLines w:val="0"/>
              <w:pageBreakBefore w:val="0"/>
              <w:widowControl/>
              <w:kinsoku/>
              <w:wordWrap/>
              <w:overflowPunct/>
              <w:topLinePunct w:val="0"/>
              <w:autoSpaceDN/>
              <w:bidi w:val="0"/>
              <w:adjustRightInd/>
              <w:snapToGrid/>
              <w:jc w:val="both"/>
              <w:textAlignment w:val="auto"/>
              <w:outlineLvl w:val="9"/>
              <w:rPr>
                <w:rFonts w:hint="eastAsia" w:ascii="宋体" w:eastAsia="宋体" w:cs="宋体"/>
                <w:color w:val="000000"/>
                <w:kern w:val="0"/>
                <w:sz w:val="21"/>
                <w:szCs w:val="24"/>
                <w:highlight w:val="none"/>
                <w:lang w:val="en-US" w:eastAsia="zh-CN" w:bidi="ar-SA"/>
              </w:rPr>
            </w:pPr>
            <w:r>
              <w:rPr>
                <w:rFonts w:hint="eastAsia" w:ascii="Times New Roman" w:hAnsi="Times New Roman" w:cs="Times New Roman"/>
                <w:kern w:val="0"/>
                <w:szCs w:val="21"/>
                <w:highlight w:val="none"/>
                <w:lang w:eastAsia="zh-CN"/>
              </w:rPr>
              <w:t>违法行为轻微，未造成危害后果或造成轻微危害后果的</w:t>
            </w:r>
          </w:p>
        </w:tc>
        <w:tc>
          <w:tcPr>
            <w:tcW w:w="2180" w:type="dxa"/>
            <w:tcBorders>
              <w:top w:val="single" w:color="auto" w:sz="4" w:space="0"/>
              <w:left w:val="single" w:color="auto" w:sz="4" w:space="0"/>
              <w:bottom w:val="single" w:color="auto" w:sz="4" w:space="0"/>
              <w:right w:val="single" w:color="auto" w:sz="4" w:space="0"/>
            </w:tcBorders>
            <w:vAlign w:val="center"/>
          </w:tcPr>
          <w:p w14:paraId="21CF740C">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0"/>
                <w:sz w:val="21"/>
                <w:szCs w:val="24"/>
                <w:highlight w:val="none"/>
                <w:lang w:val="en-US" w:eastAsia="zh-CN" w:bidi="ar-SA"/>
              </w:rPr>
            </w:pPr>
            <w:r>
              <w:rPr>
                <w:rFonts w:ascii="Times New Roman" w:hAnsi="Times New Roman" w:eastAsia="宋体" w:cs="Times New Roman"/>
                <w:kern w:val="0"/>
                <w:szCs w:val="21"/>
                <w:highlight w:val="none"/>
              </w:rPr>
              <w:t>处1万元以上1.5万元以下罚款</w:t>
            </w:r>
          </w:p>
        </w:tc>
        <w:tc>
          <w:tcPr>
            <w:tcW w:w="913" w:type="dxa"/>
            <w:vMerge w:val="restart"/>
            <w:tcBorders>
              <w:top w:val="single" w:color="auto" w:sz="4" w:space="0"/>
              <w:left w:val="single" w:color="auto" w:sz="4" w:space="0"/>
              <w:bottom w:val="single" w:color="auto" w:sz="4" w:space="0"/>
              <w:right w:val="single" w:color="auto" w:sz="4" w:space="0"/>
            </w:tcBorders>
          </w:tcPr>
          <w:p w14:paraId="1D55C932">
            <w:pPr>
              <w:rPr>
                <w:rFonts w:hint="eastAsia" w:ascii="仿宋_GB2312" w:eastAsia="仿宋_GB2312" w:cs="仿宋_GB2312"/>
                <w:sz w:val="21"/>
                <w:szCs w:val="21"/>
                <w:highlight w:val="none"/>
                <w:vertAlign w:val="baseline"/>
                <w:lang w:val="en-US" w:eastAsia="zh-CN"/>
              </w:rPr>
            </w:pPr>
          </w:p>
        </w:tc>
        <w:tc>
          <w:tcPr>
            <w:tcW w:w="1365" w:type="dxa"/>
            <w:vMerge w:val="restart"/>
            <w:tcBorders>
              <w:top w:val="single" w:color="auto" w:sz="4" w:space="0"/>
              <w:left w:val="single" w:color="auto" w:sz="4" w:space="0"/>
              <w:bottom w:val="single" w:color="auto" w:sz="4" w:space="0"/>
              <w:right w:val="single" w:color="auto" w:sz="4" w:space="0"/>
            </w:tcBorders>
          </w:tcPr>
          <w:p w14:paraId="598FFA46">
            <w:pPr>
              <w:rPr>
                <w:rFonts w:hint="eastAsia" w:ascii="仿宋_GB2312" w:eastAsia="仿宋_GB2312" w:cs="仿宋_GB2312"/>
                <w:sz w:val="21"/>
                <w:szCs w:val="21"/>
                <w:highlight w:val="none"/>
                <w:vertAlign w:val="baseline"/>
                <w:lang w:val="en-US" w:eastAsia="zh-CN"/>
              </w:rPr>
            </w:pPr>
            <w:r>
              <w:rPr>
                <w:rFonts w:ascii="Times New Roman" w:hAnsi="Times New Roman" w:eastAsia="宋体" w:cs="Times New Roman"/>
                <w:b w:val="0"/>
                <w:bCs w:val="0"/>
                <w:color w:val="auto"/>
                <w:kern w:val="0"/>
                <w:sz w:val="18"/>
                <w:szCs w:val="18"/>
                <w:highlight w:val="none"/>
              </w:rPr>
              <w:t>省、</w:t>
            </w:r>
            <w:r>
              <w:rPr>
                <w:rFonts w:hint="eastAsia" w:ascii="Times New Roman" w:hAnsi="Times New Roman"/>
                <w:kern w:val="0"/>
                <w:sz w:val="18"/>
                <w:szCs w:val="18"/>
                <w:highlight w:val="none"/>
                <w:lang w:val="en-US" w:eastAsia="zh-CN"/>
              </w:rPr>
              <w:t>市、县级</w:t>
            </w:r>
          </w:p>
        </w:tc>
      </w:tr>
      <w:tr w14:paraId="143E8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trPr>
        <w:tc>
          <w:tcPr>
            <w:tcW w:w="1056" w:type="dxa"/>
            <w:vMerge w:val="continue"/>
            <w:tcBorders>
              <w:top w:val="single" w:color="auto" w:sz="4" w:space="0"/>
              <w:left w:val="single" w:color="auto" w:sz="4" w:space="0"/>
              <w:bottom w:val="single" w:color="auto" w:sz="4" w:space="0"/>
              <w:right w:val="single" w:color="auto" w:sz="4" w:space="0"/>
            </w:tcBorders>
          </w:tcPr>
          <w:p w14:paraId="220DF813"/>
        </w:tc>
        <w:tc>
          <w:tcPr>
            <w:tcW w:w="1475" w:type="dxa"/>
            <w:vMerge w:val="continue"/>
            <w:tcBorders>
              <w:top w:val="single" w:color="auto" w:sz="4" w:space="0"/>
              <w:left w:val="single" w:color="auto" w:sz="4" w:space="0"/>
              <w:bottom w:val="single" w:color="auto" w:sz="4" w:space="0"/>
              <w:right w:val="single" w:color="auto" w:sz="4" w:space="0"/>
            </w:tcBorders>
          </w:tcPr>
          <w:p w14:paraId="5290D719"/>
        </w:tc>
        <w:tc>
          <w:tcPr>
            <w:tcW w:w="2957" w:type="dxa"/>
            <w:vMerge w:val="continue"/>
            <w:tcBorders>
              <w:top w:val="single" w:color="auto" w:sz="4" w:space="0"/>
              <w:left w:val="single" w:color="auto" w:sz="4" w:space="0"/>
              <w:bottom w:val="single" w:color="auto" w:sz="4" w:space="0"/>
              <w:right w:val="single" w:color="auto" w:sz="4" w:space="0"/>
            </w:tcBorders>
          </w:tcPr>
          <w:p w14:paraId="318C87E7"/>
        </w:tc>
        <w:tc>
          <w:tcPr>
            <w:tcW w:w="1463" w:type="dxa"/>
            <w:tcBorders>
              <w:top w:val="single" w:color="auto" w:sz="4" w:space="0"/>
              <w:left w:val="single" w:color="auto" w:sz="4" w:space="0"/>
              <w:bottom w:val="single" w:color="auto" w:sz="4" w:space="0"/>
              <w:right w:val="single" w:color="auto" w:sz="4" w:space="0"/>
            </w:tcBorders>
            <w:vAlign w:val="center"/>
          </w:tcPr>
          <w:p w14:paraId="42DB1AA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07" w:type="dxa"/>
            <w:tcBorders>
              <w:top w:val="single" w:color="auto" w:sz="4" w:space="0"/>
              <w:left w:val="single" w:color="auto" w:sz="4" w:space="0"/>
              <w:bottom w:val="single" w:color="auto" w:sz="4" w:space="0"/>
              <w:right w:val="single" w:color="auto" w:sz="4" w:space="0"/>
            </w:tcBorders>
            <w:vAlign w:val="center"/>
          </w:tcPr>
          <w:p w14:paraId="44ACFF52">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highlight w:val="none"/>
              </w:rPr>
            </w:pPr>
            <w:r>
              <w:rPr>
                <w:rFonts w:hint="eastAsia" w:ascii="宋体" w:eastAsia="宋体" w:cs="宋体"/>
                <w:szCs w:val="21"/>
                <w:highlight w:val="none"/>
              </w:rPr>
              <w:t>违法行为一般或造成一般危害后果的</w:t>
            </w:r>
          </w:p>
        </w:tc>
        <w:tc>
          <w:tcPr>
            <w:tcW w:w="2180" w:type="dxa"/>
            <w:tcBorders>
              <w:top w:val="single" w:color="auto" w:sz="4" w:space="0"/>
              <w:left w:val="single" w:color="auto" w:sz="4" w:space="0"/>
              <w:bottom w:val="single" w:color="auto" w:sz="4" w:space="0"/>
              <w:right w:val="single" w:color="auto" w:sz="4" w:space="0"/>
            </w:tcBorders>
            <w:vAlign w:val="center"/>
          </w:tcPr>
          <w:p w14:paraId="1FB00F5A">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color w:val="000000"/>
                <w:kern w:val="0"/>
                <w:sz w:val="18"/>
                <w:szCs w:val="18"/>
                <w:highlight w:val="none"/>
              </w:rPr>
            </w:pPr>
            <w:r>
              <w:rPr>
                <w:rFonts w:ascii="Times New Roman" w:hAnsi="Times New Roman" w:eastAsia="宋体" w:cs="Times New Roman"/>
                <w:kern w:val="0"/>
                <w:szCs w:val="21"/>
                <w:highlight w:val="none"/>
              </w:rPr>
              <w:t>处1.5万元以上2</w:t>
            </w:r>
            <w:r>
              <w:rPr>
                <w:rFonts w:hint="eastAsia" w:ascii="Times New Roman" w:hAnsi="Times New Roman" w:eastAsia="宋体" w:cs="Times New Roman"/>
                <w:kern w:val="0"/>
                <w:szCs w:val="21"/>
                <w:highlight w:val="none"/>
              </w:rPr>
              <w:t>.5</w:t>
            </w:r>
            <w:r>
              <w:rPr>
                <w:rFonts w:ascii="Times New Roman" w:hAnsi="Times New Roman" w:eastAsia="宋体" w:cs="Times New Roman"/>
                <w:kern w:val="0"/>
                <w:szCs w:val="21"/>
                <w:highlight w:val="none"/>
              </w:rPr>
              <w:t>万元以下罚款</w:t>
            </w:r>
          </w:p>
        </w:tc>
        <w:tc>
          <w:tcPr>
            <w:tcW w:w="913" w:type="dxa"/>
            <w:vMerge w:val="continue"/>
            <w:tcBorders>
              <w:top w:val="single" w:color="auto" w:sz="4" w:space="0"/>
              <w:left w:val="single" w:color="auto" w:sz="4" w:space="0"/>
              <w:bottom w:val="single" w:color="auto" w:sz="4" w:space="0"/>
              <w:right w:val="single" w:color="auto" w:sz="4" w:space="0"/>
            </w:tcBorders>
          </w:tcPr>
          <w:p w14:paraId="328C48E4"/>
        </w:tc>
        <w:tc>
          <w:tcPr>
            <w:tcW w:w="1365" w:type="dxa"/>
            <w:vMerge w:val="continue"/>
            <w:tcBorders>
              <w:top w:val="single" w:color="auto" w:sz="4" w:space="0"/>
              <w:left w:val="single" w:color="auto" w:sz="4" w:space="0"/>
              <w:bottom w:val="single" w:color="auto" w:sz="4" w:space="0"/>
              <w:right w:val="single" w:color="auto" w:sz="4" w:space="0"/>
            </w:tcBorders>
          </w:tcPr>
          <w:p w14:paraId="1EEB7E6F"/>
        </w:tc>
      </w:tr>
      <w:tr w14:paraId="5C7B4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8" w:hRule="atLeast"/>
        </w:trPr>
        <w:tc>
          <w:tcPr>
            <w:tcW w:w="1056" w:type="dxa"/>
            <w:vMerge w:val="continue"/>
            <w:tcBorders>
              <w:top w:val="single" w:color="auto" w:sz="4" w:space="0"/>
              <w:left w:val="single" w:color="auto" w:sz="4" w:space="0"/>
              <w:bottom w:val="single" w:color="auto" w:sz="4" w:space="0"/>
              <w:right w:val="single" w:color="auto" w:sz="4" w:space="0"/>
            </w:tcBorders>
          </w:tcPr>
          <w:p w14:paraId="5610799B"/>
        </w:tc>
        <w:tc>
          <w:tcPr>
            <w:tcW w:w="1475" w:type="dxa"/>
            <w:vMerge w:val="continue"/>
            <w:tcBorders>
              <w:top w:val="single" w:color="auto" w:sz="4" w:space="0"/>
              <w:left w:val="single" w:color="auto" w:sz="4" w:space="0"/>
              <w:bottom w:val="single" w:color="auto" w:sz="4" w:space="0"/>
              <w:right w:val="single" w:color="auto" w:sz="4" w:space="0"/>
            </w:tcBorders>
          </w:tcPr>
          <w:p w14:paraId="58101DE9"/>
        </w:tc>
        <w:tc>
          <w:tcPr>
            <w:tcW w:w="2957" w:type="dxa"/>
            <w:vMerge w:val="continue"/>
            <w:tcBorders>
              <w:top w:val="single" w:color="auto" w:sz="4" w:space="0"/>
              <w:left w:val="single" w:color="auto" w:sz="4" w:space="0"/>
              <w:bottom w:val="single" w:color="auto" w:sz="4" w:space="0"/>
              <w:right w:val="single" w:color="auto" w:sz="4" w:space="0"/>
            </w:tcBorders>
          </w:tcPr>
          <w:p w14:paraId="00A88194"/>
        </w:tc>
        <w:tc>
          <w:tcPr>
            <w:tcW w:w="1463" w:type="dxa"/>
            <w:tcBorders>
              <w:top w:val="single" w:color="auto" w:sz="4" w:space="0"/>
              <w:left w:val="single" w:color="auto" w:sz="4" w:space="0"/>
              <w:bottom w:val="single" w:color="auto" w:sz="4" w:space="0"/>
              <w:right w:val="single" w:color="auto" w:sz="4" w:space="0"/>
            </w:tcBorders>
            <w:vAlign w:val="center"/>
          </w:tcPr>
          <w:p w14:paraId="14D8B668">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07" w:type="dxa"/>
            <w:tcBorders>
              <w:top w:val="single" w:color="auto" w:sz="4" w:space="0"/>
              <w:left w:val="single" w:color="auto" w:sz="4" w:space="0"/>
              <w:bottom w:val="single" w:color="auto" w:sz="4" w:space="0"/>
              <w:right w:val="single" w:color="auto" w:sz="4" w:space="0"/>
            </w:tcBorders>
            <w:vAlign w:val="center"/>
          </w:tcPr>
          <w:p w14:paraId="54028815">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shd w:val="clear" w:color="auto" w:fill="FFFFFF"/>
              </w:rPr>
              <w:t>违法行为严重或造成严重后果的</w:t>
            </w:r>
          </w:p>
        </w:tc>
        <w:tc>
          <w:tcPr>
            <w:tcW w:w="2180" w:type="dxa"/>
            <w:tcBorders>
              <w:top w:val="single" w:color="auto" w:sz="4" w:space="0"/>
              <w:left w:val="single" w:color="auto" w:sz="4" w:space="0"/>
              <w:bottom w:val="single" w:color="auto" w:sz="4" w:space="0"/>
              <w:right w:val="single" w:color="auto" w:sz="4" w:space="0"/>
            </w:tcBorders>
            <w:vAlign w:val="center"/>
          </w:tcPr>
          <w:p w14:paraId="3377DD09">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ascii="Times New Roman" w:hAnsi="Times New Roman" w:eastAsia="宋体" w:cs="Times New Roman"/>
                <w:kern w:val="0"/>
                <w:szCs w:val="21"/>
                <w:highlight w:val="none"/>
              </w:rPr>
              <w:t>处2</w:t>
            </w:r>
            <w:r>
              <w:rPr>
                <w:rFonts w:hint="eastAsia" w:ascii="Times New Roman" w:hAnsi="Times New Roman" w:eastAsia="宋体" w:cs="Times New Roman"/>
                <w:kern w:val="0"/>
                <w:szCs w:val="21"/>
                <w:highlight w:val="none"/>
              </w:rPr>
              <w:t>.5</w:t>
            </w:r>
            <w:r>
              <w:rPr>
                <w:rFonts w:ascii="Times New Roman" w:hAnsi="Times New Roman" w:eastAsia="宋体" w:cs="Times New Roman"/>
                <w:kern w:val="0"/>
                <w:szCs w:val="21"/>
                <w:highlight w:val="none"/>
              </w:rPr>
              <w:t>万元以上3万元以下罚款</w:t>
            </w:r>
          </w:p>
        </w:tc>
        <w:tc>
          <w:tcPr>
            <w:tcW w:w="913" w:type="dxa"/>
            <w:vMerge w:val="continue"/>
            <w:tcBorders>
              <w:top w:val="single" w:color="auto" w:sz="4" w:space="0"/>
              <w:left w:val="single" w:color="auto" w:sz="4" w:space="0"/>
              <w:bottom w:val="single" w:color="auto" w:sz="4" w:space="0"/>
              <w:right w:val="single" w:color="auto" w:sz="4" w:space="0"/>
            </w:tcBorders>
          </w:tcPr>
          <w:p w14:paraId="0F7128EC"/>
        </w:tc>
        <w:tc>
          <w:tcPr>
            <w:tcW w:w="1365" w:type="dxa"/>
            <w:vMerge w:val="continue"/>
            <w:tcBorders>
              <w:top w:val="single" w:color="auto" w:sz="4" w:space="0"/>
              <w:left w:val="single" w:color="auto" w:sz="4" w:space="0"/>
              <w:bottom w:val="single" w:color="auto" w:sz="4" w:space="0"/>
              <w:right w:val="single" w:color="auto" w:sz="4" w:space="0"/>
            </w:tcBorders>
          </w:tcPr>
          <w:p w14:paraId="3B54A909"/>
        </w:tc>
      </w:tr>
    </w:tbl>
    <w:p w14:paraId="2A04957E">
      <w:pPr>
        <w:rPr>
          <w:rFonts w:hint="eastAsia"/>
          <w:b/>
          <w:bCs/>
          <w:highlight w:val="none"/>
          <w:lang w:eastAsia="zh-CN"/>
        </w:rPr>
      </w:pPr>
    </w:p>
    <w:p w14:paraId="2039A8A0">
      <w:pPr>
        <w:rPr>
          <w:rFonts w:hint="eastAsia"/>
          <w:b/>
          <w:bCs/>
          <w:highlight w:val="none"/>
          <w:lang w:eastAsia="zh-CN"/>
        </w:rPr>
      </w:pPr>
    </w:p>
    <w:p w14:paraId="2742A0B5">
      <w:pPr>
        <w:pStyle w:val="7"/>
        <w:ind w:left="0" w:leftChars="0" w:firstLine="0" w:firstLineChars="0"/>
        <w:rPr>
          <w:rFonts w:hint="eastAsia"/>
          <w:b/>
          <w:bCs/>
          <w:highlight w:val="none"/>
          <w:lang w:eastAsia="zh-CN"/>
        </w:rPr>
      </w:pPr>
    </w:p>
    <w:p w14:paraId="11759F08">
      <w:pPr>
        <w:pStyle w:val="7"/>
        <w:ind w:left="0" w:leftChars="0" w:firstLine="0" w:firstLineChars="0"/>
        <w:rPr>
          <w:rFonts w:hint="eastAsia"/>
          <w:b/>
          <w:bCs/>
          <w:highlight w:val="none"/>
          <w:lang w:eastAsia="zh-CN"/>
        </w:rPr>
      </w:pPr>
    </w:p>
    <w:p w14:paraId="2826266A">
      <w:pPr>
        <w:pStyle w:val="7"/>
        <w:ind w:left="0" w:leftChars="0" w:firstLine="0" w:firstLineChars="0"/>
        <w:rPr>
          <w:rFonts w:hint="eastAsia"/>
          <w:b/>
          <w:bCs/>
          <w:highlight w:val="none"/>
          <w:lang w:eastAsia="zh-CN"/>
        </w:rPr>
      </w:pPr>
    </w:p>
    <w:p w14:paraId="7F5176D1">
      <w:pPr>
        <w:pStyle w:val="7"/>
        <w:ind w:left="0" w:leftChars="0" w:firstLine="0" w:firstLineChars="0"/>
        <w:rPr>
          <w:rFonts w:hint="eastAsia"/>
          <w:b/>
          <w:bCs/>
          <w:highlight w:val="none"/>
          <w:lang w:eastAsia="zh-CN"/>
        </w:rPr>
      </w:pPr>
    </w:p>
    <w:p w14:paraId="45BFED90">
      <w:pPr>
        <w:pStyle w:val="7"/>
        <w:ind w:left="0" w:leftChars="0" w:firstLine="0" w:firstLineChars="0"/>
        <w:rPr>
          <w:rFonts w:hint="eastAsia"/>
          <w:b/>
          <w:bCs/>
          <w:highlight w:val="none"/>
          <w:lang w:eastAsia="zh-CN"/>
        </w:rPr>
      </w:pPr>
    </w:p>
    <w:p w14:paraId="7B00121F">
      <w:pPr>
        <w:pStyle w:val="7"/>
        <w:ind w:left="0" w:leftChars="0" w:firstLine="0" w:firstLineChars="0"/>
        <w:rPr>
          <w:rFonts w:hint="eastAsia"/>
          <w:b/>
          <w:bCs/>
          <w:highlight w:val="none"/>
          <w:lang w:eastAsia="zh-CN"/>
        </w:rPr>
      </w:pP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475"/>
        <w:gridCol w:w="2957"/>
        <w:gridCol w:w="1463"/>
        <w:gridCol w:w="1991"/>
        <w:gridCol w:w="2100"/>
        <w:gridCol w:w="1109"/>
        <w:gridCol w:w="1365"/>
      </w:tblGrid>
      <w:tr w14:paraId="43415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56" w:type="dxa"/>
            <w:tcBorders>
              <w:top w:val="single" w:color="auto" w:sz="4" w:space="0"/>
              <w:left w:val="single" w:color="auto" w:sz="4" w:space="0"/>
              <w:bottom w:val="single" w:color="auto" w:sz="4" w:space="0"/>
              <w:right w:val="single" w:color="auto" w:sz="4" w:space="0"/>
            </w:tcBorders>
            <w:vAlign w:val="center"/>
          </w:tcPr>
          <w:p w14:paraId="43FDC2B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75" w:type="dxa"/>
            <w:tcBorders>
              <w:top w:val="single" w:color="auto" w:sz="4" w:space="0"/>
              <w:left w:val="single" w:color="auto" w:sz="4" w:space="0"/>
              <w:bottom w:val="single" w:color="auto" w:sz="4" w:space="0"/>
              <w:right w:val="single" w:color="auto" w:sz="4" w:space="0"/>
            </w:tcBorders>
            <w:vAlign w:val="center"/>
          </w:tcPr>
          <w:p w14:paraId="3F92094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57" w:type="dxa"/>
            <w:tcBorders>
              <w:top w:val="single" w:color="auto" w:sz="4" w:space="0"/>
              <w:left w:val="single" w:color="auto" w:sz="4" w:space="0"/>
              <w:bottom w:val="single" w:color="auto" w:sz="4" w:space="0"/>
              <w:right w:val="single" w:color="auto" w:sz="4" w:space="0"/>
            </w:tcBorders>
            <w:vAlign w:val="center"/>
          </w:tcPr>
          <w:p w14:paraId="359BFDA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63" w:type="dxa"/>
            <w:tcBorders>
              <w:top w:val="single" w:color="auto" w:sz="4" w:space="0"/>
              <w:left w:val="single" w:color="auto" w:sz="4" w:space="0"/>
              <w:bottom w:val="single" w:color="auto" w:sz="4" w:space="0"/>
              <w:right w:val="single" w:color="auto" w:sz="4" w:space="0"/>
            </w:tcBorders>
            <w:vAlign w:val="center"/>
          </w:tcPr>
          <w:p w14:paraId="015CEC9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991" w:type="dxa"/>
            <w:tcBorders>
              <w:top w:val="single" w:color="auto" w:sz="4" w:space="0"/>
              <w:left w:val="single" w:color="auto" w:sz="4" w:space="0"/>
              <w:bottom w:val="single" w:color="auto" w:sz="4" w:space="0"/>
              <w:right w:val="single" w:color="auto" w:sz="4" w:space="0"/>
            </w:tcBorders>
            <w:vAlign w:val="center"/>
          </w:tcPr>
          <w:p w14:paraId="63165B0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100" w:type="dxa"/>
            <w:tcBorders>
              <w:top w:val="single" w:color="auto" w:sz="4" w:space="0"/>
              <w:left w:val="single" w:color="auto" w:sz="4" w:space="0"/>
              <w:bottom w:val="single" w:color="auto" w:sz="4" w:space="0"/>
              <w:right w:val="single" w:color="auto" w:sz="4" w:space="0"/>
            </w:tcBorders>
            <w:vAlign w:val="center"/>
          </w:tcPr>
          <w:p w14:paraId="7E3DDD5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09" w:type="dxa"/>
            <w:tcBorders>
              <w:top w:val="single" w:color="auto" w:sz="4" w:space="0"/>
              <w:left w:val="single" w:color="auto" w:sz="4" w:space="0"/>
              <w:bottom w:val="single" w:color="auto" w:sz="4" w:space="0"/>
              <w:right w:val="single" w:color="auto" w:sz="4" w:space="0"/>
            </w:tcBorders>
            <w:vAlign w:val="center"/>
          </w:tcPr>
          <w:p w14:paraId="45B89B8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5" w:type="dxa"/>
            <w:tcBorders>
              <w:top w:val="single" w:color="auto" w:sz="4" w:space="0"/>
              <w:left w:val="single" w:color="auto" w:sz="4" w:space="0"/>
              <w:bottom w:val="single" w:color="auto" w:sz="4" w:space="0"/>
              <w:right w:val="single" w:color="auto" w:sz="4" w:space="0"/>
            </w:tcBorders>
            <w:vAlign w:val="center"/>
          </w:tcPr>
          <w:p w14:paraId="680FEDA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2C8AFD1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6FE77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2038CAD">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2E4D7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1056" w:type="dxa"/>
            <w:vMerge w:val="restart"/>
            <w:tcBorders>
              <w:top w:val="single" w:color="auto" w:sz="4" w:space="0"/>
              <w:left w:val="single" w:color="auto" w:sz="4" w:space="0"/>
              <w:bottom w:val="single" w:color="auto" w:sz="4" w:space="0"/>
              <w:right w:val="single" w:color="auto" w:sz="4" w:space="0"/>
            </w:tcBorders>
          </w:tcPr>
          <w:p w14:paraId="35C9BC31">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2414037</w:t>
            </w:r>
          </w:p>
        </w:tc>
        <w:tc>
          <w:tcPr>
            <w:tcW w:w="1475" w:type="dxa"/>
            <w:vMerge w:val="restart"/>
            <w:tcBorders>
              <w:top w:val="single" w:color="auto" w:sz="4" w:space="0"/>
              <w:left w:val="single" w:color="auto" w:sz="4" w:space="0"/>
              <w:bottom w:val="single" w:color="auto" w:sz="4" w:space="0"/>
              <w:right w:val="single" w:color="auto" w:sz="4" w:space="0"/>
            </w:tcBorders>
          </w:tcPr>
          <w:p w14:paraId="2E0153B8">
            <w:pPr>
              <w:rPr>
                <w:rFonts w:hint="eastAsia" w:ascii="仿宋_GB2312" w:hAnsi="仿宋_GB2312" w:eastAsia="宋体" w:cs="仿宋_GB2312"/>
                <w:sz w:val="21"/>
                <w:szCs w:val="21"/>
                <w:highlight w:val="none"/>
                <w:vertAlign w:val="baseline"/>
                <w:lang w:val="en-US" w:eastAsia="zh-CN"/>
              </w:rPr>
            </w:pPr>
            <w:r>
              <w:rPr>
                <w:rFonts w:hint="eastAsia"/>
                <w:kern w:val="2"/>
                <w:sz w:val="21"/>
                <w:szCs w:val="21"/>
                <w:highlight w:val="none"/>
                <w:lang w:val="en-US" w:eastAsia="zh-CN"/>
              </w:rPr>
              <w:t>勘察、设计和施工图审查单位未按规定的内容和标准进行施工图审查或者施工图违反强制性标准未指出的</w:t>
            </w:r>
          </w:p>
        </w:tc>
        <w:tc>
          <w:tcPr>
            <w:tcW w:w="2957" w:type="dxa"/>
            <w:vMerge w:val="restart"/>
            <w:tcBorders>
              <w:top w:val="single" w:color="auto" w:sz="4" w:space="0"/>
              <w:left w:val="single" w:color="auto" w:sz="4" w:space="0"/>
              <w:bottom w:val="single" w:color="auto" w:sz="4" w:space="0"/>
              <w:right w:val="single" w:color="auto" w:sz="4" w:space="0"/>
            </w:tcBorders>
          </w:tcPr>
          <w:p w14:paraId="4F7A148F">
            <w:pPr>
              <w:pStyle w:val="6"/>
              <w:snapToGrid w:val="0"/>
              <w:spacing w:before="0" w:beforeAutospacing="0" w:after="0" w:afterAutospacing="0"/>
              <w:jc w:val="both"/>
              <w:rPr>
                <w:rFonts w:hint="eastAsia"/>
                <w:kern w:val="2"/>
                <w:sz w:val="21"/>
                <w:szCs w:val="21"/>
                <w:highlight w:val="none"/>
                <w:lang w:val="en-US" w:eastAsia="zh-CN"/>
              </w:rPr>
            </w:pPr>
            <w:r>
              <w:rPr>
                <w:rFonts w:hint="eastAsia"/>
                <w:kern w:val="2"/>
                <w:sz w:val="21"/>
                <w:szCs w:val="21"/>
                <w:highlight w:val="none"/>
                <w:lang w:eastAsia="zh-CN"/>
              </w:rPr>
              <w:t>《</w:t>
            </w:r>
            <w:r>
              <w:rPr>
                <w:rFonts w:hint="eastAsia"/>
                <w:kern w:val="2"/>
                <w:sz w:val="21"/>
                <w:szCs w:val="21"/>
                <w:highlight w:val="none"/>
              </w:rPr>
              <w:t>黑龙江省建设工程勘察设计条例</w:t>
            </w:r>
            <w:r>
              <w:rPr>
                <w:rFonts w:hint="eastAsia"/>
                <w:kern w:val="2"/>
                <w:sz w:val="21"/>
                <w:szCs w:val="21"/>
                <w:highlight w:val="none"/>
                <w:lang w:eastAsia="zh-CN"/>
              </w:rPr>
              <w:t>》</w:t>
            </w:r>
            <w:r>
              <w:rPr>
                <w:rFonts w:hint="eastAsia"/>
                <w:kern w:val="2"/>
                <w:sz w:val="21"/>
                <w:szCs w:val="21"/>
                <w:highlight w:val="none"/>
                <w:lang w:val="en-US" w:eastAsia="zh-CN"/>
              </w:rPr>
              <w:t>第三十七条第（二）项 勘察、设计和施工图审查单位违反本条例规定，有下列行为之一的，由县以上建设行政主管部门责令停止违法行为，限期改正，没收违法所得，并按照以下规定给予处罚：</w:t>
            </w:r>
          </w:p>
          <w:p w14:paraId="2D816E56">
            <w:pPr>
              <w:pStyle w:val="6"/>
              <w:snapToGrid w:val="0"/>
              <w:spacing w:before="0" w:beforeAutospacing="0" w:after="0" w:afterAutospacing="0"/>
              <w:jc w:val="both"/>
              <w:rPr>
                <w:rFonts w:hint="eastAsia"/>
                <w:kern w:val="2"/>
                <w:sz w:val="21"/>
                <w:szCs w:val="21"/>
                <w:highlight w:val="none"/>
                <w:lang w:val="en-US" w:eastAsia="zh-CN"/>
              </w:rPr>
            </w:pPr>
            <w:r>
              <w:rPr>
                <w:rFonts w:hint="eastAsia"/>
                <w:kern w:val="2"/>
                <w:sz w:val="21"/>
                <w:szCs w:val="21"/>
                <w:highlight w:val="none"/>
                <w:lang w:val="en-US" w:eastAsia="zh-CN"/>
              </w:rPr>
              <w:t>（二）未按规定的内容和标准进行施工图审查或者施工图违反强制性标准未指出的，处以五万元以上十万元以下罚款。</w:t>
            </w:r>
          </w:p>
          <w:p w14:paraId="3F2CD7E6">
            <w:pPr>
              <w:pStyle w:val="6"/>
              <w:snapToGrid w:val="0"/>
              <w:spacing w:before="0" w:beforeAutospacing="0" w:after="0" w:afterAutospacing="0"/>
              <w:jc w:val="both"/>
              <w:rPr>
                <w:rFonts w:eastAsia="宋体"/>
                <w:kern w:val="2"/>
                <w:sz w:val="21"/>
                <w:szCs w:val="21"/>
                <w:highlight w:val="none"/>
                <w:lang w:val="en-US" w:eastAsia="zh-CN"/>
              </w:rPr>
            </w:pPr>
          </w:p>
          <w:p w14:paraId="2EE75108">
            <w:pPr>
              <w:rPr>
                <w:rFonts w:hint="eastAsia" w:ascii="仿宋_GB2312" w:eastAsia="仿宋_GB2312" w:cs="仿宋_GB2312"/>
                <w:sz w:val="21"/>
                <w:szCs w:val="21"/>
                <w:highlight w:val="none"/>
                <w:vertAlign w:val="baseline"/>
                <w:lang w:val="en-US" w:eastAsia="zh-CN"/>
              </w:rPr>
            </w:pPr>
          </w:p>
        </w:tc>
        <w:tc>
          <w:tcPr>
            <w:tcW w:w="1463" w:type="dxa"/>
            <w:tcBorders>
              <w:top w:val="single" w:color="auto" w:sz="4" w:space="0"/>
              <w:left w:val="single" w:color="auto" w:sz="4" w:space="0"/>
              <w:bottom w:val="single" w:color="auto" w:sz="4" w:space="0"/>
              <w:right w:val="single" w:color="auto" w:sz="4" w:space="0"/>
            </w:tcBorders>
            <w:vAlign w:val="center"/>
          </w:tcPr>
          <w:p w14:paraId="62FBE68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91" w:type="dxa"/>
            <w:tcBorders>
              <w:top w:val="single" w:color="auto" w:sz="4" w:space="0"/>
              <w:left w:val="single" w:color="auto" w:sz="4" w:space="0"/>
              <w:bottom w:val="single" w:color="auto" w:sz="4" w:space="0"/>
              <w:right w:val="single" w:color="auto" w:sz="4" w:space="0"/>
            </w:tcBorders>
            <w:vAlign w:val="center"/>
          </w:tcPr>
          <w:p w14:paraId="1EC0A0EB">
            <w:pPr>
              <w:keepNext w:val="0"/>
              <w:keepLines w:val="0"/>
              <w:pageBreakBefore w:val="0"/>
              <w:widowControl/>
              <w:kinsoku/>
              <w:wordWrap/>
              <w:overflowPunct/>
              <w:topLinePunct w:val="0"/>
              <w:autoSpaceDN/>
              <w:bidi w:val="0"/>
              <w:adjustRightInd/>
              <w:snapToGrid/>
              <w:jc w:val="both"/>
              <w:textAlignment w:val="auto"/>
              <w:outlineLvl w:val="9"/>
              <w:rPr>
                <w:rFonts w:hint="eastAsia" w:ascii="宋体" w:eastAsia="宋体" w:cs="宋体"/>
                <w:color w:val="000000"/>
                <w:kern w:val="0"/>
                <w:sz w:val="21"/>
                <w:szCs w:val="24"/>
                <w:highlight w:val="none"/>
                <w:lang w:val="en-US" w:eastAsia="zh-CN" w:bidi="ar-SA"/>
              </w:rPr>
            </w:pPr>
            <w:r>
              <w:rPr>
                <w:rFonts w:hint="eastAsia" w:ascii="Times New Roman" w:hAnsi="Times New Roman" w:cs="Times New Roman"/>
                <w:kern w:val="0"/>
                <w:szCs w:val="21"/>
                <w:highlight w:val="none"/>
                <w:lang w:eastAsia="zh-CN"/>
              </w:rPr>
              <w:t>违法行为轻微，未造成危害后果或造成轻微危害后果的</w:t>
            </w:r>
          </w:p>
        </w:tc>
        <w:tc>
          <w:tcPr>
            <w:tcW w:w="2100" w:type="dxa"/>
            <w:tcBorders>
              <w:top w:val="single" w:color="auto" w:sz="4" w:space="0"/>
              <w:left w:val="single" w:color="auto" w:sz="4" w:space="0"/>
              <w:bottom w:val="single" w:color="auto" w:sz="4" w:space="0"/>
              <w:right w:val="single" w:color="auto" w:sz="4" w:space="0"/>
            </w:tcBorders>
            <w:vAlign w:val="center"/>
          </w:tcPr>
          <w:p w14:paraId="5CA9868E">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0"/>
                <w:sz w:val="21"/>
                <w:szCs w:val="24"/>
                <w:highlight w:val="none"/>
                <w:lang w:val="en-US" w:eastAsia="zh-CN" w:bidi="ar-SA"/>
              </w:rPr>
            </w:pPr>
            <w:r>
              <w:rPr>
                <w:rFonts w:ascii="Times New Roman" w:hAnsi="Times New Roman" w:eastAsia="宋体" w:cs="Times New Roman"/>
                <w:kern w:val="0"/>
                <w:szCs w:val="21"/>
                <w:highlight w:val="none"/>
              </w:rPr>
              <w:t>处</w:t>
            </w:r>
            <w:r>
              <w:rPr>
                <w:rFonts w:hint="eastAsia" w:ascii="Times New Roman" w:hAnsi="Times New Roman" w:eastAsia="宋体" w:cs="Times New Roman"/>
                <w:kern w:val="0"/>
                <w:szCs w:val="21"/>
                <w:highlight w:val="none"/>
                <w:lang w:val="en-US" w:eastAsia="zh-CN"/>
              </w:rPr>
              <w:t>5</w:t>
            </w:r>
            <w:r>
              <w:rPr>
                <w:rFonts w:ascii="Times New Roman" w:hAnsi="Times New Roman" w:eastAsia="宋体" w:cs="Times New Roman"/>
                <w:kern w:val="0"/>
                <w:szCs w:val="21"/>
                <w:highlight w:val="none"/>
              </w:rPr>
              <w:t>万元以上</w:t>
            </w:r>
            <w:r>
              <w:rPr>
                <w:rFonts w:hint="eastAsia" w:ascii="Times New Roman" w:hAnsi="Times New Roman" w:eastAsia="宋体" w:cs="Times New Roman"/>
                <w:kern w:val="0"/>
                <w:szCs w:val="21"/>
                <w:highlight w:val="none"/>
                <w:lang w:val="en-US" w:eastAsia="zh-CN"/>
              </w:rPr>
              <w:t>6</w:t>
            </w:r>
            <w:r>
              <w:rPr>
                <w:rFonts w:ascii="Times New Roman" w:hAnsi="Times New Roman" w:eastAsia="宋体" w:cs="Times New Roman"/>
                <w:kern w:val="0"/>
                <w:szCs w:val="21"/>
                <w:highlight w:val="none"/>
              </w:rPr>
              <w:t>万元以下罚款</w:t>
            </w:r>
          </w:p>
        </w:tc>
        <w:tc>
          <w:tcPr>
            <w:tcW w:w="1109" w:type="dxa"/>
            <w:vMerge w:val="restart"/>
            <w:tcBorders>
              <w:top w:val="single" w:color="auto" w:sz="4" w:space="0"/>
              <w:left w:val="single" w:color="auto" w:sz="4" w:space="0"/>
              <w:bottom w:val="single" w:color="auto" w:sz="4" w:space="0"/>
              <w:right w:val="single" w:color="auto" w:sz="4" w:space="0"/>
            </w:tcBorders>
          </w:tcPr>
          <w:p w14:paraId="560AAA93">
            <w:pPr>
              <w:rPr>
                <w:rFonts w:hint="eastAsia" w:ascii="仿宋_GB2312" w:eastAsia="仿宋_GB2312" w:cs="仿宋_GB2312"/>
                <w:sz w:val="21"/>
                <w:szCs w:val="21"/>
                <w:highlight w:val="none"/>
                <w:vertAlign w:val="baseline"/>
                <w:lang w:val="en-US" w:eastAsia="zh-CN"/>
              </w:rPr>
            </w:pPr>
          </w:p>
        </w:tc>
        <w:tc>
          <w:tcPr>
            <w:tcW w:w="1365" w:type="dxa"/>
            <w:vMerge w:val="restart"/>
            <w:tcBorders>
              <w:top w:val="single" w:color="auto" w:sz="4" w:space="0"/>
              <w:left w:val="single" w:color="auto" w:sz="4" w:space="0"/>
              <w:bottom w:val="single" w:color="auto" w:sz="4" w:space="0"/>
              <w:right w:val="single" w:color="auto" w:sz="4" w:space="0"/>
            </w:tcBorders>
          </w:tcPr>
          <w:p w14:paraId="08D2A3DE">
            <w:pPr>
              <w:rPr>
                <w:rFonts w:hint="eastAsia" w:ascii="仿宋_GB2312" w:eastAsia="仿宋_GB2312" w:cs="仿宋_GB2312"/>
                <w:sz w:val="21"/>
                <w:szCs w:val="21"/>
                <w:highlight w:val="none"/>
                <w:vertAlign w:val="baseline"/>
                <w:lang w:val="en-US" w:eastAsia="zh-CN"/>
              </w:rPr>
            </w:pPr>
            <w:r>
              <w:rPr>
                <w:rFonts w:ascii="Times New Roman" w:hAnsi="Times New Roman" w:eastAsia="宋体" w:cs="Times New Roman"/>
                <w:b w:val="0"/>
                <w:bCs w:val="0"/>
                <w:color w:val="auto"/>
                <w:kern w:val="0"/>
                <w:sz w:val="18"/>
                <w:szCs w:val="18"/>
                <w:highlight w:val="none"/>
              </w:rPr>
              <w:t>省、</w:t>
            </w:r>
            <w:r>
              <w:rPr>
                <w:rFonts w:hint="eastAsia" w:ascii="Times New Roman" w:hAnsi="Times New Roman"/>
                <w:kern w:val="0"/>
                <w:sz w:val="18"/>
                <w:szCs w:val="18"/>
                <w:highlight w:val="none"/>
                <w:lang w:val="en-US" w:eastAsia="zh-CN"/>
              </w:rPr>
              <w:t>市、县级</w:t>
            </w:r>
          </w:p>
        </w:tc>
      </w:tr>
      <w:tr w14:paraId="184BE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trPr>
        <w:tc>
          <w:tcPr>
            <w:tcW w:w="1056" w:type="dxa"/>
            <w:vMerge w:val="continue"/>
            <w:tcBorders>
              <w:top w:val="single" w:color="auto" w:sz="4" w:space="0"/>
              <w:left w:val="single" w:color="auto" w:sz="4" w:space="0"/>
              <w:bottom w:val="single" w:color="auto" w:sz="4" w:space="0"/>
              <w:right w:val="single" w:color="auto" w:sz="4" w:space="0"/>
            </w:tcBorders>
          </w:tcPr>
          <w:p w14:paraId="41C80B85"/>
        </w:tc>
        <w:tc>
          <w:tcPr>
            <w:tcW w:w="1475" w:type="dxa"/>
            <w:vMerge w:val="continue"/>
            <w:tcBorders>
              <w:top w:val="single" w:color="auto" w:sz="4" w:space="0"/>
              <w:left w:val="single" w:color="auto" w:sz="4" w:space="0"/>
              <w:bottom w:val="single" w:color="auto" w:sz="4" w:space="0"/>
              <w:right w:val="single" w:color="auto" w:sz="4" w:space="0"/>
            </w:tcBorders>
          </w:tcPr>
          <w:p w14:paraId="21E04B31"/>
        </w:tc>
        <w:tc>
          <w:tcPr>
            <w:tcW w:w="2957" w:type="dxa"/>
            <w:vMerge w:val="continue"/>
            <w:tcBorders>
              <w:top w:val="single" w:color="auto" w:sz="4" w:space="0"/>
              <w:left w:val="single" w:color="auto" w:sz="4" w:space="0"/>
              <w:bottom w:val="single" w:color="auto" w:sz="4" w:space="0"/>
              <w:right w:val="single" w:color="auto" w:sz="4" w:space="0"/>
            </w:tcBorders>
          </w:tcPr>
          <w:p w14:paraId="69EAAFB8"/>
        </w:tc>
        <w:tc>
          <w:tcPr>
            <w:tcW w:w="1463" w:type="dxa"/>
            <w:tcBorders>
              <w:top w:val="single" w:color="auto" w:sz="4" w:space="0"/>
              <w:left w:val="single" w:color="auto" w:sz="4" w:space="0"/>
              <w:bottom w:val="single" w:color="auto" w:sz="4" w:space="0"/>
              <w:right w:val="single" w:color="auto" w:sz="4" w:space="0"/>
            </w:tcBorders>
            <w:vAlign w:val="center"/>
          </w:tcPr>
          <w:p w14:paraId="15437D6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91" w:type="dxa"/>
            <w:tcBorders>
              <w:top w:val="single" w:color="auto" w:sz="4" w:space="0"/>
              <w:left w:val="single" w:color="auto" w:sz="4" w:space="0"/>
              <w:bottom w:val="single" w:color="auto" w:sz="4" w:space="0"/>
              <w:right w:val="single" w:color="auto" w:sz="4" w:space="0"/>
            </w:tcBorders>
            <w:vAlign w:val="center"/>
          </w:tcPr>
          <w:p w14:paraId="147A43B2">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highlight w:val="none"/>
              </w:rPr>
            </w:pPr>
            <w:r>
              <w:rPr>
                <w:rFonts w:hint="eastAsia" w:ascii="宋体" w:eastAsia="宋体" w:cs="宋体"/>
                <w:szCs w:val="21"/>
                <w:highlight w:val="none"/>
              </w:rPr>
              <w:t>违法行为一般或造成一般危害后果的</w:t>
            </w:r>
          </w:p>
        </w:tc>
        <w:tc>
          <w:tcPr>
            <w:tcW w:w="2100" w:type="dxa"/>
            <w:tcBorders>
              <w:top w:val="single" w:color="auto" w:sz="4" w:space="0"/>
              <w:left w:val="single" w:color="auto" w:sz="4" w:space="0"/>
              <w:bottom w:val="single" w:color="auto" w:sz="4" w:space="0"/>
              <w:right w:val="single" w:color="auto" w:sz="4" w:space="0"/>
            </w:tcBorders>
            <w:vAlign w:val="center"/>
          </w:tcPr>
          <w:p w14:paraId="11BEEFA2">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color w:val="000000"/>
                <w:kern w:val="0"/>
                <w:sz w:val="18"/>
                <w:szCs w:val="18"/>
                <w:highlight w:val="none"/>
              </w:rPr>
            </w:pPr>
            <w:r>
              <w:rPr>
                <w:rFonts w:ascii="Times New Roman" w:hAnsi="Times New Roman" w:eastAsia="宋体" w:cs="Times New Roman"/>
                <w:kern w:val="0"/>
                <w:szCs w:val="21"/>
                <w:highlight w:val="none"/>
              </w:rPr>
              <w:t>处</w:t>
            </w:r>
            <w:r>
              <w:rPr>
                <w:rFonts w:hint="eastAsia" w:ascii="Times New Roman" w:hAnsi="Times New Roman" w:eastAsia="宋体" w:cs="Times New Roman"/>
                <w:kern w:val="0"/>
                <w:szCs w:val="21"/>
                <w:highlight w:val="none"/>
                <w:lang w:val="en-US" w:eastAsia="zh-CN"/>
              </w:rPr>
              <w:t>6</w:t>
            </w:r>
            <w:r>
              <w:rPr>
                <w:rFonts w:ascii="Times New Roman" w:hAnsi="Times New Roman" w:eastAsia="宋体" w:cs="Times New Roman"/>
                <w:kern w:val="0"/>
                <w:szCs w:val="21"/>
                <w:highlight w:val="none"/>
              </w:rPr>
              <w:t>万元以上</w:t>
            </w:r>
            <w:r>
              <w:rPr>
                <w:rFonts w:hint="eastAsia" w:ascii="Times New Roman" w:hAnsi="Times New Roman" w:eastAsia="宋体" w:cs="Times New Roman"/>
                <w:kern w:val="0"/>
                <w:szCs w:val="21"/>
                <w:highlight w:val="none"/>
                <w:lang w:val="en-US" w:eastAsia="zh-CN"/>
              </w:rPr>
              <w:t>8</w:t>
            </w:r>
            <w:r>
              <w:rPr>
                <w:rFonts w:ascii="Times New Roman" w:hAnsi="Times New Roman" w:eastAsia="宋体" w:cs="Times New Roman"/>
                <w:kern w:val="0"/>
                <w:szCs w:val="21"/>
                <w:highlight w:val="none"/>
              </w:rPr>
              <w:t>万元以下罚款</w:t>
            </w:r>
          </w:p>
        </w:tc>
        <w:tc>
          <w:tcPr>
            <w:tcW w:w="1109" w:type="dxa"/>
            <w:vMerge w:val="continue"/>
            <w:tcBorders>
              <w:top w:val="single" w:color="auto" w:sz="4" w:space="0"/>
              <w:left w:val="single" w:color="auto" w:sz="4" w:space="0"/>
              <w:bottom w:val="single" w:color="auto" w:sz="4" w:space="0"/>
              <w:right w:val="single" w:color="auto" w:sz="4" w:space="0"/>
            </w:tcBorders>
          </w:tcPr>
          <w:p w14:paraId="7BFAFF51"/>
        </w:tc>
        <w:tc>
          <w:tcPr>
            <w:tcW w:w="1365" w:type="dxa"/>
            <w:vMerge w:val="continue"/>
            <w:tcBorders>
              <w:top w:val="single" w:color="auto" w:sz="4" w:space="0"/>
              <w:left w:val="single" w:color="auto" w:sz="4" w:space="0"/>
              <w:bottom w:val="single" w:color="auto" w:sz="4" w:space="0"/>
              <w:right w:val="single" w:color="auto" w:sz="4" w:space="0"/>
            </w:tcBorders>
          </w:tcPr>
          <w:p w14:paraId="3AD0B116"/>
        </w:tc>
      </w:tr>
      <w:tr w14:paraId="28CF4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8" w:hRule="atLeast"/>
        </w:trPr>
        <w:tc>
          <w:tcPr>
            <w:tcW w:w="1056" w:type="dxa"/>
            <w:vMerge w:val="continue"/>
            <w:tcBorders>
              <w:top w:val="single" w:color="auto" w:sz="4" w:space="0"/>
              <w:left w:val="single" w:color="auto" w:sz="4" w:space="0"/>
              <w:bottom w:val="single" w:color="auto" w:sz="4" w:space="0"/>
              <w:right w:val="single" w:color="auto" w:sz="4" w:space="0"/>
            </w:tcBorders>
          </w:tcPr>
          <w:p w14:paraId="22B0FEE1"/>
        </w:tc>
        <w:tc>
          <w:tcPr>
            <w:tcW w:w="1475" w:type="dxa"/>
            <w:vMerge w:val="continue"/>
            <w:tcBorders>
              <w:top w:val="single" w:color="auto" w:sz="4" w:space="0"/>
              <w:left w:val="single" w:color="auto" w:sz="4" w:space="0"/>
              <w:bottom w:val="single" w:color="auto" w:sz="4" w:space="0"/>
              <w:right w:val="single" w:color="auto" w:sz="4" w:space="0"/>
            </w:tcBorders>
          </w:tcPr>
          <w:p w14:paraId="022C02F7"/>
        </w:tc>
        <w:tc>
          <w:tcPr>
            <w:tcW w:w="2957" w:type="dxa"/>
            <w:vMerge w:val="continue"/>
            <w:tcBorders>
              <w:top w:val="single" w:color="auto" w:sz="4" w:space="0"/>
              <w:left w:val="single" w:color="auto" w:sz="4" w:space="0"/>
              <w:bottom w:val="single" w:color="auto" w:sz="4" w:space="0"/>
              <w:right w:val="single" w:color="auto" w:sz="4" w:space="0"/>
            </w:tcBorders>
          </w:tcPr>
          <w:p w14:paraId="2C4B5F2C"/>
        </w:tc>
        <w:tc>
          <w:tcPr>
            <w:tcW w:w="1463" w:type="dxa"/>
            <w:tcBorders>
              <w:top w:val="single" w:color="auto" w:sz="4" w:space="0"/>
              <w:left w:val="single" w:color="auto" w:sz="4" w:space="0"/>
              <w:bottom w:val="single" w:color="auto" w:sz="4" w:space="0"/>
              <w:right w:val="single" w:color="auto" w:sz="4" w:space="0"/>
            </w:tcBorders>
            <w:vAlign w:val="center"/>
          </w:tcPr>
          <w:p w14:paraId="4806958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91" w:type="dxa"/>
            <w:tcBorders>
              <w:top w:val="single" w:color="auto" w:sz="4" w:space="0"/>
              <w:left w:val="single" w:color="auto" w:sz="4" w:space="0"/>
              <w:bottom w:val="single" w:color="auto" w:sz="4" w:space="0"/>
              <w:right w:val="single" w:color="auto" w:sz="4" w:space="0"/>
            </w:tcBorders>
            <w:vAlign w:val="center"/>
          </w:tcPr>
          <w:p w14:paraId="4581466A">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shd w:val="clear" w:color="auto" w:fill="FFFFFF"/>
              </w:rPr>
              <w:t>违法行为严重或造成严重后果的</w:t>
            </w:r>
          </w:p>
        </w:tc>
        <w:tc>
          <w:tcPr>
            <w:tcW w:w="2100" w:type="dxa"/>
            <w:tcBorders>
              <w:top w:val="single" w:color="auto" w:sz="4" w:space="0"/>
              <w:left w:val="single" w:color="auto" w:sz="4" w:space="0"/>
              <w:bottom w:val="single" w:color="auto" w:sz="4" w:space="0"/>
              <w:right w:val="single" w:color="auto" w:sz="4" w:space="0"/>
            </w:tcBorders>
            <w:vAlign w:val="center"/>
          </w:tcPr>
          <w:p w14:paraId="16EC1C92">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ascii="Times New Roman" w:hAnsi="Times New Roman" w:eastAsia="宋体" w:cs="Times New Roman"/>
                <w:kern w:val="0"/>
                <w:szCs w:val="21"/>
                <w:highlight w:val="none"/>
              </w:rPr>
              <w:t>处</w:t>
            </w:r>
            <w:r>
              <w:rPr>
                <w:rFonts w:hint="eastAsia" w:ascii="Times New Roman" w:hAnsi="Times New Roman" w:eastAsia="宋体" w:cs="Times New Roman"/>
                <w:kern w:val="0"/>
                <w:szCs w:val="21"/>
                <w:highlight w:val="none"/>
                <w:lang w:val="en-US" w:eastAsia="zh-CN"/>
              </w:rPr>
              <w:t>8</w:t>
            </w:r>
            <w:r>
              <w:rPr>
                <w:rFonts w:ascii="Times New Roman" w:hAnsi="Times New Roman" w:eastAsia="宋体" w:cs="Times New Roman"/>
                <w:kern w:val="0"/>
                <w:szCs w:val="21"/>
                <w:highlight w:val="none"/>
              </w:rPr>
              <w:t>万元以上</w:t>
            </w:r>
            <w:r>
              <w:rPr>
                <w:rFonts w:hint="eastAsia" w:ascii="Times New Roman" w:hAnsi="Times New Roman" w:eastAsia="宋体" w:cs="Times New Roman"/>
                <w:kern w:val="0"/>
                <w:szCs w:val="21"/>
                <w:highlight w:val="none"/>
                <w:lang w:val="en-US" w:eastAsia="zh-CN"/>
              </w:rPr>
              <w:t>10</w:t>
            </w:r>
            <w:r>
              <w:rPr>
                <w:rFonts w:ascii="Times New Roman" w:hAnsi="Times New Roman" w:eastAsia="宋体" w:cs="Times New Roman"/>
                <w:kern w:val="0"/>
                <w:szCs w:val="21"/>
                <w:highlight w:val="none"/>
              </w:rPr>
              <w:t>万元以下罚款</w:t>
            </w:r>
          </w:p>
        </w:tc>
        <w:tc>
          <w:tcPr>
            <w:tcW w:w="1109" w:type="dxa"/>
            <w:vMerge w:val="continue"/>
            <w:tcBorders>
              <w:top w:val="single" w:color="auto" w:sz="4" w:space="0"/>
              <w:left w:val="single" w:color="auto" w:sz="4" w:space="0"/>
              <w:bottom w:val="single" w:color="auto" w:sz="4" w:space="0"/>
              <w:right w:val="single" w:color="auto" w:sz="4" w:space="0"/>
            </w:tcBorders>
          </w:tcPr>
          <w:p w14:paraId="1ABE67E7"/>
        </w:tc>
        <w:tc>
          <w:tcPr>
            <w:tcW w:w="1365" w:type="dxa"/>
            <w:vMerge w:val="continue"/>
            <w:tcBorders>
              <w:top w:val="single" w:color="auto" w:sz="4" w:space="0"/>
              <w:left w:val="single" w:color="auto" w:sz="4" w:space="0"/>
              <w:bottom w:val="single" w:color="auto" w:sz="4" w:space="0"/>
              <w:right w:val="single" w:color="auto" w:sz="4" w:space="0"/>
            </w:tcBorders>
          </w:tcPr>
          <w:p w14:paraId="39BDB78C"/>
        </w:tc>
      </w:tr>
    </w:tbl>
    <w:p w14:paraId="255AE030">
      <w:pPr>
        <w:pStyle w:val="7"/>
        <w:ind w:left="0" w:leftChars="0" w:firstLine="0" w:firstLineChars="0"/>
        <w:rPr>
          <w:rFonts w:hint="eastAsia"/>
          <w:b w:val="0"/>
          <w:bCs w:val="0"/>
          <w:highlight w:val="none"/>
          <w:lang w:eastAsia="zh-CN"/>
        </w:rPr>
      </w:pPr>
    </w:p>
    <w:p w14:paraId="3A8F103B">
      <w:pPr>
        <w:pStyle w:val="7"/>
        <w:ind w:left="0" w:leftChars="0" w:firstLine="0" w:firstLineChars="0"/>
        <w:rPr>
          <w:rFonts w:hint="eastAsia"/>
          <w:b w:val="0"/>
          <w:bCs w:val="0"/>
          <w:highlight w:val="none"/>
          <w:lang w:eastAsia="zh-CN"/>
        </w:rPr>
      </w:pPr>
    </w:p>
    <w:p w14:paraId="23DA7B9C">
      <w:pPr>
        <w:pStyle w:val="7"/>
        <w:ind w:left="0" w:leftChars="0" w:firstLine="0" w:firstLineChars="0"/>
        <w:rPr>
          <w:rFonts w:hint="eastAsia"/>
          <w:b w:val="0"/>
          <w:bCs w:val="0"/>
          <w:highlight w:val="none"/>
          <w:lang w:eastAsia="zh-CN"/>
        </w:rPr>
      </w:pPr>
    </w:p>
    <w:p w14:paraId="4D2092CC">
      <w:pPr>
        <w:pStyle w:val="7"/>
        <w:ind w:left="0" w:leftChars="0" w:firstLine="0" w:firstLineChars="0"/>
        <w:rPr>
          <w:rFonts w:hint="eastAsia"/>
          <w:b w:val="0"/>
          <w:bCs w:val="0"/>
          <w:highlight w:val="none"/>
          <w:lang w:eastAsia="zh-CN"/>
        </w:rPr>
      </w:pPr>
    </w:p>
    <w:p w14:paraId="5AE99428">
      <w:pPr>
        <w:pStyle w:val="7"/>
        <w:ind w:left="0" w:leftChars="0" w:firstLine="0" w:firstLineChars="0"/>
        <w:rPr>
          <w:rFonts w:hint="eastAsia"/>
          <w:b w:val="0"/>
          <w:bCs w:val="0"/>
          <w:highlight w:val="none"/>
          <w:lang w:eastAsia="zh-CN"/>
        </w:rPr>
      </w:pP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475"/>
        <w:gridCol w:w="2957"/>
        <w:gridCol w:w="1463"/>
        <w:gridCol w:w="2060"/>
        <w:gridCol w:w="2020"/>
        <w:gridCol w:w="1120"/>
        <w:gridCol w:w="1365"/>
      </w:tblGrid>
      <w:tr w14:paraId="7893C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56" w:type="dxa"/>
            <w:tcBorders>
              <w:top w:val="single" w:color="auto" w:sz="4" w:space="0"/>
              <w:left w:val="single" w:color="auto" w:sz="4" w:space="0"/>
              <w:bottom w:val="single" w:color="auto" w:sz="4" w:space="0"/>
              <w:right w:val="single" w:color="auto" w:sz="4" w:space="0"/>
            </w:tcBorders>
            <w:vAlign w:val="center"/>
          </w:tcPr>
          <w:p w14:paraId="5A0E2DC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75" w:type="dxa"/>
            <w:tcBorders>
              <w:top w:val="single" w:color="auto" w:sz="4" w:space="0"/>
              <w:left w:val="single" w:color="auto" w:sz="4" w:space="0"/>
              <w:bottom w:val="single" w:color="auto" w:sz="4" w:space="0"/>
              <w:right w:val="single" w:color="auto" w:sz="4" w:space="0"/>
            </w:tcBorders>
            <w:vAlign w:val="center"/>
          </w:tcPr>
          <w:p w14:paraId="6E7A697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57" w:type="dxa"/>
            <w:tcBorders>
              <w:top w:val="single" w:color="auto" w:sz="4" w:space="0"/>
              <w:left w:val="single" w:color="auto" w:sz="4" w:space="0"/>
              <w:bottom w:val="single" w:color="auto" w:sz="4" w:space="0"/>
              <w:right w:val="single" w:color="auto" w:sz="4" w:space="0"/>
            </w:tcBorders>
            <w:vAlign w:val="center"/>
          </w:tcPr>
          <w:p w14:paraId="04F4E55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63" w:type="dxa"/>
            <w:tcBorders>
              <w:top w:val="single" w:color="auto" w:sz="4" w:space="0"/>
              <w:left w:val="single" w:color="auto" w:sz="4" w:space="0"/>
              <w:bottom w:val="single" w:color="auto" w:sz="4" w:space="0"/>
              <w:right w:val="single" w:color="auto" w:sz="4" w:space="0"/>
            </w:tcBorders>
            <w:vAlign w:val="center"/>
          </w:tcPr>
          <w:p w14:paraId="384BA17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60" w:type="dxa"/>
            <w:tcBorders>
              <w:top w:val="single" w:color="auto" w:sz="4" w:space="0"/>
              <w:left w:val="single" w:color="auto" w:sz="4" w:space="0"/>
              <w:bottom w:val="single" w:color="auto" w:sz="4" w:space="0"/>
              <w:right w:val="single" w:color="auto" w:sz="4" w:space="0"/>
            </w:tcBorders>
            <w:vAlign w:val="center"/>
          </w:tcPr>
          <w:p w14:paraId="2B274D2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020" w:type="dxa"/>
            <w:tcBorders>
              <w:top w:val="single" w:color="auto" w:sz="4" w:space="0"/>
              <w:left w:val="single" w:color="auto" w:sz="4" w:space="0"/>
              <w:bottom w:val="single" w:color="auto" w:sz="4" w:space="0"/>
              <w:right w:val="single" w:color="auto" w:sz="4" w:space="0"/>
            </w:tcBorders>
            <w:vAlign w:val="center"/>
          </w:tcPr>
          <w:p w14:paraId="6AED26B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20" w:type="dxa"/>
            <w:tcBorders>
              <w:top w:val="single" w:color="auto" w:sz="4" w:space="0"/>
              <w:left w:val="single" w:color="auto" w:sz="4" w:space="0"/>
              <w:bottom w:val="single" w:color="auto" w:sz="4" w:space="0"/>
              <w:right w:val="single" w:color="auto" w:sz="4" w:space="0"/>
            </w:tcBorders>
            <w:vAlign w:val="center"/>
          </w:tcPr>
          <w:p w14:paraId="7462C50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5" w:type="dxa"/>
            <w:tcBorders>
              <w:top w:val="single" w:color="auto" w:sz="4" w:space="0"/>
              <w:left w:val="single" w:color="auto" w:sz="4" w:space="0"/>
              <w:bottom w:val="single" w:color="auto" w:sz="4" w:space="0"/>
              <w:right w:val="single" w:color="auto" w:sz="4" w:space="0"/>
            </w:tcBorders>
            <w:vAlign w:val="center"/>
          </w:tcPr>
          <w:p w14:paraId="49456A2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09BD1B6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449F5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93239C6">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4E007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1056" w:type="dxa"/>
            <w:vMerge w:val="restart"/>
            <w:tcBorders>
              <w:top w:val="single" w:color="auto" w:sz="4" w:space="0"/>
              <w:left w:val="single" w:color="auto" w:sz="4" w:space="0"/>
              <w:bottom w:val="single" w:color="auto" w:sz="4" w:space="0"/>
              <w:right w:val="single" w:color="auto" w:sz="4" w:space="0"/>
            </w:tcBorders>
          </w:tcPr>
          <w:p w14:paraId="3E1F11A8">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2414038</w:t>
            </w:r>
          </w:p>
        </w:tc>
        <w:tc>
          <w:tcPr>
            <w:tcW w:w="1475" w:type="dxa"/>
            <w:vMerge w:val="restart"/>
            <w:tcBorders>
              <w:top w:val="single" w:color="auto" w:sz="4" w:space="0"/>
              <w:left w:val="single" w:color="auto" w:sz="4" w:space="0"/>
              <w:bottom w:val="single" w:color="auto" w:sz="4" w:space="0"/>
              <w:right w:val="single" w:color="auto" w:sz="4" w:space="0"/>
            </w:tcBorders>
          </w:tcPr>
          <w:p w14:paraId="03A7F71D">
            <w:pPr>
              <w:rPr>
                <w:rFonts w:hint="eastAsia" w:ascii="仿宋_GB2312" w:hAnsi="仿宋_GB2312" w:eastAsia="宋体" w:cs="仿宋_GB2312"/>
                <w:sz w:val="21"/>
                <w:szCs w:val="21"/>
                <w:highlight w:val="none"/>
                <w:vertAlign w:val="baseline"/>
                <w:lang w:val="en-US" w:eastAsia="zh-CN"/>
              </w:rPr>
            </w:pPr>
            <w:r>
              <w:rPr>
                <w:rFonts w:hint="eastAsia"/>
                <w:kern w:val="2"/>
                <w:sz w:val="21"/>
                <w:szCs w:val="21"/>
                <w:highlight w:val="none"/>
                <w:lang w:val="en-US" w:eastAsia="zh-CN"/>
              </w:rPr>
              <w:t>建设单位未按照规定期限办理勘察、设计合同登记备案手续的</w:t>
            </w:r>
          </w:p>
        </w:tc>
        <w:tc>
          <w:tcPr>
            <w:tcW w:w="2957" w:type="dxa"/>
            <w:vMerge w:val="restart"/>
            <w:tcBorders>
              <w:top w:val="single" w:color="auto" w:sz="4" w:space="0"/>
              <w:left w:val="single" w:color="auto" w:sz="4" w:space="0"/>
              <w:bottom w:val="single" w:color="auto" w:sz="4" w:space="0"/>
              <w:right w:val="single" w:color="auto" w:sz="4" w:space="0"/>
            </w:tcBorders>
          </w:tcPr>
          <w:p w14:paraId="2F2987BA">
            <w:pPr>
              <w:pStyle w:val="6"/>
              <w:snapToGrid w:val="0"/>
              <w:spacing w:before="0" w:beforeAutospacing="0" w:after="0" w:afterAutospacing="0"/>
              <w:jc w:val="both"/>
              <w:rPr>
                <w:rFonts w:hint="eastAsia"/>
                <w:kern w:val="2"/>
                <w:sz w:val="21"/>
                <w:szCs w:val="21"/>
                <w:highlight w:val="none"/>
                <w:lang w:val="en-US" w:eastAsia="zh-CN"/>
              </w:rPr>
            </w:pPr>
            <w:r>
              <w:rPr>
                <w:rFonts w:hint="eastAsia"/>
                <w:kern w:val="2"/>
                <w:sz w:val="21"/>
                <w:szCs w:val="21"/>
                <w:highlight w:val="none"/>
                <w:lang w:eastAsia="zh-CN"/>
              </w:rPr>
              <w:t>《</w:t>
            </w:r>
            <w:r>
              <w:rPr>
                <w:rFonts w:hint="eastAsia"/>
                <w:kern w:val="2"/>
                <w:sz w:val="21"/>
                <w:szCs w:val="21"/>
                <w:highlight w:val="none"/>
              </w:rPr>
              <w:t>黑龙江省建设工程勘察设计条例</w:t>
            </w:r>
            <w:r>
              <w:rPr>
                <w:rFonts w:hint="eastAsia"/>
                <w:kern w:val="2"/>
                <w:sz w:val="21"/>
                <w:szCs w:val="21"/>
                <w:highlight w:val="none"/>
                <w:lang w:eastAsia="zh-CN"/>
              </w:rPr>
              <w:t>》</w:t>
            </w:r>
            <w:r>
              <w:rPr>
                <w:rFonts w:hint="eastAsia"/>
                <w:kern w:val="2"/>
                <w:sz w:val="21"/>
                <w:szCs w:val="21"/>
                <w:highlight w:val="none"/>
                <w:lang w:val="en-US" w:eastAsia="zh-CN"/>
              </w:rPr>
              <w:t>第三十九条第（一）项　建设单位违反本条例规定，有下列行为之一的，由县以上建设行政主管部门责令停止违法行为，限期改正，并给予下列处罚：</w:t>
            </w:r>
          </w:p>
          <w:p w14:paraId="18A5274C">
            <w:pPr>
              <w:pStyle w:val="6"/>
              <w:snapToGrid w:val="0"/>
              <w:spacing w:before="0" w:beforeAutospacing="0" w:after="0" w:afterAutospacing="0"/>
              <w:jc w:val="both"/>
              <w:rPr>
                <w:rFonts w:hint="eastAsia"/>
                <w:kern w:val="2"/>
                <w:sz w:val="21"/>
                <w:szCs w:val="21"/>
                <w:highlight w:val="none"/>
                <w:lang w:val="en-US" w:eastAsia="zh-CN"/>
              </w:rPr>
            </w:pPr>
            <w:r>
              <w:rPr>
                <w:rFonts w:hint="eastAsia"/>
                <w:kern w:val="2"/>
                <w:sz w:val="21"/>
                <w:szCs w:val="21"/>
                <w:highlight w:val="none"/>
                <w:lang w:val="en-US" w:eastAsia="zh-CN"/>
              </w:rPr>
              <w:t>（一）未按照规定期限办理勘察、设计合同登记备案手续的，处以五千元以上一万元以下罚款；</w:t>
            </w:r>
          </w:p>
          <w:p w14:paraId="53AB11A8">
            <w:pPr>
              <w:pStyle w:val="6"/>
              <w:snapToGrid w:val="0"/>
              <w:spacing w:before="0" w:beforeAutospacing="0" w:after="0" w:afterAutospacing="0"/>
              <w:jc w:val="both"/>
              <w:rPr>
                <w:rFonts w:eastAsia="宋体"/>
                <w:kern w:val="2"/>
                <w:sz w:val="21"/>
                <w:szCs w:val="21"/>
                <w:highlight w:val="none"/>
                <w:lang w:val="en-US" w:eastAsia="zh-CN"/>
              </w:rPr>
            </w:pPr>
          </w:p>
          <w:p w14:paraId="17BADC2B">
            <w:pPr>
              <w:rPr>
                <w:rFonts w:hint="eastAsia" w:ascii="仿宋_GB2312" w:eastAsia="仿宋_GB2312" w:cs="仿宋_GB2312"/>
                <w:sz w:val="21"/>
                <w:szCs w:val="21"/>
                <w:highlight w:val="none"/>
                <w:vertAlign w:val="baseline"/>
                <w:lang w:val="en-US" w:eastAsia="zh-CN"/>
              </w:rPr>
            </w:pPr>
          </w:p>
        </w:tc>
        <w:tc>
          <w:tcPr>
            <w:tcW w:w="1463" w:type="dxa"/>
            <w:tcBorders>
              <w:top w:val="single" w:color="auto" w:sz="4" w:space="0"/>
              <w:left w:val="single" w:color="auto" w:sz="4" w:space="0"/>
              <w:bottom w:val="single" w:color="auto" w:sz="4" w:space="0"/>
              <w:right w:val="single" w:color="auto" w:sz="4" w:space="0"/>
            </w:tcBorders>
            <w:vAlign w:val="center"/>
          </w:tcPr>
          <w:p w14:paraId="3AF5DB9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60" w:type="dxa"/>
            <w:tcBorders>
              <w:top w:val="single" w:color="auto" w:sz="4" w:space="0"/>
              <w:left w:val="single" w:color="auto" w:sz="4" w:space="0"/>
              <w:bottom w:val="single" w:color="auto" w:sz="4" w:space="0"/>
              <w:right w:val="single" w:color="auto" w:sz="4" w:space="0"/>
            </w:tcBorders>
            <w:vAlign w:val="center"/>
          </w:tcPr>
          <w:p w14:paraId="15E889FB">
            <w:pPr>
              <w:keepNext w:val="0"/>
              <w:keepLines w:val="0"/>
              <w:pageBreakBefore w:val="0"/>
              <w:widowControl/>
              <w:kinsoku/>
              <w:wordWrap/>
              <w:overflowPunct/>
              <w:topLinePunct w:val="0"/>
              <w:autoSpaceDN/>
              <w:bidi w:val="0"/>
              <w:adjustRightInd/>
              <w:snapToGrid/>
              <w:jc w:val="both"/>
              <w:textAlignment w:val="auto"/>
              <w:outlineLvl w:val="9"/>
              <w:rPr>
                <w:rFonts w:hint="eastAsia" w:ascii="宋体" w:eastAsia="宋体" w:cs="宋体"/>
                <w:color w:val="000000"/>
                <w:kern w:val="0"/>
                <w:sz w:val="21"/>
                <w:szCs w:val="24"/>
                <w:highlight w:val="none"/>
                <w:lang w:val="en-US" w:eastAsia="zh-CN" w:bidi="ar-SA"/>
              </w:rPr>
            </w:pPr>
            <w:r>
              <w:rPr>
                <w:rFonts w:hint="eastAsia" w:ascii="Times New Roman" w:hAnsi="Times New Roman" w:cs="Times New Roman"/>
                <w:kern w:val="0"/>
                <w:szCs w:val="21"/>
                <w:highlight w:val="none"/>
                <w:lang w:eastAsia="zh-CN"/>
              </w:rPr>
              <w:t>违法行为轻微，未造成危害后果或造成轻微危害后果的</w:t>
            </w:r>
          </w:p>
        </w:tc>
        <w:tc>
          <w:tcPr>
            <w:tcW w:w="2020" w:type="dxa"/>
            <w:tcBorders>
              <w:top w:val="single" w:color="auto" w:sz="4" w:space="0"/>
              <w:left w:val="single" w:color="auto" w:sz="4" w:space="0"/>
              <w:bottom w:val="single" w:color="auto" w:sz="4" w:space="0"/>
              <w:right w:val="single" w:color="auto" w:sz="4" w:space="0"/>
            </w:tcBorders>
            <w:vAlign w:val="center"/>
          </w:tcPr>
          <w:p w14:paraId="13368721">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0"/>
                <w:sz w:val="21"/>
                <w:szCs w:val="24"/>
                <w:highlight w:val="none"/>
                <w:lang w:val="en-US" w:eastAsia="zh-CN" w:bidi="ar-SA"/>
              </w:rPr>
            </w:pPr>
            <w:r>
              <w:rPr>
                <w:rFonts w:ascii="Times New Roman" w:hAnsi="Times New Roman" w:eastAsia="宋体" w:cs="Times New Roman"/>
                <w:kern w:val="0"/>
                <w:szCs w:val="21"/>
                <w:highlight w:val="none"/>
              </w:rPr>
              <w:t>处</w:t>
            </w:r>
            <w:r>
              <w:rPr>
                <w:rFonts w:hint="eastAsia" w:ascii="Times New Roman" w:hAnsi="Times New Roman" w:eastAsia="宋体" w:cs="Times New Roman"/>
                <w:kern w:val="0"/>
                <w:szCs w:val="21"/>
                <w:highlight w:val="none"/>
                <w:lang w:val="en-US" w:eastAsia="zh-CN"/>
              </w:rPr>
              <w:t>5000</w:t>
            </w:r>
            <w:r>
              <w:rPr>
                <w:rFonts w:ascii="Times New Roman" w:hAnsi="Times New Roman" w:eastAsia="宋体" w:cs="Times New Roman"/>
                <w:kern w:val="0"/>
                <w:szCs w:val="21"/>
                <w:highlight w:val="none"/>
              </w:rPr>
              <w:t>元以上</w:t>
            </w:r>
            <w:r>
              <w:rPr>
                <w:rFonts w:hint="eastAsia" w:ascii="Times New Roman" w:hAnsi="Times New Roman" w:eastAsia="宋体" w:cs="Times New Roman"/>
                <w:kern w:val="0"/>
                <w:szCs w:val="21"/>
                <w:highlight w:val="none"/>
                <w:lang w:val="en-US" w:eastAsia="zh-CN"/>
              </w:rPr>
              <w:t>6000</w:t>
            </w:r>
            <w:r>
              <w:rPr>
                <w:rFonts w:ascii="Times New Roman" w:hAnsi="Times New Roman" w:eastAsia="宋体" w:cs="Times New Roman"/>
                <w:kern w:val="0"/>
                <w:szCs w:val="21"/>
                <w:highlight w:val="none"/>
              </w:rPr>
              <w:t>元以下罚款</w:t>
            </w:r>
          </w:p>
        </w:tc>
        <w:tc>
          <w:tcPr>
            <w:tcW w:w="1120" w:type="dxa"/>
            <w:vMerge w:val="restart"/>
            <w:tcBorders>
              <w:top w:val="single" w:color="auto" w:sz="4" w:space="0"/>
              <w:left w:val="single" w:color="auto" w:sz="4" w:space="0"/>
              <w:bottom w:val="single" w:color="auto" w:sz="4" w:space="0"/>
              <w:right w:val="single" w:color="auto" w:sz="4" w:space="0"/>
            </w:tcBorders>
          </w:tcPr>
          <w:p w14:paraId="7CA94577">
            <w:pPr>
              <w:rPr>
                <w:rFonts w:hint="eastAsia" w:ascii="仿宋_GB2312" w:eastAsia="仿宋_GB2312" w:cs="仿宋_GB2312"/>
                <w:sz w:val="21"/>
                <w:szCs w:val="21"/>
                <w:highlight w:val="none"/>
                <w:vertAlign w:val="baseline"/>
                <w:lang w:val="en-US" w:eastAsia="zh-CN"/>
              </w:rPr>
            </w:pPr>
          </w:p>
        </w:tc>
        <w:tc>
          <w:tcPr>
            <w:tcW w:w="1365" w:type="dxa"/>
            <w:vMerge w:val="restart"/>
            <w:tcBorders>
              <w:top w:val="single" w:color="auto" w:sz="4" w:space="0"/>
              <w:left w:val="single" w:color="auto" w:sz="4" w:space="0"/>
              <w:bottom w:val="single" w:color="auto" w:sz="4" w:space="0"/>
              <w:right w:val="single" w:color="auto" w:sz="4" w:space="0"/>
            </w:tcBorders>
          </w:tcPr>
          <w:p w14:paraId="5097A4EA">
            <w:pPr>
              <w:rPr>
                <w:rFonts w:hint="eastAsia" w:ascii="仿宋_GB2312" w:eastAsia="仿宋_GB2312" w:cs="仿宋_GB2312"/>
                <w:sz w:val="21"/>
                <w:szCs w:val="21"/>
                <w:highlight w:val="none"/>
                <w:vertAlign w:val="baseline"/>
                <w:lang w:val="en-US" w:eastAsia="zh-CN"/>
              </w:rPr>
            </w:pPr>
            <w:r>
              <w:rPr>
                <w:rFonts w:ascii="Times New Roman" w:hAnsi="Times New Roman" w:eastAsia="宋体" w:cs="Times New Roman"/>
                <w:b w:val="0"/>
                <w:bCs w:val="0"/>
                <w:color w:val="auto"/>
                <w:kern w:val="0"/>
                <w:sz w:val="18"/>
                <w:szCs w:val="18"/>
                <w:highlight w:val="none"/>
              </w:rPr>
              <w:t>省、</w:t>
            </w:r>
            <w:r>
              <w:rPr>
                <w:rFonts w:hint="eastAsia" w:ascii="Times New Roman" w:hAnsi="Times New Roman"/>
                <w:kern w:val="0"/>
                <w:sz w:val="18"/>
                <w:szCs w:val="18"/>
                <w:highlight w:val="none"/>
                <w:lang w:val="en-US" w:eastAsia="zh-CN"/>
              </w:rPr>
              <w:t>市、县级</w:t>
            </w:r>
          </w:p>
        </w:tc>
      </w:tr>
      <w:tr w14:paraId="7A1F7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atLeast"/>
        </w:trPr>
        <w:tc>
          <w:tcPr>
            <w:tcW w:w="1056" w:type="dxa"/>
            <w:vMerge w:val="continue"/>
            <w:tcBorders>
              <w:top w:val="single" w:color="auto" w:sz="4" w:space="0"/>
              <w:left w:val="single" w:color="auto" w:sz="4" w:space="0"/>
              <w:bottom w:val="single" w:color="auto" w:sz="4" w:space="0"/>
              <w:right w:val="single" w:color="auto" w:sz="4" w:space="0"/>
            </w:tcBorders>
          </w:tcPr>
          <w:p w14:paraId="3BFC76BB"/>
        </w:tc>
        <w:tc>
          <w:tcPr>
            <w:tcW w:w="1475" w:type="dxa"/>
            <w:vMerge w:val="continue"/>
            <w:tcBorders>
              <w:top w:val="single" w:color="auto" w:sz="4" w:space="0"/>
              <w:left w:val="single" w:color="auto" w:sz="4" w:space="0"/>
              <w:bottom w:val="single" w:color="auto" w:sz="4" w:space="0"/>
              <w:right w:val="single" w:color="auto" w:sz="4" w:space="0"/>
            </w:tcBorders>
          </w:tcPr>
          <w:p w14:paraId="64EF378D"/>
        </w:tc>
        <w:tc>
          <w:tcPr>
            <w:tcW w:w="2957" w:type="dxa"/>
            <w:vMerge w:val="continue"/>
            <w:tcBorders>
              <w:top w:val="single" w:color="auto" w:sz="4" w:space="0"/>
              <w:left w:val="single" w:color="auto" w:sz="4" w:space="0"/>
              <w:bottom w:val="single" w:color="auto" w:sz="4" w:space="0"/>
              <w:right w:val="single" w:color="auto" w:sz="4" w:space="0"/>
            </w:tcBorders>
          </w:tcPr>
          <w:p w14:paraId="070C055D"/>
        </w:tc>
        <w:tc>
          <w:tcPr>
            <w:tcW w:w="1463" w:type="dxa"/>
            <w:tcBorders>
              <w:top w:val="single" w:color="auto" w:sz="4" w:space="0"/>
              <w:left w:val="single" w:color="auto" w:sz="4" w:space="0"/>
              <w:bottom w:val="single" w:color="auto" w:sz="4" w:space="0"/>
              <w:right w:val="single" w:color="auto" w:sz="4" w:space="0"/>
            </w:tcBorders>
            <w:vAlign w:val="center"/>
          </w:tcPr>
          <w:p w14:paraId="7E9E20F2">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60" w:type="dxa"/>
            <w:tcBorders>
              <w:top w:val="single" w:color="auto" w:sz="4" w:space="0"/>
              <w:left w:val="single" w:color="auto" w:sz="4" w:space="0"/>
              <w:bottom w:val="single" w:color="auto" w:sz="4" w:space="0"/>
              <w:right w:val="single" w:color="auto" w:sz="4" w:space="0"/>
            </w:tcBorders>
            <w:vAlign w:val="center"/>
          </w:tcPr>
          <w:p w14:paraId="61F7EF38">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highlight w:val="none"/>
              </w:rPr>
            </w:pPr>
            <w:r>
              <w:rPr>
                <w:rFonts w:hint="eastAsia" w:ascii="宋体" w:eastAsia="宋体" w:cs="宋体"/>
                <w:szCs w:val="21"/>
                <w:highlight w:val="none"/>
              </w:rPr>
              <w:t>违法行为一般或造成一般危害后果的</w:t>
            </w:r>
          </w:p>
        </w:tc>
        <w:tc>
          <w:tcPr>
            <w:tcW w:w="2020" w:type="dxa"/>
            <w:tcBorders>
              <w:top w:val="single" w:color="auto" w:sz="4" w:space="0"/>
              <w:left w:val="single" w:color="auto" w:sz="4" w:space="0"/>
              <w:bottom w:val="single" w:color="auto" w:sz="4" w:space="0"/>
              <w:right w:val="single" w:color="auto" w:sz="4" w:space="0"/>
            </w:tcBorders>
            <w:vAlign w:val="center"/>
          </w:tcPr>
          <w:p w14:paraId="301FBB3A">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color w:val="000000"/>
                <w:kern w:val="0"/>
                <w:sz w:val="18"/>
                <w:szCs w:val="18"/>
                <w:highlight w:val="none"/>
              </w:rPr>
            </w:pPr>
            <w:r>
              <w:rPr>
                <w:rFonts w:ascii="Times New Roman" w:hAnsi="Times New Roman" w:eastAsia="宋体" w:cs="Times New Roman"/>
                <w:kern w:val="0"/>
                <w:szCs w:val="21"/>
                <w:highlight w:val="none"/>
              </w:rPr>
              <w:t>处</w:t>
            </w:r>
            <w:r>
              <w:rPr>
                <w:rFonts w:hint="eastAsia" w:ascii="Times New Roman" w:hAnsi="Times New Roman" w:eastAsia="宋体" w:cs="Times New Roman"/>
                <w:kern w:val="0"/>
                <w:szCs w:val="21"/>
                <w:highlight w:val="none"/>
                <w:lang w:val="en-US" w:eastAsia="zh-CN"/>
              </w:rPr>
              <w:t>6000</w:t>
            </w:r>
            <w:r>
              <w:rPr>
                <w:rFonts w:ascii="Times New Roman" w:hAnsi="Times New Roman" w:eastAsia="宋体" w:cs="Times New Roman"/>
                <w:kern w:val="0"/>
                <w:szCs w:val="21"/>
                <w:highlight w:val="none"/>
              </w:rPr>
              <w:t>元以上</w:t>
            </w:r>
            <w:r>
              <w:rPr>
                <w:rFonts w:hint="eastAsia" w:ascii="Times New Roman" w:hAnsi="Times New Roman" w:eastAsia="宋体" w:cs="Times New Roman"/>
                <w:kern w:val="0"/>
                <w:szCs w:val="21"/>
                <w:highlight w:val="none"/>
                <w:lang w:val="en-US" w:eastAsia="zh-CN"/>
              </w:rPr>
              <w:t>8000</w:t>
            </w:r>
            <w:r>
              <w:rPr>
                <w:rFonts w:ascii="Times New Roman" w:hAnsi="Times New Roman" w:eastAsia="宋体" w:cs="Times New Roman"/>
                <w:kern w:val="0"/>
                <w:szCs w:val="21"/>
                <w:highlight w:val="none"/>
              </w:rPr>
              <w:t>元以下罚款</w:t>
            </w:r>
          </w:p>
        </w:tc>
        <w:tc>
          <w:tcPr>
            <w:tcW w:w="1120" w:type="dxa"/>
            <w:vMerge w:val="continue"/>
            <w:tcBorders>
              <w:top w:val="single" w:color="auto" w:sz="4" w:space="0"/>
              <w:left w:val="single" w:color="auto" w:sz="4" w:space="0"/>
              <w:bottom w:val="single" w:color="auto" w:sz="4" w:space="0"/>
              <w:right w:val="single" w:color="auto" w:sz="4" w:space="0"/>
            </w:tcBorders>
          </w:tcPr>
          <w:p w14:paraId="634FD269"/>
        </w:tc>
        <w:tc>
          <w:tcPr>
            <w:tcW w:w="1365" w:type="dxa"/>
            <w:vMerge w:val="continue"/>
            <w:tcBorders>
              <w:top w:val="single" w:color="auto" w:sz="4" w:space="0"/>
              <w:left w:val="single" w:color="auto" w:sz="4" w:space="0"/>
              <w:bottom w:val="single" w:color="auto" w:sz="4" w:space="0"/>
              <w:right w:val="single" w:color="auto" w:sz="4" w:space="0"/>
            </w:tcBorders>
          </w:tcPr>
          <w:p w14:paraId="4DF792F1"/>
        </w:tc>
      </w:tr>
      <w:tr w14:paraId="373C4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8" w:hRule="atLeast"/>
        </w:trPr>
        <w:tc>
          <w:tcPr>
            <w:tcW w:w="1056" w:type="dxa"/>
            <w:vMerge w:val="continue"/>
            <w:tcBorders>
              <w:top w:val="single" w:color="auto" w:sz="4" w:space="0"/>
              <w:left w:val="single" w:color="auto" w:sz="4" w:space="0"/>
              <w:bottom w:val="single" w:color="auto" w:sz="4" w:space="0"/>
              <w:right w:val="single" w:color="auto" w:sz="4" w:space="0"/>
            </w:tcBorders>
          </w:tcPr>
          <w:p w14:paraId="57BC3CA0"/>
        </w:tc>
        <w:tc>
          <w:tcPr>
            <w:tcW w:w="1475" w:type="dxa"/>
            <w:vMerge w:val="continue"/>
            <w:tcBorders>
              <w:top w:val="single" w:color="auto" w:sz="4" w:space="0"/>
              <w:left w:val="single" w:color="auto" w:sz="4" w:space="0"/>
              <w:bottom w:val="single" w:color="auto" w:sz="4" w:space="0"/>
              <w:right w:val="single" w:color="auto" w:sz="4" w:space="0"/>
            </w:tcBorders>
          </w:tcPr>
          <w:p w14:paraId="6150A8C9"/>
        </w:tc>
        <w:tc>
          <w:tcPr>
            <w:tcW w:w="2957" w:type="dxa"/>
            <w:vMerge w:val="continue"/>
            <w:tcBorders>
              <w:top w:val="single" w:color="auto" w:sz="4" w:space="0"/>
              <w:left w:val="single" w:color="auto" w:sz="4" w:space="0"/>
              <w:bottom w:val="single" w:color="auto" w:sz="4" w:space="0"/>
              <w:right w:val="single" w:color="auto" w:sz="4" w:space="0"/>
            </w:tcBorders>
          </w:tcPr>
          <w:p w14:paraId="0B576924"/>
        </w:tc>
        <w:tc>
          <w:tcPr>
            <w:tcW w:w="1463" w:type="dxa"/>
            <w:tcBorders>
              <w:top w:val="single" w:color="auto" w:sz="4" w:space="0"/>
              <w:left w:val="single" w:color="auto" w:sz="4" w:space="0"/>
              <w:bottom w:val="single" w:color="auto" w:sz="4" w:space="0"/>
              <w:right w:val="single" w:color="auto" w:sz="4" w:space="0"/>
            </w:tcBorders>
            <w:vAlign w:val="center"/>
          </w:tcPr>
          <w:p w14:paraId="4D8A20C1">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60" w:type="dxa"/>
            <w:tcBorders>
              <w:top w:val="single" w:color="auto" w:sz="4" w:space="0"/>
              <w:left w:val="single" w:color="auto" w:sz="4" w:space="0"/>
              <w:bottom w:val="single" w:color="auto" w:sz="4" w:space="0"/>
              <w:right w:val="single" w:color="auto" w:sz="4" w:space="0"/>
            </w:tcBorders>
            <w:vAlign w:val="center"/>
          </w:tcPr>
          <w:p w14:paraId="4DDCEF0A">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shd w:val="clear" w:color="auto" w:fill="FFFFFF"/>
              </w:rPr>
              <w:t>违法行为严重或造成严重后果的</w:t>
            </w:r>
          </w:p>
        </w:tc>
        <w:tc>
          <w:tcPr>
            <w:tcW w:w="2020" w:type="dxa"/>
            <w:tcBorders>
              <w:top w:val="single" w:color="auto" w:sz="4" w:space="0"/>
              <w:left w:val="single" w:color="auto" w:sz="4" w:space="0"/>
              <w:bottom w:val="single" w:color="auto" w:sz="4" w:space="0"/>
              <w:right w:val="single" w:color="auto" w:sz="4" w:space="0"/>
            </w:tcBorders>
            <w:vAlign w:val="center"/>
          </w:tcPr>
          <w:p w14:paraId="5B8AA985">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ascii="Times New Roman" w:hAnsi="Times New Roman" w:eastAsia="宋体" w:cs="Times New Roman"/>
                <w:kern w:val="0"/>
                <w:szCs w:val="21"/>
                <w:highlight w:val="none"/>
              </w:rPr>
              <w:t>处</w:t>
            </w:r>
            <w:r>
              <w:rPr>
                <w:rFonts w:hint="eastAsia" w:ascii="Times New Roman" w:hAnsi="Times New Roman" w:eastAsia="宋体" w:cs="Times New Roman"/>
                <w:kern w:val="0"/>
                <w:szCs w:val="21"/>
                <w:highlight w:val="none"/>
                <w:lang w:val="en-US" w:eastAsia="zh-CN"/>
              </w:rPr>
              <w:t>8000</w:t>
            </w:r>
            <w:r>
              <w:rPr>
                <w:rFonts w:ascii="Times New Roman" w:hAnsi="Times New Roman" w:eastAsia="宋体" w:cs="Times New Roman"/>
                <w:kern w:val="0"/>
                <w:szCs w:val="21"/>
                <w:highlight w:val="none"/>
              </w:rPr>
              <w:t>元以上</w:t>
            </w:r>
            <w:r>
              <w:rPr>
                <w:rFonts w:hint="eastAsia" w:ascii="Times New Roman" w:hAnsi="Times New Roman" w:eastAsia="宋体" w:cs="Times New Roman"/>
                <w:kern w:val="0"/>
                <w:szCs w:val="21"/>
                <w:highlight w:val="none"/>
                <w:lang w:val="en-US" w:eastAsia="zh-CN"/>
              </w:rPr>
              <w:t>1</w:t>
            </w:r>
            <w:r>
              <w:rPr>
                <w:rFonts w:ascii="Times New Roman" w:hAnsi="Times New Roman" w:eastAsia="宋体" w:cs="Times New Roman"/>
                <w:kern w:val="0"/>
                <w:szCs w:val="21"/>
                <w:highlight w:val="none"/>
              </w:rPr>
              <w:t>万元以下罚款</w:t>
            </w:r>
          </w:p>
        </w:tc>
        <w:tc>
          <w:tcPr>
            <w:tcW w:w="1120" w:type="dxa"/>
            <w:vMerge w:val="continue"/>
            <w:tcBorders>
              <w:top w:val="single" w:color="auto" w:sz="4" w:space="0"/>
              <w:left w:val="single" w:color="auto" w:sz="4" w:space="0"/>
              <w:bottom w:val="single" w:color="auto" w:sz="4" w:space="0"/>
              <w:right w:val="single" w:color="auto" w:sz="4" w:space="0"/>
            </w:tcBorders>
          </w:tcPr>
          <w:p w14:paraId="1DA101CB"/>
        </w:tc>
        <w:tc>
          <w:tcPr>
            <w:tcW w:w="1365" w:type="dxa"/>
            <w:vMerge w:val="continue"/>
            <w:tcBorders>
              <w:top w:val="single" w:color="auto" w:sz="4" w:space="0"/>
              <w:left w:val="single" w:color="auto" w:sz="4" w:space="0"/>
              <w:bottom w:val="single" w:color="auto" w:sz="4" w:space="0"/>
              <w:right w:val="single" w:color="auto" w:sz="4" w:space="0"/>
            </w:tcBorders>
          </w:tcPr>
          <w:p w14:paraId="190F279C"/>
        </w:tc>
      </w:tr>
    </w:tbl>
    <w:p w14:paraId="2DF47DEC">
      <w:pPr>
        <w:pStyle w:val="7"/>
        <w:ind w:left="0" w:leftChars="0" w:firstLine="0" w:firstLineChars="0"/>
        <w:rPr>
          <w:rFonts w:hint="eastAsia"/>
          <w:b w:val="0"/>
          <w:bCs w:val="0"/>
          <w:highlight w:val="none"/>
          <w:lang w:eastAsia="zh-CN"/>
        </w:rPr>
      </w:pPr>
    </w:p>
    <w:p w14:paraId="183FFCB2">
      <w:pPr>
        <w:pStyle w:val="7"/>
        <w:ind w:left="0" w:leftChars="0" w:firstLine="0" w:firstLineChars="0"/>
        <w:rPr>
          <w:rFonts w:hint="eastAsia"/>
          <w:b w:val="0"/>
          <w:bCs w:val="0"/>
          <w:highlight w:val="none"/>
          <w:lang w:eastAsia="zh-CN"/>
        </w:rPr>
      </w:pPr>
    </w:p>
    <w:p w14:paraId="4611D169">
      <w:pPr>
        <w:pStyle w:val="7"/>
        <w:ind w:left="0" w:leftChars="0" w:firstLine="0" w:firstLineChars="0"/>
        <w:rPr>
          <w:rFonts w:hint="eastAsia"/>
          <w:b w:val="0"/>
          <w:bCs w:val="0"/>
          <w:highlight w:val="none"/>
          <w:lang w:eastAsia="zh-CN"/>
        </w:rPr>
      </w:pPr>
    </w:p>
    <w:p w14:paraId="2C873B0D">
      <w:pPr>
        <w:pStyle w:val="7"/>
        <w:ind w:left="0" w:leftChars="0" w:firstLine="0" w:firstLineChars="0"/>
        <w:rPr>
          <w:rFonts w:hint="eastAsia"/>
          <w:b w:val="0"/>
          <w:bCs w:val="0"/>
          <w:highlight w:val="none"/>
          <w:lang w:eastAsia="zh-CN"/>
        </w:rPr>
      </w:pPr>
    </w:p>
    <w:p w14:paraId="12C76FEA">
      <w:pPr>
        <w:pStyle w:val="7"/>
        <w:ind w:left="0" w:leftChars="0" w:firstLine="0" w:firstLineChars="0"/>
        <w:rPr>
          <w:rFonts w:hint="eastAsia"/>
          <w:b w:val="0"/>
          <w:bCs w:val="0"/>
          <w:highlight w:val="none"/>
          <w:lang w:eastAsia="zh-CN"/>
        </w:rPr>
      </w:pPr>
    </w:p>
    <w:p w14:paraId="76606246">
      <w:pPr>
        <w:pStyle w:val="7"/>
        <w:ind w:left="0" w:leftChars="0" w:firstLine="0" w:firstLineChars="0"/>
        <w:rPr>
          <w:rFonts w:hint="eastAsia"/>
          <w:b w:val="0"/>
          <w:bCs w:val="0"/>
          <w:highlight w:val="none"/>
          <w:lang w:eastAsia="zh-CN"/>
        </w:rPr>
      </w:pP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475"/>
        <w:gridCol w:w="2957"/>
        <w:gridCol w:w="1463"/>
        <w:gridCol w:w="2118"/>
        <w:gridCol w:w="1973"/>
        <w:gridCol w:w="1109"/>
        <w:gridCol w:w="1365"/>
      </w:tblGrid>
      <w:tr w14:paraId="4BF6D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56" w:type="dxa"/>
            <w:tcBorders>
              <w:top w:val="single" w:color="auto" w:sz="4" w:space="0"/>
              <w:left w:val="single" w:color="auto" w:sz="4" w:space="0"/>
              <w:bottom w:val="single" w:color="auto" w:sz="4" w:space="0"/>
              <w:right w:val="single" w:color="auto" w:sz="4" w:space="0"/>
            </w:tcBorders>
            <w:vAlign w:val="center"/>
          </w:tcPr>
          <w:p w14:paraId="3F4362E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75" w:type="dxa"/>
            <w:tcBorders>
              <w:top w:val="single" w:color="auto" w:sz="4" w:space="0"/>
              <w:left w:val="single" w:color="auto" w:sz="4" w:space="0"/>
              <w:bottom w:val="single" w:color="auto" w:sz="4" w:space="0"/>
              <w:right w:val="single" w:color="auto" w:sz="4" w:space="0"/>
            </w:tcBorders>
            <w:vAlign w:val="center"/>
          </w:tcPr>
          <w:p w14:paraId="6F767AB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57" w:type="dxa"/>
            <w:tcBorders>
              <w:top w:val="single" w:color="auto" w:sz="4" w:space="0"/>
              <w:left w:val="single" w:color="auto" w:sz="4" w:space="0"/>
              <w:bottom w:val="single" w:color="auto" w:sz="4" w:space="0"/>
              <w:right w:val="single" w:color="auto" w:sz="4" w:space="0"/>
            </w:tcBorders>
            <w:vAlign w:val="center"/>
          </w:tcPr>
          <w:p w14:paraId="4E9CCEF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63" w:type="dxa"/>
            <w:tcBorders>
              <w:top w:val="single" w:color="auto" w:sz="4" w:space="0"/>
              <w:left w:val="single" w:color="auto" w:sz="4" w:space="0"/>
              <w:bottom w:val="single" w:color="auto" w:sz="4" w:space="0"/>
              <w:right w:val="single" w:color="auto" w:sz="4" w:space="0"/>
            </w:tcBorders>
            <w:vAlign w:val="center"/>
          </w:tcPr>
          <w:p w14:paraId="7229B1A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118" w:type="dxa"/>
            <w:tcBorders>
              <w:top w:val="single" w:color="auto" w:sz="4" w:space="0"/>
              <w:left w:val="single" w:color="auto" w:sz="4" w:space="0"/>
              <w:bottom w:val="single" w:color="auto" w:sz="4" w:space="0"/>
              <w:right w:val="single" w:color="auto" w:sz="4" w:space="0"/>
            </w:tcBorders>
            <w:vAlign w:val="center"/>
          </w:tcPr>
          <w:p w14:paraId="3C6BD2F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73" w:type="dxa"/>
            <w:tcBorders>
              <w:top w:val="single" w:color="auto" w:sz="4" w:space="0"/>
              <w:left w:val="single" w:color="auto" w:sz="4" w:space="0"/>
              <w:bottom w:val="single" w:color="auto" w:sz="4" w:space="0"/>
              <w:right w:val="single" w:color="auto" w:sz="4" w:space="0"/>
            </w:tcBorders>
            <w:vAlign w:val="center"/>
          </w:tcPr>
          <w:p w14:paraId="31129E7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09" w:type="dxa"/>
            <w:tcBorders>
              <w:top w:val="single" w:color="auto" w:sz="4" w:space="0"/>
              <w:left w:val="single" w:color="auto" w:sz="4" w:space="0"/>
              <w:bottom w:val="single" w:color="auto" w:sz="4" w:space="0"/>
              <w:right w:val="single" w:color="auto" w:sz="4" w:space="0"/>
            </w:tcBorders>
            <w:vAlign w:val="center"/>
          </w:tcPr>
          <w:p w14:paraId="6C2AA4C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5" w:type="dxa"/>
            <w:tcBorders>
              <w:top w:val="single" w:color="auto" w:sz="4" w:space="0"/>
              <w:left w:val="single" w:color="auto" w:sz="4" w:space="0"/>
              <w:bottom w:val="single" w:color="auto" w:sz="4" w:space="0"/>
              <w:right w:val="single" w:color="auto" w:sz="4" w:space="0"/>
            </w:tcBorders>
            <w:vAlign w:val="center"/>
          </w:tcPr>
          <w:p w14:paraId="1B23869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52F1D4E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0330F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B245022">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1A4F9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1056" w:type="dxa"/>
            <w:vMerge w:val="restart"/>
            <w:tcBorders>
              <w:top w:val="single" w:color="auto" w:sz="4" w:space="0"/>
              <w:left w:val="single" w:color="auto" w:sz="4" w:space="0"/>
              <w:bottom w:val="single" w:color="auto" w:sz="4" w:space="0"/>
              <w:right w:val="single" w:color="auto" w:sz="4" w:space="0"/>
            </w:tcBorders>
          </w:tcPr>
          <w:p w14:paraId="61431581">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2414039</w:t>
            </w:r>
          </w:p>
        </w:tc>
        <w:tc>
          <w:tcPr>
            <w:tcW w:w="1475" w:type="dxa"/>
            <w:vMerge w:val="restart"/>
            <w:tcBorders>
              <w:top w:val="single" w:color="auto" w:sz="4" w:space="0"/>
              <w:left w:val="single" w:color="auto" w:sz="4" w:space="0"/>
              <w:bottom w:val="single" w:color="auto" w:sz="4" w:space="0"/>
              <w:right w:val="single" w:color="auto" w:sz="4" w:space="0"/>
            </w:tcBorders>
          </w:tcPr>
          <w:p w14:paraId="64936FD0">
            <w:pPr>
              <w:rPr>
                <w:rFonts w:hint="eastAsia" w:ascii="仿宋_GB2312" w:hAnsi="仿宋_GB2312" w:eastAsia="宋体" w:cs="仿宋_GB2312"/>
                <w:sz w:val="21"/>
                <w:szCs w:val="21"/>
                <w:highlight w:val="none"/>
                <w:vertAlign w:val="baseline"/>
                <w:lang w:val="en-US" w:eastAsia="zh-CN"/>
              </w:rPr>
            </w:pPr>
            <w:r>
              <w:rPr>
                <w:rFonts w:hint="eastAsia"/>
                <w:kern w:val="2"/>
                <w:sz w:val="21"/>
                <w:szCs w:val="21"/>
                <w:highlight w:val="none"/>
                <w:lang w:val="en-US" w:eastAsia="zh-CN"/>
              </w:rPr>
              <w:t>建设单位对民用住宅建设项目中的专业设计分别发包的</w:t>
            </w:r>
          </w:p>
        </w:tc>
        <w:tc>
          <w:tcPr>
            <w:tcW w:w="2957" w:type="dxa"/>
            <w:vMerge w:val="restart"/>
            <w:tcBorders>
              <w:top w:val="single" w:color="auto" w:sz="4" w:space="0"/>
              <w:left w:val="single" w:color="auto" w:sz="4" w:space="0"/>
              <w:bottom w:val="single" w:color="auto" w:sz="4" w:space="0"/>
              <w:right w:val="single" w:color="auto" w:sz="4" w:space="0"/>
            </w:tcBorders>
          </w:tcPr>
          <w:p w14:paraId="71143F5F">
            <w:pPr>
              <w:pStyle w:val="6"/>
              <w:snapToGrid w:val="0"/>
              <w:spacing w:before="0" w:beforeAutospacing="0" w:after="0" w:afterAutospacing="0"/>
              <w:jc w:val="both"/>
              <w:rPr>
                <w:rFonts w:hint="eastAsia"/>
                <w:kern w:val="2"/>
                <w:sz w:val="21"/>
                <w:szCs w:val="21"/>
                <w:highlight w:val="none"/>
                <w:lang w:val="en-US" w:eastAsia="zh-CN"/>
              </w:rPr>
            </w:pPr>
            <w:r>
              <w:rPr>
                <w:rFonts w:hint="eastAsia"/>
                <w:kern w:val="2"/>
                <w:sz w:val="21"/>
                <w:szCs w:val="21"/>
                <w:highlight w:val="none"/>
                <w:lang w:eastAsia="zh-CN"/>
              </w:rPr>
              <w:t>《</w:t>
            </w:r>
            <w:r>
              <w:rPr>
                <w:rFonts w:hint="eastAsia"/>
                <w:kern w:val="2"/>
                <w:sz w:val="21"/>
                <w:szCs w:val="21"/>
                <w:highlight w:val="none"/>
              </w:rPr>
              <w:t>黑龙江省建设工程勘察设计条例</w:t>
            </w:r>
            <w:r>
              <w:rPr>
                <w:rFonts w:hint="eastAsia"/>
                <w:kern w:val="2"/>
                <w:sz w:val="21"/>
                <w:szCs w:val="21"/>
                <w:highlight w:val="none"/>
                <w:lang w:eastAsia="zh-CN"/>
              </w:rPr>
              <w:t>》</w:t>
            </w:r>
            <w:r>
              <w:rPr>
                <w:rFonts w:hint="eastAsia"/>
                <w:kern w:val="2"/>
                <w:sz w:val="21"/>
                <w:szCs w:val="21"/>
                <w:highlight w:val="none"/>
                <w:lang w:val="en-US" w:eastAsia="zh-CN"/>
              </w:rPr>
              <w:t>第三十九条第（二）项　建设单位违反本条例规定，有下列行为之一的，由县以上建设行政主管部门责令停止违法行为，限期改正，并给予下列处罚：</w:t>
            </w:r>
          </w:p>
          <w:p w14:paraId="26831BA1">
            <w:pPr>
              <w:pStyle w:val="6"/>
              <w:snapToGrid w:val="0"/>
              <w:spacing w:before="0" w:beforeAutospacing="0" w:after="0" w:afterAutospacing="0"/>
              <w:jc w:val="both"/>
              <w:rPr>
                <w:rFonts w:hint="eastAsia"/>
                <w:kern w:val="2"/>
                <w:sz w:val="21"/>
                <w:szCs w:val="21"/>
                <w:highlight w:val="none"/>
                <w:lang w:val="en-US" w:eastAsia="zh-CN"/>
              </w:rPr>
            </w:pPr>
            <w:r>
              <w:rPr>
                <w:rFonts w:hint="eastAsia"/>
                <w:kern w:val="2"/>
                <w:sz w:val="21"/>
                <w:szCs w:val="21"/>
                <w:highlight w:val="none"/>
                <w:lang w:val="en-US" w:eastAsia="zh-CN"/>
              </w:rPr>
              <w:t>（二）对民用住宅建设项目中的专业设计分别发包的，处以一万元以上三万元以下罚款。</w:t>
            </w:r>
          </w:p>
          <w:p w14:paraId="3AC7100F">
            <w:pPr>
              <w:pStyle w:val="6"/>
              <w:snapToGrid w:val="0"/>
              <w:spacing w:before="0" w:beforeAutospacing="0" w:after="0" w:afterAutospacing="0"/>
              <w:jc w:val="both"/>
              <w:rPr>
                <w:rFonts w:eastAsia="宋体"/>
                <w:kern w:val="2"/>
                <w:sz w:val="21"/>
                <w:szCs w:val="21"/>
                <w:highlight w:val="none"/>
                <w:lang w:val="en-US" w:eastAsia="zh-CN"/>
              </w:rPr>
            </w:pPr>
          </w:p>
          <w:p w14:paraId="31C680A8">
            <w:pPr>
              <w:rPr>
                <w:rFonts w:hint="eastAsia" w:ascii="仿宋_GB2312" w:eastAsia="仿宋_GB2312" w:cs="仿宋_GB2312"/>
                <w:sz w:val="21"/>
                <w:szCs w:val="21"/>
                <w:highlight w:val="none"/>
                <w:vertAlign w:val="baseline"/>
                <w:lang w:val="en-US" w:eastAsia="zh-CN"/>
              </w:rPr>
            </w:pPr>
          </w:p>
        </w:tc>
        <w:tc>
          <w:tcPr>
            <w:tcW w:w="1463" w:type="dxa"/>
            <w:tcBorders>
              <w:top w:val="single" w:color="auto" w:sz="4" w:space="0"/>
              <w:left w:val="single" w:color="auto" w:sz="4" w:space="0"/>
              <w:bottom w:val="single" w:color="auto" w:sz="4" w:space="0"/>
              <w:right w:val="single" w:color="auto" w:sz="4" w:space="0"/>
            </w:tcBorders>
            <w:vAlign w:val="center"/>
          </w:tcPr>
          <w:p w14:paraId="6B1212C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18" w:type="dxa"/>
            <w:tcBorders>
              <w:top w:val="single" w:color="auto" w:sz="4" w:space="0"/>
              <w:left w:val="single" w:color="auto" w:sz="4" w:space="0"/>
              <w:bottom w:val="single" w:color="auto" w:sz="4" w:space="0"/>
              <w:right w:val="single" w:color="auto" w:sz="4" w:space="0"/>
            </w:tcBorders>
            <w:vAlign w:val="center"/>
          </w:tcPr>
          <w:p w14:paraId="4144E1E1">
            <w:pPr>
              <w:keepNext w:val="0"/>
              <w:keepLines w:val="0"/>
              <w:pageBreakBefore w:val="0"/>
              <w:widowControl/>
              <w:kinsoku/>
              <w:wordWrap/>
              <w:overflowPunct/>
              <w:topLinePunct w:val="0"/>
              <w:autoSpaceDN/>
              <w:bidi w:val="0"/>
              <w:adjustRightInd/>
              <w:snapToGrid/>
              <w:jc w:val="both"/>
              <w:textAlignment w:val="auto"/>
              <w:outlineLvl w:val="9"/>
              <w:rPr>
                <w:rFonts w:hint="eastAsia" w:ascii="宋体" w:eastAsia="宋体" w:cs="宋体"/>
                <w:color w:val="000000"/>
                <w:kern w:val="0"/>
                <w:sz w:val="21"/>
                <w:szCs w:val="24"/>
                <w:highlight w:val="none"/>
                <w:lang w:val="en-US" w:eastAsia="zh-CN" w:bidi="ar-SA"/>
              </w:rPr>
            </w:pPr>
            <w:r>
              <w:rPr>
                <w:rFonts w:hint="eastAsia" w:ascii="Times New Roman" w:hAnsi="Times New Roman" w:cs="Times New Roman"/>
                <w:kern w:val="0"/>
                <w:szCs w:val="21"/>
                <w:highlight w:val="none"/>
                <w:lang w:eastAsia="zh-CN"/>
              </w:rPr>
              <w:t>违法行为轻微，未造成危害后果或造成轻微危害后果的</w:t>
            </w:r>
          </w:p>
        </w:tc>
        <w:tc>
          <w:tcPr>
            <w:tcW w:w="1973" w:type="dxa"/>
            <w:tcBorders>
              <w:top w:val="single" w:color="auto" w:sz="4" w:space="0"/>
              <w:left w:val="single" w:color="auto" w:sz="4" w:space="0"/>
              <w:bottom w:val="single" w:color="auto" w:sz="4" w:space="0"/>
              <w:right w:val="single" w:color="auto" w:sz="4" w:space="0"/>
            </w:tcBorders>
            <w:vAlign w:val="center"/>
          </w:tcPr>
          <w:p w14:paraId="0C3A40AC">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0"/>
                <w:sz w:val="21"/>
                <w:szCs w:val="24"/>
                <w:highlight w:val="none"/>
                <w:lang w:val="en-US" w:eastAsia="zh-CN" w:bidi="ar-SA"/>
              </w:rPr>
            </w:pPr>
            <w:r>
              <w:rPr>
                <w:rFonts w:ascii="Times New Roman" w:hAnsi="Times New Roman" w:eastAsia="宋体" w:cs="Times New Roman"/>
                <w:kern w:val="0"/>
                <w:szCs w:val="21"/>
                <w:highlight w:val="none"/>
              </w:rPr>
              <w:t>处</w:t>
            </w:r>
            <w:r>
              <w:rPr>
                <w:rFonts w:hint="eastAsia" w:ascii="Times New Roman" w:hAnsi="Times New Roman" w:eastAsia="宋体" w:cs="Times New Roman"/>
                <w:kern w:val="0"/>
                <w:szCs w:val="21"/>
                <w:highlight w:val="none"/>
                <w:lang w:val="en-US" w:eastAsia="zh-CN"/>
              </w:rPr>
              <w:t>1</w:t>
            </w:r>
            <w:r>
              <w:rPr>
                <w:rFonts w:ascii="Times New Roman" w:hAnsi="Times New Roman" w:eastAsia="宋体" w:cs="Times New Roman"/>
                <w:kern w:val="0"/>
                <w:szCs w:val="21"/>
                <w:highlight w:val="none"/>
              </w:rPr>
              <w:t>万元以上</w:t>
            </w:r>
            <w:r>
              <w:rPr>
                <w:rFonts w:hint="eastAsia" w:ascii="Times New Roman" w:hAnsi="Times New Roman" w:eastAsia="宋体" w:cs="Times New Roman"/>
                <w:kern w:val="0"/>
                <w:szCs w:val="21"/>
                <w:highlight w:val="none"/>
                <w:lang w:val="en-US" w:eastAsia="zh-CN"/>
              </w:rPr>
              <w:t>1.5</w:t>
            </w:r>
            <w:r>
              <w:rPr>
                <w:rFonts w:ascii="Times New Roman" w:hAnsi="Times New Roman" w:eastAsia="宋体" w:cs="Times New Roman"/>
                <w:kern w:val="0"/>
                <w:szCs w:val="21"/>
                <w:highlight w:val="none"/>
              </w:rPr>
              <w:t>万元以下罚款</w:t>
            </w:r>
          </w:p>
        </w:tc>
        <w:tc>
          <w:tcPr>
            <w:tcW w:w="1109" w:type="dxa"/>
            <w:vMerge w:val="restart"/>
            <w:tcBorders>
              <w:top w:val="single" w:color="auto" w:sz="4" w:space="0"/>
              <w:left w:val="single" w:color="auto" w:sz="4" w:space="0"/>
              <w:bottom w:val="single" w:color="auto" w:sz="4" w:space="0"/>
              <w:right w:val="single" w:color="auto" w:sz="4" w:space="0"/>
            </w:tcBorders>
          </w:tcPr>
          <w:p w14:paraId="50768945">
            <w:pPr>
              <w:rPr>
                <w:rFonts w:hint="eastAsia" w:ascii="仿宋_GB2312" w:eastAsia="仿宋_GB2312" w:cs="仿宋_GB2312"/>
                <w:sz w:val="21"/>
                <w:szCs w:val="21"/>
                <w:highlight w:val="none"/>
                <w:vertAlign w:val="baseline"/>
                <w:lang w:val="en-US" w:eastAsia="zh-CN"/>
              </w:rPr>
            </w:pPr>
          </w:p>
        </w:tc>
        <w:tc>
          <w:tcPr>
            <w:tcW w:w="1365" w:type="dxa"/>
            <w:vMerge w:val="restart"/>
            <w:tcBorders>
              <w:top w:val="single" w:color="auto" w:sz="4" w:space="0"/>
              <w:left w:val="single" w:color="auto" w:sz="4" w:space="0"/>
              <w:bottom w:val="single" w:color="auto" w:sz="4" w:space="0"/>
              <w:right w:val="single" w:color="auto" w:sz="4" w:space="0"/>
            </w:tcBorders>
          </w:tcPr>
          <w:p w14:paraId="0A7D4492">
            <w:pPr>
              <w:rPr>
                <w:rFonts w:hint="eastAsia" w:ascii="仿宋_GB2312" w:eastAsia="仿宋_GB2312" w:cs="仿宋_GB2312"/>
                <w:sz w:val="21"/>
                <w:szCs w:val="21"/>
                <w:highlight w:val="none"/>
                <w:vertAlign w:val="baseline"/>
                <w:lang w:val="en-US" w:eastAsia="zh-CN"/>
              </w:rPr>
            </w:pPr>
            <w:r>
              <w:rPr>
                <w:rFonts w:ascii="Times New Roman" w:hAnsi="Times New Roman" w:eastAsia="宋体" w:cs="Times New Roman"/>
                <w:b w:val="0"/>
                <w:bCs w:val="0"/>
                <w:color w:val="auto"/>
                <w:kern w:val="0"/>
                <w:sz w:val="18"/>
                <w:szCs w:val="18"/>
                <w:highlight w:val="none"/>
              </w:rPr>
              <w:t>省、</w:t>
            </w:r>
            <w:r>
              <w:rPr>
                <w:rFonts w:hint="eastAsia" w:ascii="Times New Roman" w:hAnsi="Times New Roman"/>
                <w:kern w:val="0"/>
                <w:sz w:val="18"/>
                <w:szCs w:val="18"/>
                <w:highlight w:val="none"/>
                <w:lang w:val="en-US" w:eastAsia="zh-CN"/>
              </w:rPr>
              <w:t>市、县级</w:t>
            </w:r>
          </w:p>
        </w:tc>
      </w:tr>
      <w:tr w14:paraId="5816A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2" w:hRule="atLeast"/>
        </w:trPr>
        <w:tc>
          <w:tcPr>
            <w:tcW w:w="1056" w:type="dxa"/>
            <w:vMerge w:val="continue"/>
            <w:tcBorders>
              <w:top w:val="single" w:color="auto" w:sz="4" w:space="0"/>
              <w:left w:val="single" w:color="auto" w:sz="4" w:space="0"/>
              <w:bottom w:val="single" w:color="auto" w:sz="4" w:space="0"/>
              <w:right w:val="single" w:color="auto" w:sz="4" w:space="0"/>
            </w:tcBorders>
          </w:tcPr>
          <w:p w14:paraId="3E269644"/>
        </w:tc>
        <w:tc>
          <w:tcPr>
            <w:tcW w:w="1475" w:type="dxa"/>
            <w:vMerge w:val="continue"/>
            <w:tcBorders>
              <w:top w:val="single" w:color="auto" w:sz="4" w:space="0"/>
              <w:left w:val="single" w:color="auto" w:sz="4" w:space="0"/>
              <w:bottom w:val="single" w:color="auto" w:sz="4" w:space="0"/>
              <w:right w:val="single" w:color="auto" w:sz="4" w:space="0"/>
            </w:tcBorders>
          </w:tcPr>
          <w:p w14:paraId="6F35E2A7"/>
        </w:tc>
        <w:tc>
          <w:tcPr>
            <w:tcW w:w="2957" w:type="dxa"/>
            <w:vMerge w:val="continue"/>
            <w:tcBorders>
              <w:top w:val="single" w:color="auto" w:sz="4" w:space="0"/>
              <w:left w:val="single" w:color="auto" w:sz="4" w:space="0"/>
              <w:bottom w:val="single" w:color="auto" w:sz="4" w:space="0"/>
              <w:right w:val="single" w:color="auto" w:sz="4" w:space="0"/>
            </w:tcBorders>
          </w:tcPr>
          <w:p w14:paraId="6A0CF25F"/>
        </w:tc>
        <w:tc>
          <w:tcPr>
            <w:tcW w:w="1463" w:type="dxa"/>
            <w:tcBorders>
              <w:top w:val="single" w:color="auto" w:sz="4" w:space="0"/>
              <w:left w:val="single" w:color="auto" w:sz="4" w:space="0"/>
              <w:bottom w:val="single" w:color="auto" w:sz="4" w:space="0"/>
              <w:right w:val="single" w:color="auto" w:sz="4" w:space="0"/>
            </w:tcBorders>
            <w:vAlign w:val="center"/>
          </w:tcPr>
          <w:p w14:paraId="5583F958">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18" w:type="dxa"/>
            <w:tcBorders>
              <w:top w:val="single" w:color="auto" w:sz="4" w:space="0"/>
              <w:left w:val="single" w:color="auto" w:sz="4" w:space="0"/>
              <w:bottom w:val="single" w:color="auto" w:sz="4" w:space="0"/>
              <w:right w:val="single" w:color="auto" w:sz="4" w:space="0"/>
            </w:tcBorders>
            <w:vAlign w:val="center"/>
          </w:tcPr>
          <w:p w14:paraId="290C67E1">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highlight w:val="none"/>
              </w:rPr>
            </w:pPr>
            <w:r>
              <w:rPr>
                <w:rFonts w:hint="eastAsia" w:ascii="宋体" w:eastAsia="宋体" w:cs="宋体"/>
                <w:szCs w:val="21"/>
                <w:highlight w:val="none"/>
              </w:rPr>
              <w:t>违法行为一般或造成一般危害后果的</w:t>
            </w:r>
          </w:p>
        </w:tc>
        <w:tc>
          <w:tcPr>
            <w:tcW w:w="1973" w:type="dxa"/>
            <w:tcBorders>
              <w:top w:val="single" w:color="auto" w:sz="4" w:space="0"/>
              <w:left w:val="single" w:color="auto" w:sz="4" w:space="0"/>
              <w:bottom w:val="single" w:color="auto" w:sz="4" w:space="0"/>
              <w:right w:val="single" w:color="auto" w:sz="4" w:space="0"/>
            </w:tcBorders>
            <w:vAlign w:val="center"/>
          </w:tcPr>
          <w:p w14:paraId="58FE7824">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color w:val="000000"/>
                <w:kern w:val="0"/>
                <w:sz w:val="18"/>
                <w:szCs w:val="18"/>
                <w:highlight w:val="none"/>
              </w:rPr>
            </w:pPr>
            <w:r>
              <w:rPr>
                <w:rFonts w:ascii="Times New Roman" w:hAnsi="Times New Roman" w:eastAsia="宋体" w:cs="Times New Roman"/>
                <w:kern w:val="0"/>
                <w:szCs w:val="21"/>
                <w:highlight w:val="none"/>
              </w:rPr>
              <w:t>处</w:t>
            </w:r>
            <w:r>
              <w:rPr>
                <w:rFonts w:hint="eastAsia" w:ascii="Times New Roman" w:hAnsi="Times New Roman" w:eastAsia="宋体" w:cs="Times New Roman"/>
                <w:kern w:val="0"/>
                <w:szCs w:val="21"/>
                <w:highlight w:val="none"/>
                <w:lang w:val="en-US" w:eastAsia="zh-CN"/>
              </w:rPr>
              <w:t>1.5</w:t>
            </w:r>
            <w:r>
              <w:rPr>
                <w:rFonts w:ascii="Times New Roman" w:hAnsi="Times New Roman" w:eastAsia="宋体" w:cs="Times New Roman"/>
                <w:kern w:val="0"/>
                <w:szCs w:val="21"/>
                <w:highlight w:val="none"/>
              </w:rPr>
              <w:t>万元以上</w:t>
            </w:r>
            <w:r>
              <w:rPr>
                <w:rFonts w:hint="eastAsia" w:ascii="Times New Roman" w:hAnsi="Times New Roman" w:eastAsia="宋体" w:cs="Times New Roman"/>
                <w:kern w:val="0"/>
                <w:szCs w:val="21"/>
                <w:highlight w:val="none"/>
                <w:lang w:val="en-US" w:eastAsia="zh-CN"/>
              </w:rPr>
              <w:t>2</w:t>
            </w:r>
            <w:r>
              <w:rPr>
                <w:rFonts w:ascii="Times New Roman" w:hAnsi="Times New Roman" w:eastAsia="宋体" w:cs="Times New Roman"/>
                <w:kern w:val="0"/>
                <w:szCs w:val="21"/>
                <w:highlight w:val="none"/>
              </w:rPr>
              <w:t>万元以下罚款</w:t>
            </w:r>
          </w:p>
        </w:tc>
        <w:tc>
          <w:tcPr>
            <w:tcW w:w="1109" w:type="dxa"/>
            <w:vMerge w:val="continue"/>
            <w:tcBorders>
              <w:top w:val="single" w:color="auto" w:sz="4" w:space="0"/>
              <w:left w:val="single" w:color="auto" w:sz="4" w:space="0"/>
              <w:bottom w:val="single" w:color="auto" w:sz="4" w:space="0"/>
              <w:right w:val="single" w:color="auto" w:sz="4" w:space="0"/>
            </w:tcBorders>
          </w:tcPr>
          <w:p w14:paraId="477BF39F"/>
        </w:tc>
        <w:tc>
          <w:tcPr>
            <w:tcW w:w="1365" w:type="dxa"/>
            <w:vMerge w:val="continue"/>
            <w:tcBorders>
              <w:top w:val="single" w:color="auto" w:sz="4" w:space="0"/>
              <w:left w:val="single" w:color="auto" w:sz="4" w:space="0"/>
              <w:bottom w:val="single" w:color="auto" w:sz="4" w:space="0"/>
              <w:right w:val="single" w:color="auto" w:sz="4" w:space="0"/>
            </w:tcBorders>
          </w:tcPr>
          <w:p w14:paraId="68278C5E"/>
        </w:tc>
      </w:tr>
      <w:tr w14:paraId="7DE80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8" w:hRule="atLeast"/>
        </w:trPr>
        <w:tc>
          <w:tcPr>
            <w:tcW w:w="1056" w:type="dxa"/>
            <w:vMerge w:val="continue"/>
            <w:tcBorders>
              <w:top w:val="single" w:color="auto" w:sz="4" w:space="0"/>
              <w:left w:val="single" w:color="auto" w:sz="4" w:space="0"/>
              <w:bottom w:val="single" w:color="auto" w:sz="4" w:space="0"/>
              <w:right w:val="single" w:color="auto" w:sz="4" w:space="0"/>
            </w:tcBorders>
          </w:tcPr>
          <w:p w14:paraId="40FB97C7"/>
        </w:tc>
        <w:tc>
          <w:tcPr>
            <w:tcW w:w="1475" w:type="dxa"/>
            <w:vMerge w:val="continue"/>
            <w:tcBorders>
              <w:top w:val="single" w:color="auto" w:sz="4" w:space="0"/>
              <w:left w:val="single" w:color="auto" w:sz="4" w:space="0"/>
              <w:bottom w:val="single" w:color="auto" w:sz="4" w:space="0"/>
              <w:right w:val="single" w:color="auto" w:sz="4" w:space="0"/>
            </w:tcBorders>
          </w:tcPr>
          <w:p w14:paraId="103380B5"/>
        </w:tc>
        <w:tc>
          <w:tcPr>
            <w:tcW w:w="2957" w:type="dxa"/>
            <w:vMerge w:val="continue"/>
            <w:tcBorders>
              <w:top w:val="single" w:color="auto" w:sz="4" w:space="0"/>
              <w:left w:val="single" w:color="auto" w:sz="4" w:space="0"/>
              <w:bottom w:val="single" w:color="auto" w:sz="4" w:space="0"/>
              <w:right w:val="single" w:color="auto" w:sz="4" w:space="0"/>
            </w:tcBorders>
          </w:tcPr>
          <w:p w14:paraId="0D4B020E"/>
        </w:tc>
        <w:tc>
          <w:tcPr>
            <w:tcW w:w="1463" w:type="dxa"/>
            <w:tcBorders>
              <w:top w:val="single" w:color="auto" w:sz="4" w:space="0"/>
              <w:left w:val="single" w:color="auto" w:sz="4" w:space="0"/>
              <w:bottom w:val="single" w:color="auto" w:sz="4" w:space="0"/>
              <w:right w:val="single" w:color="auto" w:sz="4" w:space="0"/>
            </w:tcBorders>
            <w:vAlign w:val="center"/>
          </w:tcPr>
          <w:p w14:paraId="29ED98D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18" w:type="dxa"/>
            <w:tcBorders>
              <w:top w:val="single" w:color="auto" w:sz="4" w:space="0"/>
              <w:left w:val="single" w:color="auto" w:sz="4" w:space="0"/>
              <w:bottom w:val="single" w:color="auto" w:sz="4" w:space="0"/>
              <w:right w:val="single" w:color="auto" w:sz="4" w:space="0"/>
            </w:tcBorders>
            <w:vAlign w:val="center"/>
          </w:tcPr>
          <w:p w14:paraId="19528E80">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shd w:val="clear" w:color="auto" w:fill="FFFFFF"/>
              </w:rPr>
              <w:t>违法行为严重或造成严重后果的</w:t>
            </w:r>
          </w:p>
        </w:tc>
        <w:tc>
          <w:tcPr>
            <w:tcW w:w="1973" w:type="dxa"/>
            <w:tcBorders>
              <w:top w:val="single" w:color="auto" w:sz="4" w:space="0"/>
              <w:left w:val="single" w:color="auto" w:sz="4" w:space="0"/>
              <w:bottom w:val="single" w:color="auto" w:sz="4" w:space="0"/>
              <w:right w:val="single" w:color="auto" w:sz="4" w:space="0"/>
            </w:tcBorders>
            <w:vAlign w:val="center"/>
          </w:tcPr>
          <w:p w14:paraId="48AED95B">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ascii="Times New Roman" w:hAnsi="Times New Roman" w:eastAsia="宋体" w:cs="Times New Roman"/>
                <w:kern w:val="0"/>
                <w:szCs w:val="21"/>
                <w:highlight w:val="none"/>
              </w:rPr>
              <w:t>处</w:t>
            </w:r>
            <w:r>
              <w:rPr>
                <w:rFonts w:hint="eastAsia" w:ascii="Times New Roman" w:hAnsi="Times New Roman" w:eastAsia="宋体" w:cs="Times New Roman"/>
                <w:kern w:val="0"/>
                <w:szCs w:val="21"/>
                <w:highlight w:val="none"/>
                <w:lang w:val="en-US" w:eastAsia="zh-CN"/>
              </w:rPr>
              <w:t>2</w:t>
            </w:r>
            <w:r>
              <w:rPr>
                <w:rFonts w:ascii="Times New Roman" w:hAnsi="Times New Roman" w:eastAsia="宋体" w:cs="Times New Roman"/>
                <w:kern w:val="0"/>
                <w:szCs w:val="21"/>
                <w:highlight w:val="none"/>
              </w:rPr>
              <w:t>万元以上</w:t>
            </w:r>
            <w:r>
              <w:rPr>
                <w:rFonts w:hint="eastAsia" w:ascii="Times New Roman" w:hAnsi="Times New Roman" w:eastAsia="宋体" w:cs="Times New Roman"/>
                <w:kern w:val="0"/>
                <w:szCs w:val="21"/>
                <w:highlight w:val="none"/>
                <w:lang w:val="en-US" w:eastAsia="zh-CN"/>
              </w:rPr>
              <w:t>3</w:t>
            </w:r>
            <w:r>
              <w:rPr>
                <w:rFonts w:ascii="Times New Roman" w:hAnsi="Times New Roman" w:eastAsia="宋体" w:cs="Times New Roman"/>
                <w:kern w:val="0"/>
                <w:szCs w:val="21"/>
                <w:highlight w:val="none"/>
              </w:rPr>
              <w:t>万元以下罚款</w:t>
            </w:r>
          </w:p>
        </w:tc>
        <w:tc>
          <w:tcPr>
            <w:tcW w:w="1109" w:type="dxa"/>
            <w:vMerge w:val="continue"/>
            <w:tcBorders>
              <w:top w:val="single" w:color="auto" w:sz="4" w:space="0"/>
              <w:left w:val="single" w:color="auto" w:sz="4" w:space="0"/>
              <w:bottom w:val="single" w:color="auto" w:sz="4" w:space="0"/>
              <w:right w:val="single" w:color="auto" w:sz="4" w:space="0"/>
            </w:tcBorders>
          </w:tcPr>
          <w:p w14:paraId="5ECD8624"/>
        </w:tc>
        <w:tc>
          <w:tcPr>
            <w:tcW w:w="1365" w:type="dxa"/>
            <w:vMerge w:val="continue"/>
            <w:tcBorders>
              <w:top w:val="single" w:color="auto" w:sz="4" w:space="0"/>
              <w:left w:val="single" w:color="auto" w:sz="4" w:space="0"/>
              <w:bottom w:val="single" w:color="auto" w:sz="4" w:space="0"/>
              <w:right w:val="single" w:color="auto" w:sz="4" w:space="0"/>
            </w:tcBorders>
          </w:tcPr>
          <w:p w14:paraId="458D0574"/>
        </w:tc>
      </w:tr>
    </w:tbl>
    <w:p w14:paraId="67808C46">
      <w:pPr>
        <w:pStyle w:val="7"/>
        <w:ind w:left="0" w:leftChars="0" w:firstLine="0" w:firstLineChars="0"/>
        <w:rPr>
          <w:rFonts w:hint="eastAsia"/>
          <w:b w:val="0"/>
          <w:bCs w:val="0"/>
          <w:highlight w:val="none"/>
          <w:lang w:eastAsia="zh-CN"/>
        </w:rPr>
      </w:pPr>
    </w:p>
    <w:p w14:paraId="5ACFF664">
      <w:pPr>
        <w:pStyle w:val="7"/>
        <w:ind w:left="0" w:leftChars="0" w:firstLine="0" w:firstLineChars="0"/>
        <w:rPr>
          <w:rFonts w:hint="eastAsia"/>
          <w:b/>
          <w:bCs/>
          <w:highlight w:val="none"/>
          <w:lang w:eastAsia="zh-CN"/>
        </w:rPr>
      </w:pPr>
    </w:p>
    <w:p w14:paraId="15BA588C">
      <w:pPr>
        <w:pStyle w:val="7"/>
        <w:ind w:left="0" w:leftChars="0" w:firstLine="0" w:firstLineChars="0"/>
        <w:rPr>
          <w:rFonts w:hint="eastAsia"/>
          <w:b/>
          <w:bCs/>
          <w:highlight w:val="none"/>
          <w:lang w:eastAsia="zh-CN"/>
        </w:rPr>
      </w:pPr>
    </w:p>
    <w:tbl>
      <w:tblPr>
        <w:tblStyle w:val="8"/>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6"/>
        <w:gridCol w:w="1429"/>
        <w:gridCol w:w="2639"/>
        <w:gridCol w:w="1443"/>
        <w:gridCol w:w="2146"/>
        <w:gridCol w:w="2469"/>
        <w:gridCol w:w="888"/>
        <w:gridCol w:w="1376"/>
      </w:tblGrid>
      <w:tr w14:paraId="3ED8B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26" w:type="dxa"/>
            <w:tcBorders>
              <w:top w:val="single" w:color="auto" w:sz="4" w:space="0"/>
              <w:left w:val="single" w:color="auto" w:sz="4" w:space="0"/>
              <w:bottom w:val="single" w:color="auto" w:sz="4" w:space="0"/>
              <w:right w:val="single" w:color="auto" w:sz="4" w:space="0"/>
            </w:tcBorders>
            <w:vAlign w:val="center"/>
          </w:tcPr>
          <w:p w14:paraId="0FE704C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29" w:type="dxa"/>
            <w:tcBorders>
              <w:top w:val="single" w:color="auto" w:sz="4" w:space="0"/>
              <w:left w:val="single" w:color="auto" w:sz="4" w:space="0"/>
              <w:bottom w:val="single" w:color="auto" w:sz="4" w:space="0"/>
              <w:right w:val="single" w:color="auto" w:sz="4" w:space="0"/>
            </w:tcBorders>
            <w:vAlign w:val="center"/>
          </w:tcPr>
          <w:p w14:paraId="0A5F864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639" w:type="dxa"/>
            <w:tcBorders>
              <w:top w:val="single" w:color="auto" w:sz="4" w:space="0"/>
              <w:left w:val="single" w:color="auto" w:sz="4" w:space="0"/>
              <w:bottom w:val="single" w:color="auto" w:sz="4" w:space="0"/>
              <w:right w:val="single" w:color="auto" w:sz="4" w:space="0"/>
            </w:tcBorders>
            <w:vAlign w:val="center"/>
          </w:tcPr>
          <w:p w14:paraId="27021AD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43" w:type="dxa"/>
            <w:tcBorders>
              <w:top w:val="single" w:color="auto" w:sz="4" w:space="0"/>
              <w:left w:val="single" w:color="auto" w:sz="4" w:space="0"/>
              <w:bottom w:val="single" w:color="auto" w:sz="4" w:space="0"/>
              <w:right w:val="single" w:color="auto" w:sz="4" w:space="0"/>
            </w:tcBorders>
            <w:vAlign w:val="center"/>
          </w:tcPr>
          <w:p w14:paraId="6926D05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146" w:type="dxa"/>
            <w:tcBorders>
              <w:top w:val="single" w:color="auto" w:sz="4" w:space="0"/>
              <w:left w:val="single" w:color="auto" w:sz="4" w:space="0"/>
              <w:bottom w:val="single" w:color="auto" w:sz="4" w:space="0"/>
              <w:right w:val="single" w:color="auto" w:sz="4" w:space="0"/>
            </w:tcBorders>
            <w:vAlign w:val="center"/>
          </w:tcPr>
          <w:p w14:paraId="5509E05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469" w:type="dxa"/>
            <w:tcBorders>
              <w:top w:val="single" w:color="auto" w:sz="4" w:space="0"/>
              <w:left w:val="single" w:color="auto" w:sz="4" w:space="0"/>
              <w:bottom w:val="single" w:color="auto" w:sz="4" w:space="0"/>
              <w:right w:val="single" w:color="auto" w:sz="4" w:space="0"/>
            </w:tcBorders>
            <w:vAlign w:val="center"/>
          </w:tcPr>
          <w:p w14:paraId="7DFAA94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888" w:type="dxa"/>
            <w:tcBorders>
              <w:top w:val="single" w:color="auto" w:sz="4" w:space="0"/>
              <w:left w:val="single" w:color="auto" w:sz="4" w:space="0"/>
              <w:bottom w:val="single" w:color="auto" w:sz="4" w:space="0"/>
              <w:right w:val="single" w:color="auto" w:sz="4" w:space="0"/>
            </w:tcBorders>
            <w:vAlign w:val="center"/>
          </w:tcPr>
          <w:p w14:paraId="1DFA8C0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76" w:type="dxa"/>
            <w:tcBorders>
              <w:top w:val="single" w:color="auto" w:sz="4" w:space="0"/>
              <w:left w:val="single" w:color="auto" w:sz="4" w:space="0"/>
              <w:bottom w:val="single" w:color="auto" w:sz="4" w:space="0"/>
              <w:right w:val="single" w:color="auto" w:sz="4" w:space="0"/>
            </w:tcBorders>
            <w:vAlign w:val="center"/>
          </w:tcPr>
          <w:p w14:paraId="0FB5046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555F9E5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0A5AB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A9958E0">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类别：建筑节能与设计类</w:t>
            </w:r>
          </w:p>
        </w:tc>
      </w:tr>
      <w:tr w14:paraId="70172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trPr>
        <w:tc>
          <w:tcPr>
            <w:tcW w:w="1126" w:type="dxa"/>
            <w:vMerge w:val="restart"/>
            <w:tcBorders>
              <w:top w:val="single" w:color="auto" w:sz="4" w:space="0"/>
              <w:left w:val="single" w:color="auto" w:sz="4" w:space="0"/>
              <w:bottom w:val="single" w:color="auto" w:sz="4" w:space="0"/>
              <w:right w:val="single" w:color="auto" w:sz="4" w:space="0"/>
            </w:tcBorders>
          </w:tcPr>
          <w:p w14:paraId="763B1F4B">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2414040</w:t>
            </w:r>
            <w:bookmarkStart w:id="6" w:name="_GoBack"/>
            <w:bookmarkEnd w:id="6"/>
          </w:p>
        </w:tc>
        <w:tc>
          <w:tcPr>
            <w:tcW w:w="1429" w:type="dxa"/>
            <w:vMerge w:val="restart"/>
            <w:tcBorders>
              <w:top w:val="single" w:color="auto" w:sz="4" w:space="0"/>
              <w:left w:val="single" w:color="auto" w:sz="4" w:space="0"/>
              <w:bottom w:val="single" w:color="auto" w:sz="4" w:space="0"/>
              <w:right w:val="single" w:color="auto" w:sz="4" w:space="0"/>
            </w:tcBorders>
          </w:tcPr>
          <w:p w14:paraId="53A863FA">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施工图审查单位出具虚假审查合格书的</w:t>
            </w:r>
          </w:p>
        </w:tc>
        <w:tc>
          <w:tcPr>
            <w:tcW w:w="2639" w:type="dxa"/>
            <w:vMerge w:val="restart"/>
            <w:tcBorders>
              <w:top w:val="single" w:color="auto" w:sz="4" w:space="0"/>
              <w:left w:val="single" w:color="auto" w:sz="4" w:space="0"/>
              <w:bottom w:val="single" w:color="auto" w:sz="4" w:space="0"/>
              <w:right w:val="single" w:color="auto" w:sz="4" w:space="0"/>
            </w:tcBorders>
          </w:tcPr>
          <w:p w14:paraId="2725C355">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《黑龙江省建设工程质量监督管理条例》第四十一条 施工图审查单位未按规定进行施工图审查，或者出具虚假审查合格书的，由县级以上人民政府建设行政主管部门处以一万元以上三万元以下罚款；情节严重的，由省建设行政主管部门撤销其审查资格。</w:t>
            </w:r>
          </w:p>
        </w:tc>
        <w:tc>
          <w:tcPr>
            <w:tcW w:w="1443" w:type="dxa"/>
            <w:tcBorders>
              <w:top w:val="single" w:color="auto" w:sz="4" w:space="0"/>
              <w:left w:val="single" w:color="auto" w:sz="4" w:space="0"/>
              <w:bottom w:val="single" w:color="auto" w:sz="4" w:space="0"/>
              <w:right w:val="single" w:color="auto" w:sz="4" w:space="0"/>
            </w:tcBorders>
            <w:vAlign w:val="center"/>
          </w:tcPr>
          <w:p w14:paraId="27B4DA6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46" w:type="dxa"/>
            <w:tcBorders>
              <w:top w:val="single" w:color="auto" w:sz="4" w:space="0"/>
              <w:left w:val="single" w:color="auto" w:sz="4" w:space="0"/>
              <w:bottom w:val="single" w:color="auto" w:sz="4" w:space="0"/>
              <w:right w:val="single" w:color="auto" w:sz="4" w:space="0"/>
            </w:tcBorders>
            <w:vAlign w:val="center"/>
          </w:tcPr>
          <w:p w14:paraId="45FF6767">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未造成危害后果；或者造成轻微危害后果的</w:t>
            </w:r>
          </w:p>
        </w:tc>
        <w:tc>
          <w:tcPr>
            <w:tcW w:w="2469" w:type="dxa"/>
            <w:tcBorders>
              <w:top w:val="single" w:color="auto" w:sz="4" w:space="0"/>
              <w:left w:val="single" w:color="auto" w:sz="4" w:space="0"/>
              <w:bottom w:val="single" w:color="auto" w:sz="4" w:space="0"/>
              <w:right w:val="single" w:color="auto" w:sz="4" w:space="0"/>
            </w:tcBorders>
            <w:vAlign w:val="center"/>
          </w:tcPr>
          <w:p w14:paraId="3AF7DD7C">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处以</w:t>
            </w:r>
            <w:r>
              <w:rPr>
                <w:rFonts w:hint="eastAsia" w:ascii="宋体" w:cs="宋体"/>
                <w:color w:val="000000"/>
                <w:kern w:val="0"/>
                <w:szCs w:val="21"/>
                <w:highlight w:val="none"/>
                <w:lang w:val="en-US" w:eastAsia="zh-CN"/>
              </w:rPr>
              <w:t>1</w:t>
            </w:r>
            <w:r>
              <w:rPr>
                <w:rFonts w:hint="eastAsia" w:ascii="宋体" w:cs="宋体"/>
                <w:color w:val="000000"/>
                <w:kern w:val="0"/>
                <w:szCs w:val="21"/>
                <w:highlight w:val="none"/>
              </w:rPr>
              <w:t>万元以上</w:t>
            </w:r>
            <w:r>
              <w:rPr>
                <w:rFonts w:hint="eastAsia" w:ascii="宋体" w:cs="宋体"/>
                <w:color w:val="000000"/>
                <w:kern w:val="0"/>
                <w:szCs w:val="21"/>
                <w:highlight w:val="none"/>
                <w:lang w:val="en-US" w:eastAsia="zh-CN"/>
              </w:rPr>
              <w:t>1.5</w:t>
            </w:r>
            <w:r>
              <w:rPr>
                <w:rFonts w:hint="eastAsia" w:ascii="宋体" w:cs="宋体"/>
                <w:color w:val="000000"/>
                <w:kern w:val="0"/>
                <w:szCs w:val="21"/>
                <w:highlight w:val="none"/>
              </w:rPr>
              <w:t>万元以下罚款</w:t>
            </w:r>
          </w:p>
        </w:tc>
        <w:tc>
          <w:tcPr>
            <w:tcW w:w="888" w:type="dxa"/>
            <w:vMerge w:val="restart"/>
            <w:tcBorders>
              <w:top w:val="single" w:color="auto" w:sz="4" w:space="0"/>
              <w:left w:val="single" w:color="auto" w:sz="4" w:space="0"/>
              <w:bottom w:val="single" w:color="auto" w:sz="4" w:space="0"/>
              <w:right w:val="single" w:color="auto" w:sz="4" w:space="0"/>
            </w:tcBorders>
          </w:tcPr>
          <w:p w14:paraId="06714BF3">
            <w:pPr>
              <w:rPr>
                <w:rFonts w:hint="eastAsia" w:ascii="仿宋_GB2312" w:eastAsia="仿宋_GB2312" w:cs="仿宋_GB2312"/>
                <w:sz w:val="21"/>
                <w:szCs w:val="21"/>
                <w:highlight w:val="none"/>
                <w:vertAlign w:val="baseline"/>
                <w:lang w:val="en-US" w:eastAsia="zh-CN"/>
              </w:rPr>
            </w:pPr>
          </w:p>
        </w:tc>
        <w:tc>
          <w:tcPr>
            <w:tcW w:w="1376" w:type="dxa"/>
            <w:vMerge w:val="restart"/>
            <w:tcBorders>
              <w:top w:val="single" w:color="auto" w:sz="4" w:space="0"/>
              <w:left w:val="single" w:color="auto" w:sz="4" w:space="0"/>
              <w:bottom w:val="single" w:color="auto" w:sz="4" w:space="0"/>
              <w:right w:val="single" w:color="auto" w:sz="4" w:space="0"/>
            </w:tcBorders>
          </w:tcPr>
          <w:p w14:paraId="4D15AEE4">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5B67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126" w:type="dxa"/>
            <w:vMerge w:val="continue"/>
            <w:tcBorders>
              <w:top w:val="single" w:color="auto" w:sz="4" w:space="0"/>
              <w:left w:val="single" w:color="auto" w:sz="4" w:space="0"/>
              <w:bottom w:val="single" w:color="auto" w:sz="4" w:space="0"/>
              <w:right w:val="single" w:color="auto" w:sz="4" w:space="0"/>
            </w:tcBorders>
          </w:tcPr>
          <w:p w14:paraId="79D57213"/>
        </w:tc>
        <w:tc>
          <w:tcPr>
            <w:tcW w:w="1429" w:type="dxa"/>
            <w:vMerge w:val="continue"/>
            <w:tcBorders>
              <w:top w:val="single" w:color="auto" w:sz="4" w:space="0"/>
              <w:left w:val="single" w:color="auto" w:sz="4" w:space="0"/>
              <w:bottom w:val="single" w:color="auto" w:sz="4" w:space="0"/>
              <w:right w:val="single" w:color="auto" w:sz="4" w:space="0"/>
            </w:tcBorders>
          </w:tcPr>
          <w:p w14:paraId="5C6CCFDA"/>
        </w:tc>
        <w:tc>
          <w:tcPr>
            <w:tcW w:w="2639" w:type="dxa"/>
            <w:vMerge w:val="continue"/>
            <w:tcBorders>
              <w:top w:val="single" w:color="auto" w:sz="4" w:space="0"/>
              <w:left w:val="single" w:color="auto" w:sz="4" w:space="0"/>
              <w:bottom w:val="single" w:color="auto" w:sz="4" w:space="0"/>
              <w:right w:val="single" w:color="auto" w:sz="4" w:space="0"/>
            </w:tcBorders>
          </w:tcPr>
          <w:p w14:paraId="6C150172"/>
        </w:tc>
        <w:tc>
          <w:tcPr>
            <w:tcW w:w="1443" w:type="dxa"/>
            <w:tcBorders>
              <w:top w:val="single" w:color="auto" w:sz="4" w:space="0"/>
              <w:left w:val="single" w:color="auto" w:sz="4" w:space="0"/>
              <w:bottom w:val="single" w:color="auto" w:sz="4" w:space="0"/>
              <w:right w:val="single" w:color="auto" w:sz="4" w:space="0"/>
            </w:tcBorders>
            <w:vAlign w:val="center"/>
          </w:tcPr>
          <w:p w14:paraId="3685E78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46" w:type="dxa"/>
            <w:tcBorders>
              <w:top w:val="single" w:color="auto" w:sz="4" w:space="0"/>
              <w:left w:val="single" w:color="auto" w:sz="4" w:space="0"/>
              <w:bottom w:val="single" w:color="auto" w:sz="4" w:space="0"/>
              <w:right w:val="single" w:color="auto" w:sz="4" w:space="0"/>
            </w:tcBorders>
            <w:vAlign w:val="center"/>
          </w:tcPr>
          <w:p w14:paraId="01828A2D">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造成一般危害后果的</w:t>
            </w:r>
          </w:p>
        </w:tc>
        <w:tc>
          <w:tcPr>
            <w:tcW w:w="2469" w:type="dxa"/>
            <w:tcBorders>
              <w:top w:val="single" w:color="auto" w:sz="4" w:space="0"/>
              <w:left w:val="single" w:color="auto" w:sz="4" w:space="0"/>
              <w:bottom w:val="single" w:color="auto" w:sz="4" w:space="0"/>
              <w:right w:val="single" w:color="auto" w:sz="4" w:space="0"/>
            </w:tcBorders>
            <w:vAlign w:val="center"/>
          </w:tcPr>
          <w:p w14:paraId="1181629C">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处以</w:t>
            </w:r>
            <w:r>
              <w:rPr>
                <w:rFonts w:hint="eastAsia" w:ascii="宋体" w:cs="宋体"/>
                <w:color w:val="000000"/>
                <w:kern w:val="0"/>
                <w:szCs w:val="21"/>
                <w:highlight w:val="none"/>
                <w:lang w:val="en-US" w:eastAsia="zh-CN"/>
              </w:rPr>
              <w:t>1.5</w:t>
            </w:r>
            <w:r>
              <w:rPr>
                <w:rFonts w:hint="eastAsia" w:ascii="宋体" w:cs="宋体"/>
                <w:color w:val="000000"/>
                <w:kern w:val="0"/>
                <w:szCs w:val="21"/>
                <w:highlight w:val="none"/>
              </w:rPr>
              <w:t>万元以上</w:t>
            </w:r>
            <w:r>
              <w:rPr>
                <w:rFonts w:hint="eastAsia" w:ascii="宋体" w:cs="宋体"/>
                <w:color w:val="000000"/>
                <w:kern w:val="0"/>
                <w:szCs w:val="21"/>
                <w:highlight w:val="none"/>
                <w:lang w:val="en-US" w:eastAsia="zh-CN"/>
              </w:rPr>
              <w:t>2</w:t>
            </w:r>
            <w:r>
              <w:rPr>
                <w:rFonts w:hint="eastAsia" w:ascii="宋体" w:cs="宋体"/>
                <w:color w:val="000000"/>
                <w:kern w:val="0"/>
                <w:szCs w:val="21"/>
                <w:highlight w:val="none"/>
              </w:rPr>
              <w:t>万元以下罚款</w:t>
            </w:r>
          </w:p>
        </w:tc>
        <w:tc>
          <w:tcPr>
            <w:tcW w:w="888" w:type="dxa"/>
            <w:vMerge w:val="continue"/>
            <w:tcBorders>
              <w:top w:val="single" w:color="auto" w:sz="4" w:space="0"/>
              <w:left w:val="single" w:color="auto" w:sz="4" w:space="0"/>
              <w:bottom w:val="single" w:color="auto" w:sz="4" w:space="0"/>
              <w:right w:val="single" w:color="auto" w:sz="4" w:space="0"/>
            </w:tcBorders>
          </w:tcPr>
          <w:p w14:paraId="7641293C"/>
        </w:tc>
        <w:tc>
          <w:tcPr>
            <w:tcW w:w="1376" w:type="dxa"/>
            <w:vMerge w:val="continue"/>
            <w:tcBorders>
              <w:top w:val="single" w:color="auto" w:sz="4" w:space="0"/>
              <w:left w:val="single" w:color="auto" w:sz="4" w:space="0"/>
              <w:bottom w:val="single" w:color="auto" w:sz="4" w:space="0"/>
              <w:right w:val="single" w:color="auto" w:sz="4" w:space="0"/>
            </w:tcBorders>
          </w:tcPr>
          <w:p w14:paraId="4CA5BFCE"/>
        </w:tc>
      </w:tr>
      <w:tr w14:paraId="1D521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2" w:hRule="atLeast"/>
        </w:trPr>
        <w:tc>
          <w:tcPr>
            <w:tcW w:w="1126" w:type="dxa"/>
            <w:vMerge w:val="continue"/>
            <w:tcBorders>
              <w:top w:val="single" w:color="auto" w:sz="4" w:space="0"/>
              <w:left w:val="single" w:color="auto" w:sz="4" w:space="0"/>
              <w:bottom w:val="single" w:color="auto" w:sz="4" w:space="0"/>
              <w:right w:val="single" w:color="auto" w:sz="4" w:space="0"/>
            </w:tcBorders>
          </w:tcPr>
          <w:p w14:paraId="3CEACFCC"/>
        </w:tc>
        <w:tc>
          <w:tcPr>
            <w:tcW w:w="1429" w:type="dxa"/>
            <w:vMerge w:val="continue"/>
            <w:tcBorders>
              <w:top w:val="single" w:color="auto" w:sz="4" w:space="0"/>
              <w:left w:val="single" w:color="auto" w:sz="4" w:space="0"/>
              <w:bottom w:val="single" w:color="auto" w:sz="4" w:space="0"/>
              <w:right w:val="single" w:color="auto" w:sz="4" w:space="0"/>
            </w:tcBorders>
          </w:tcPr>
          <w:p w14:paraId="7D1CEB02"/>
        </w:tc>
        <w:tc>
          <w:tcPr>
            <w:tcW w:w="2639" w:type="dxa"/>
            <w:vMerge w:val="continue"/>
            <w:tcBorders>
              <w:top w:val="single" w:color="auto" w:sz="4" w:space="0"/>
              <w:left w:val="single" w:color="auto" w:sz="4" w:space="0"/>
              <w:bottom w:val="single" w:color="auto" w:sz="4" w:space="0"/>
              <w:right w:val="single" w:color="auto" w:sz="4" w:space="0"/>
            </w:tcBorders>
          </w:tcPr>
          <w:p w14:paraId="77EC693C"/>
        </w:tc>
        <w:tc>
          <w:tcPr>
            <w:tcW w:w="1443" w:type="dxa"/>
            <w:tcBorders>
              <w:top w:val="single" w:color="auto" w:sz="4" w:space="0"/>
              <w:left w:val="single" w:color="auto" w:sz="4" w:space="0"/>
              <w:bottom w:val="single" w:color="auto" w:sz="4" w:space="0"/>
              <w:right w:val="single" w:color="auto" w:sz="4" w:space="0"/>
            </w:tcBorders>
            <w:vAlign w:val="center"/>
          </w:tcPr>
          <w:p w14:paraId="3C837AD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46" w:type="dxa"/>
            <w:tcBorders>
              <w:top w:val="single" w:color="auto" w:sz="4" w:space="0"/>
              <w:left w:val="single" w:color="auto" w:sz="4" w:space="0"/>
              <w:bottom w:val="single" w:color="auto" w:sz="4" w:space="0"/>
              <w:right w:val="single" w:color="auto" w:sz="4" w:space="0"/>
            </w:tcBorders>
            <w:vAlign w:val="center"/>
          </w:tcPr>
          <w:p w14:paraId="200972F2">
            <w:pPr>
              <w:rPr>
                <w:rFonts w:hint="eastAsia" w:ascii="宋体" w:eastAsia="宋体" w:cs="宋体"/>
                <w:highlight w:val="none"/>
                <w:lang w:eastAsia="zh-CN"/>
              </w:rPr>
            </w:pPr>
            <w:r>
              <w:rPr>
                <w:rFonts w:hint="eastAsia" w:ascii="宋体" w:cs="宋体"/>
                <w:color w:val="000000"/>
                <w:kern w:val="0"/>
                <w:szCs w:val="21"/>
                <w:highlight w:val="none"/>
              </w:rPr>
              <w:t>造成严重危害后果的</w:t>
            </w:r>
          </w:p>
        </w:tc>
        <w:tc>
          <w:tcPr>
            <w:tcW w:w="2469" w:type="dxa"/>
            <w:tcBorders>
              <w:top w:val="single" w:color="auto" w:sz="4" w:space="0"/>
              <w:left w:val="single" w:color="auto" w:sz="4" w:space="0"/>
              <w:bottom w:val="single" w:color="auto" w:sz="4" w:space="0"/>
              <w:right w:val="single" w:color="auto" w:sz="4" w:space="0"/>
            </w:tcBorders>
            <w:vAlign w:val="center"/>
          </w:tcPr>
          <w:p w14:paraId="51D19FD8">
            <w:pPr>
              <w:rPr>
                <w:rFonts w:hint="eastAsia" w:ascii="宋体" w:cs="宋体"/>
                <w:color w:val="000000"/>
                <w:kern w:val="0"/>
                <w:szCs w:val="21"/>
                <w:highlight w:val="none"/>
              </w:rPr>
            </w:pPr>
            <w:r>
              <w:rPr>
                <w:rFonts w:hint="eastAsia" w:ascii="宋体" w:cs="宋体"/>
                <w:color w:val="000000"/>
                <w:kern w:val="0"/>
                <w:szCs w:val="21"/>
                <w:highlight w:val="none"/>
              </w:rPr>
              <w:t>处以</w:t>
            </w:r>
            <w:r>
              <w:rPr>
                <w:rFonts w:hint="eastAsia" w:ascii="宋体" w:cs="宋体"/>
                <w:color w:val="000000"/>
                <w:kern w:val="0"/>
                <w:szCs w:val="21"/>
                <w:highlight w:val="none"/>
                <w:lang w:val="en-US" w:eastAsia="zh-CN"/>
              </w:rPr>
              <w:t>2</w:t>
            </w:r>
            <w:r>
              <w:rPr>
                <w:rFonts w:hint="eastAsia" w:ascii="宋体" w:cs="宋体"/>
                <w:color w:val="000000"/>
                <w:kern w:val="0"/>
                <w:szCs w:val="21"/>
                <w:highlight w:val="none"/>
              </w:rPr>
              <w:t>万元以上</w:t>
            </w:r>
            <w:r>
              <w:rPr>
                <w:rFonts w:hint="eastAsia" w:ascii="宋体" w:cs="宋体"/>
                <w:color w:val="000000"/>
                <w:kern w:val="0"/>
                <w:szCs w:val="21"/>
                <w:highlight w:val="none"/>
                <w:lang w:val="en-US" w:eastAsia="zh-CN"/>
              </w:rPr>
              <w:t>3</w:t>
            </w:r>
            <w:r>
              <w:rPr>
                <w:rFonts w:hint="eastAsia" w:ascii="宋体" w:cs="宋体"/>
                <w:color w:val="000000"/>
                <w:kern w:val="0"/>
                <w:szCs w:val="21"/>
                <w:highlight w:val="none"/>
              </w:rPr>
              <w:t>万元以下罚款</w:t>
            </w:r>
            <w:r>
              <w:rPr>
                <w:rFonts w:hint="eastAsia" w:ascii="宋体" w:cs="宋体"/>
                <w:color w:val="000000"/>
                <w:kern w:val="0"/>
                <w:szCs w:val="21"/>
                <w:highlight w:val="none"/>
                <w:lang w:eastAsia="zh-CN"/>
              </w:rPr>
              <w:t>；</w:t>
            </w:r>
            <w:r>
              <w:rPr>
                <w:rFonts w:hint="eastAsia" w:ascii="宋体" w:cs="宋体"/>
                <w:color w:val="000000"/>
                <w:kern w:val="0"/>
                <w:szCs w:val="21"/>
                <w:highlight w:val="none"/>
              </w:rPr>
              <w:t>由省建设行政主管部门撤销其审查资格</w:t>
            </w:r>
          </w:p>
        </w:tc>
        <w:tc>
          <w:tcPr>
            <w:tcW w:w="888" w:type="dxa"/>
            <w:vMerge w:val="continue"/>
            <w:tcBorders>
              <w:top w:val="single" w:color="auto" w:sz="4" w:space="0"/>
              <w:left w:val="single" w:color="auto" w:sz="4" w:space="0"/>
              <w:bottom w:val="single" w:color="auto" w:sz="4" w:space="0"/>
              <w:right w:val="single" w:color="auto" w:sz="4" w:space="0"/>
            </w:tcBorders>
          </w:tcPr>
          <w:p w14:paraId="4E47C900"/>
        </w:tc>
        <w:tc>
          <w:tcPr>
            <w:tcW w:w="1376" w:type="dxa"/>
            <w:vMerge w:val="continue"/>
            <w:tcBorders>
              <w:top w:val="single" w:color="auto" w:sz="4" w:space="0"/>
              <w:left w:val="single" w:color="auto" w:sz="4" w:space="0"/>
              <w:bottom w:val="single" w:color="auto" w:sz="4" w:space="0"/>
              <w:right w:val="single" w:color="auto" w:sz="4" w:space="0"/>
            </w:tcBorders>
          </w:tcPr>
          <w:p w14:paraId="1C74D62D"/>
        </w:tc>
      </w:tr>
    </w:tbl>
    <w:p w14:paraId="59C111D0">
      <w:pPr>
        <w:pStyle w:val="7"/>
        <w:ind w:left="0" w:leftChars="0" w:firstLine="0" w:firstLineChars="0"/>
        <w:rPr>
          <w:rFonts w:hint="eastAsia"/>
          <w:b/>
          <w:bCs/>
          <w:highlight w:val="none"/>
          <w:lang w:eastAsia="zh-CN"/>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4"/>
  </w:compat>
  <w:docVars>
    <w:docVar w:name="commondata" w:val="eyJoZGlkIjoiZjc4NWQ1ZDhmMDA2MTViOGU2ZTQwMGU1ODhjNTQwMWQifQ=="/>
  </w:docVars>
  <w:rsids>
    <w:rsidRoot w:val="00000000"/>
    <w:rsid w:val="009A7605"/>
    <w:rsid w:val="00EE3D9B"/>
    <w:rsid w:val="016F45ED"/>
    <w:rsid w:val="01944054"/>
    <w:rsid w:val="01CD7566"/>
    <w:rsid w:val="025F0B06"/>
    <w:rsid w:val="02750329"/>
    <w:rsid w:val="05485881"/>
    <w:rsid w:val="05B178CA"/>
    <w:rsid w:val="05B42F17"/>
    <w:rsid w:val="05C173E2"/>
    <w:rsid w:val="05EF21A1"/>
    <w:rsid w:val="068B1EC9"/>
    <w:rsid w:val="071A4FFB"/>
    <w:rsid w:val="0797664C"/>
    <w:rsid w:val="07D96C64"/>
    <w:rsid w:val="07EC2E3C"/>
    <w:rsid w:val="08672B9E"/>
    <w:rsid w:val="08DA0EE6"/>
    <w:rsid w:val="08FC37A8"/>
    <w:rsid w:val="08FF094D"/>
    <w:rsid w:val="09D75426"/>
    <w:rsid w:val="0A3B34F1"/>
    <w:rsid w:val="0AD33E3F"/>
    <w:rsid w:val="0BB27EF8"/>
    <w:rsid w:val="0C7E7DDA"/>
    <w:rsid w:val="0CBD0903"/>
    <w:rsid w:val="0D38442D"/>
    <w:rsid w:val="0DB937C0"/>
    <w:rsid w:val="0DE46363"/>
    <w:rsid w:val="0E0B7D94"/>
    <w:rsid w:val="0E8611C8"/>
    <w:rsid w:val="0E9E6512"/>
    <w:rsid w:val="0ED20733"/>
    <w:rsid w:val="0F5F07F6"/>
    <w:rsid w:val="0F7B6853"/>
    <w:rsid w:val="119105B0"/>
    <w:rsid w:val="11F272A1"/>
    <w:rsid w:val="12D1335A"/>
    <w:rsid w:val="12E36BE9"/>
    <w:rsid w:val="134D0507"/>
    <w:rsid w:val="1353537A"/>
    <w:rsid w:val="13F35552"/>
    <w:rsid w:val="1541668C"/>
    <w:rsid w:val="163C6D3C"/>
    <w:rsid w:val="164B6F7F"/>
    <w:rsid w:val="1653052A"/>
    <w:rsid w:val="169528F0"/>
    <w:rsid w:val="17424826"/>
    <w:rsid w:val="1752433D"/>
    <w:rsid w:val="17DD00AB"/>
    <w:rsid w:val="17DE3E23"/>
    <w:rsid w:val="186565DB"/>
    <w:rsid w:val="19B14317"/>
    <w:rsid w:val="1A3348FA"/>
    <w:rsid w:val="1AA94BBC"/>
    <w:rsid w:val="1B19589E"/>
    <w:rsid w:val="1BDA5B97"/>
    <w:rsid w:val="1CD557F5"/>
    <w:rsid w:val="1D1C78C7"/>
    <w:rsid w:val="1D3369BF"/>
    <w:rsid w:val="1ED85A70"/>
    <w:rsid w:val="1F182311"/>
    <w:rsid w:val="1FB250D0"/>
    <w:rsid w:val="1FD46237"/>
    <w:rsid w:val="20274990"/>
    <w:rsid w:val="20346CD6"/>
    <w:rsid w:val="203647FC"/>
    <w:rsid w:val="203942EC"/>
    <w:rsid w:val="208F356B"/>
    <w:rsid w:val="21274A8D"/>
    <w:rsid w:val="225B2C40"/>
    <w:rsid w:val="229B1BDB"/>
    <w:rsid w:val="22BC7512"/>
    <w:rsid w:val="22CC58EC"/>
    <w:rsid w:val="231B23CF"/>
    <w:rsid w:val="233314C7"/>
    <w:rsid w:val="23AB72AF"/>
    <w:rsid w:val="23CE7442"/>
    <w:rsid w:val="23FF13A9"/>
    <w:rsid w:val="240B6D7D"/>
    <w:rsid w:val="243674C1"/>
    <w:rsid w:val="243D5BA0"/>
    <w:rsid w:val="2443398C"/>
    <w:rsid w:val="244A2F6C"/>
    <w:rsid w:val="247B3126"/>
    <w:rsid w:val="24C745BD"/>
    <w:rsid w:val="254E083A"/>
    <w:rsid w:val="25BF7042"/>
    <w:rsid w:val="26323CB8"/>
    <w:rsid w:val="267E514F"/>
    <w:rsid w:val="27C272BD"/>
    <w:rsid w:val="28793E20"/>
    <w:rsid w:val="28873964"/>
    <w:rsid w:val="29F15C38"/>
    <w:rsid w:val="2A3F69A3"/>
    <w:rsid w:val="2A426494"/>
    <w:rsid w:val="2A4D7312"/>
    <w:rsid w:val="2A9C5BA4"/>
    <w:rsid w:val="2B715282"/>
    <w:rsid w:val="2C057779"/>
    <w:rsid w:val="2C504E98"/>
    <w:rsid w:val="2C5D75B5"/>
    <w:rsid w:val="2DBA3CD3"/>
    <w:rsid w:val="2E150147"/>
    <w:rsid w:val="2E243685"/>
    <w:rsid w:val="2F6A6270"/>
    <w:rsid w:val="2FD61B58"/>
    <w:rsid w:val="30B579BF"/>
    <w:rsid w:val="30DF67EA"/>
    <w:rsid w:val="31932F12"/>
    <w:rsid w:val="31997134"/>
    <w:rsid w:val="31AE192C"/>
    <w:rsid w:val="32145764"/>
    <w:rsid w:val="323D1A1A"/>
    <w:rsid w:val="32782134"/>
    <w:rsid w:val="33B51A84"/>
    <w:rsid w:val="347B2CCE"/>
    <w:rsid w:val="350902DA"/>
    <w:rsid w:val="350E769E"/>
    <w:rsid w:val="366C6D72"/>
    <w:rsid w:val="37332F20"/>
    <w:rsid w:val="37CD55EE"/>
    <w:rsid w:val="38431D54"/>
    <w:rsid w:val="389D1465"/>
    <w:rsid w:val="391B682D"/>
    <w:rsid w:val="397D4DF2"/>
    <w:rsid w:val="39810D86"/>
    <w:rsid w:val="3A0D43C8"/>
    <w:rsid w:val="3AF31088"/>
    <w:rsid w:val="3BA23236"/>
    <w:rsid w:val="3C3025F0"/>
    <w:rsid w:val="3C5928B0"/>
    <w:rsid w:val="3C5E715D"/>
    <w:rsid w:val="3CEF7A0D"/>
    <w:rsid w:val="3DA52B6A"/>
    <w:rsid w:val="3EA370A9"/>
    <w:rsid w:val="3EAB0654"/>
    <w:rsid w:val="3EDE27D7"/>
    <w:rsid w:val="3EF618CF"/>
    <w:rsid w:val="40275AB8"/>
    <w:rsid w:val="403F7735"/>
    <w:rsid w:val="40C477AB"/>
    <w:rsid w:val="41BB295C"/>
    <w:rsid w:val="41F36599"/>
    <w:rsid w:val="42AD023B"/>
    <w:rsid w:val="42F56341"/>
    <w:rsid w:val="455B6CDC"/>
    <w:rsid w:val="463827CD"/>
    <w:rsid w:val="464F5D68"/>
    <w:rsid w:val="465810C1"/>
    <w:rsid w:val="470D1EAB"/>
    <w:rsid w:val="47BA5463"/>
    <w:rsid w:val="47DE73A4"/>
    <w:rsid w:val="47E2428C"/>
    <w:rsid w:val="497E0E3E"/>
    <w:rsid w:val="4A8F2BD7"/>
    <w:rsid w:val="4C6D62EC"/>
    <w:rsid w:val="4C92075D"/>
    <w:rsid w:val="4CD62D3F"/>
    <w:rsid w:val="4D6C7200"/>
    <w:rsid w:val="4D6F5390"/>
    <w:rsid w:val="4DF27705"/>
    <w:rsid w:val="4E6A1991"/>
    <w:rsid w:val="4EB726FD"/>
    <w:rsid w:val="4EC76DE4"/>
    <w:rsid w:val="4F0022F6"/>
    <w:rsid w:val="4F3F4BCC"/>
    <w:rsid w:val="4FD73056"/>
    <w:rsid w:val="50A32F39"/>
    <w:rsid w:val="513B54B7"/>
    <w:rsid w:val="51E1640E"/>
    <w:rsid w:val="521A1920"/>
    <w:rsid w:val="52293911"/>
    <w:rsid w:val="52614E59"/>
    <w:rsid w:val="52720E14"/>
    <w:rsid w:val="52E55A8A"/>
    <w:rsid w:val="52F932E4"/>
    <w:rsid w:val="536F7A4A"/>
    <w:rsid w:val="538452A3"/>
    <w:rsid w:val="539179C0"/>
    <w:rsid w:val="53D004E8"/>
    <w:rsid w:val="559E63C4"/>
    <w:rsid w:val="55B33C1E"/>
    <w:rsid w:val="56B04601"/>
    <w:rsid w:val="56E322E1"/>
    <w:rsid w:val="57AC301B"/>
    <w:rsid w:val="57CF0AB7"/>
    <w:rsid w:val="57DF3A97"/>
    <w:rsid w:val="57E83927"/>
    <w:rsid w:val="580E59FC"/>
    <w:rsid w:val="586C6306"/>
    <w:rsid w:val="59044790"/>
    <w:rsid w:val="593257A1"/>
    <w:rsid w:val="5A533C21"/>
    <w:rsid w:val="5A8E6A07"/>
    <w:rsid w:val="5B2829B8"/>
    <w:rsid w:val="5B2A2BD4"/>
    <w:rsid w:val="5B3752F1"/>
    <w:rsid w:val="5B9F186B"/>
    <w:rsid w:val="5C1B251D"/>
    <w:rsid w:val="5C3E620B"/>
    <w:rsid w:val="5C514191"/>
    <w:rsid w:val="5E655CD1"/>
    <w:rsid w:val="5E8048B9"/>
    <w:rsid w:val="5E940365"/>
    <w:rsid w:val="5EC073AC"/>
    <w:rsid w:val="5ED659F1"/>
    <w:rsid w:val="60AA3E6F"/>
    <w:rsid w:val="610F0176"/>
    <w:rsid w:val="61477910"/>
    <w:rsid w:val="616554C2"/>
    <w:rsid w:val="61B01440"/>
    <w:rsid w:val="62AE5E99"/>
    <w:rsid w:val="62C90F25"/>
    <w:rsid w:val="63584057"/>
    <w:rsid w:val="64C86FBA"/>
    <w:rsid w:val="64F46001"/>
    <w:rsid w:val="6531652D"/>
    <w:rsid w:val="654E3963"/>
    <w:rsid w:val="66140709"/>
    <w:rsid w:val="664B1C51"/>
    <w:rsid w:val="67896ED4"/>
    <w:rsid w:val="67C25F42"/>
    <w:rsid w:val="68EF2D67"/>
    <w:rsid w:val="68F24605"/>
    <w:rsid w:val="690E58E3"/>
    <w:rsid w:val="694F1A58"/>
    <w:rsid w:val="694F3806"/>
    <w:rsid w:val="698F00A6"/>
    <w:rsid w:val="6A2B7DCF"/>
    <w:rsid w:val="6A5437CA"/>
    <w:rsid w:val="6AB57A16"/>
    <w:rsid w:val="6AF26B3F"/>
    <w:rsid w:val="6B8E2D0B"/>
    <w:rsid w:val="6BC8789F"/>
    <w:rsid w:val="6BFF59B7"/>
    <w:rsid w:val="6D2F7BD6"/>
    <w:rsid w:val="6E7B6E4B"/>
    <w:rsid w:val="6EC922AC"/>
    <w:rsid w:val="6F5778B8"/>
    <w:rsid w:val="6F60676D"/>
    <w:rsid w:val="702E0619"/>
    <w:rsid w:val="70787AE6"/>
    <w:rsid w:val="71902C0D"/>
    <w:rsid w:val="71FE04BF"/>
    <w:rsid w:val="72111FA0"/>
    <w:rsid w:val="72203F91"/>
    <w:rsid w:val="72345C8F"/>
    <w:rsid w:val="74026044"/>
    <w:rsid w:val="74312486"/>
    <w:rsid w:val="74736F42"/>
    <w:rsid w:val="74CE23CA"/>
    <w:rsid w:val="74EE0377"/>
    <w:rsid w:val="74F040EF"/>
    <w:rsid w:val="755F2986"/>
    <w:rsid w:val="75680129"/>
    <w:rsid w:val="75F419BD"/>
    <w:rsid w:val="76326989"/>
    <w:rsid w:val="76F105F2"/>
    <w:rsid w:val="77057BFA"/>
    <w:rsid w:val="77163153"/>
    <w:rsid w:val="77955421"/>
    <w:rsid w:val="7819395D"/>
    <w:rsid w:val="7892370F"/>
    <w:rsid w:val="78BB0EB8"/>
    <w:rsid w:val="78D41F79"/>
    <w:rsid w:val="79224A93"/>
    <w:rsid w:val="79334EF2"/>
    <w:rsid w:val="79490272"/>
    <w:rsid w:val="7956298E"/>
    <w:rsid w:val="7984574E"/>
    <w:rsid w:val="79907C4E"/>
    <w:rsid w:val="79F0693F"/>
    <w:rsid w:val="7A33465C"/>
    <w:rsid w:val="7A592736"/>
    <w:rsid w:val="7A6730A5"/>
    <w:rsid w:val="7B656EB9"/>
    <w:rsid w:val="7DF05160"/>
    <w:rsid w:val="7DF32EA2"/>
    <w:rsid w:val="7E682F48"/>
    <w:rsid w:val="7EBB576E"/>
    <w:rsid w:val="7EDE320A"/>
    <w:rsid w:val="7F3D58B7"/>
    <w:rsid w:val="7F6C6A68"/>
    <w:rsid w:val="7F820039"/>
    <w:rsid w:val="7FA426A6"/>
    <w:rsid w:val="7FC06DB4"/>
    <w:rsid w:val="7FD50C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ascii="宋体" w:eastAsia="宋体" w:cs="Times New Roman"/>
      <w:b/>
      <w:kern w:val="44"/>
      <w:sz w:val="21"/>
      <w:szCs w:val="24"/>
    </w:rPr>
  </w:style>
  <w:style w:type="paragraph" w:styleId="3">
    <w:name w:val="heading 2"/>
    <w:basedOn w:val="1"/>
    <w:next w:val="1"/>
    <w:qFormat/>
    <w:uiPriority w:val="0"/>
    <w:pPr>
      <w:keepNext/>
      <w:keepLines/>
      <w:spacing w:before="260" w:after="260" w:line="415" w:lineRule="auto"/>
      <w:outlineLvl w:val="1"/>
    </w:pPr>
    <w:rPr>
      <w:rFonts w:ascii="Times New Roman" w:hAnsi="Times New Roman"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0"/>
    <w:pPr>
      <w:spacing w:after="120" w:afterAutospacing="0"/>
      <w:ind w:left="200" w:leftChars="200"/>
    </w:pPr>
  </w:style>
  <w:style w:type="paragraph" w:styleId="6">
    <w:name w:val="Normal (Web)"/>
    <w:basedOn w:val="1"/>
    <w:qFormat/>
    <w:uiPriority w:val="0"/>
    <w:pPr>
      <w:widowControl/>
      <w:spacing w:before="100" w:beforeAutospacing="1" w:after="100" w:afterAutospacing="1"/>
      <w:jc w:val="left"/>
    </w:pPr>
    <w:rPr>
      <w:rFonts w:ascii="宋体" w:cs="宋体"/>
      <w:color w:val="000000"/>
      <w:kern w:val="0"/>
      <w:sz w:val="24"/>
      <w:szCs w:val="24"/>
    </w:rPr>
  </w:style>
  <w:style w:type="paragraph" w:styleId="7">
    <w:name w:val="Body Text First Indent 2"/>
    <w:basedOn w:val="5"/>
    <w:qFormat/>
    <w:uiPriority w:val="0"/>
    <w:pPr>
      <w:ind w:firstLine="200" w:firstLineChars="200"/>
    </w:pPr>
  </w:style>
  <w:style w:type="character" w:styleId="10">
    <w:name w:val="Strong"/>
    <w:qFormat/>
    <w:uiPriority w:val="0"/>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41</Pages>
  <Words>15749</Words>
  <Characters>16357</Characters>
  <Lines>1</Lines>
  <Paragraphs>1</Paragraphs>
  <TotalTime>13</TotalTime>
  <ScaleCrop>false</ScaleCrop>
  <LinksUpToDate>false</LinksUpToDate>
  <CharactersWithSpaces>16421</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2024-01-25T01:44:00Z</dcterms:created>
  <dc:creator>Lxl</dc:creator>
  <cp:lastModifiedBy>质安处王国舰</cp:lastModifiedBy>
  <cp:lastPrinted>2024-11-08T07:13:00Z</cp:lastPrinted>
  <dcterms:modified xsi:type="dcterms:W3CDTF">2024-12-23T01:37:37Z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5FE017DBA72B429FADD81268B07CA437_12</vt:lpwstr>
  </property>
</Properties>
</file>