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6264CB">
      <w:pPr>
        <w:pStyle w:val="9"/>
        <w:ind w:left="0" w:leftChars="0" w:firstLine="0" w:firstLineChars="0"/>
        <w:jc w:val="center"/>
        <w:rPr>
          <w:rFonts w:hint="eastAsia" w:ascii="方正小标宋简体" w:eastAsia="方正小标宋简体" w:cs="方正小标宋简体"/>
          <w:b/>
          <w:bCs/>
          <w:sz w:val="44"/>
          <w:szCs w:val="44"/>
          <w:highlight w:val="none"/>
          <w:lang w:val="en-US" w:eastAsia="zh-CN"/>
        </w:rPr>
      </w:pPr>
      <w:r>
        <w:rPr>
          <w:rFonts w:hint="eastAsia" w:ascii="方正小标宋简体" w:eastAsia="方正小标宋简体" w:cs="方正小标宋简体"/>
          <w:sz w:val="44"/>
          <w:szCs w:val="44"/>
          <w:highlight w:val="none"/>
          <w:lang w:val="en-US" w:eastAsia="zh-CN"/>
        </w:rPr>
        <w:t>黑龙江省住房和城乡建设领域行政处罚裁量基准</w:t>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310"/>
        <w:gridCol w:w="2785"/>
        <w:gridCol w:w="1445"/>
        <w:gridCol w:w="1725"/>
        <w:gridCol w:w="3025"/>
        <w:gridCol w:w="1143"/>
        <w:gridCol w:w="1123"/>
      </w:tblGrid>
      <w:tr w14:paraId="5096B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0" w:type="dxa"/>
            <w:tcBorders>
              <w:top w:val="single" w:color="auto" w:sz="4" w:space="0"/>
              <w:left w:val="single" w:color="auto" w:sz="4" w:space="0"/>
              <w:bottom w:val="single" w:color="auto" w:sz="4" w:space="0"/>
              <w:right w:val="single" w:color="auto" w:sz="4" w:space="0"/>
            </w:tcBorders>
            <w:vAlign w:val="center"/>
          </w:tcPr>
          <w:p w14:paraId="4156B6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10" w:type="dxa"/>
            <w:tcBorders>
              <w:top w:val="single" w:color="auto" w:sz="4" w:space="0"/>
              <w:left w:val="single" w:color="auto" w:sz="4" w:space="0"/>
              <w:bottom w:val="single" w:color="auto" w:sz="4" w:space="0"/>
              <w:right w:val="single" w:color="auto" w:sz="4" w:space="0"/>
            </w:tcBorders>
            <w:vAlign w:val="center"/>
          </w:tcPr>
          <w:p w14:paraId="40F0CFE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785" w:type="dxa"/>
            <w:tcBorders>
              <w:top w:val="single" w:color="auto" w:sz="4" w:space="0"/>
              <w:left w:val="single" w:color="auto" w:sz="4" w:space="0"/>
              <w:bottom w:val="single" w:color="auto" w:sz="4" w:space="0"/>
              <w:right w:val="single" w:color="auto" w:sz="4" w:space="0"/>
            </w:tcBorders>
            <w:vAlign w:val="center"/>
          </w:tcPr>
          <w:p w14:paraId="064D80B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45" w:type="dxa"/>
            <w:tcBorders>
              <w:top w:val="single" w:color="auto" w:sz="4" w:space="0"/>
              <w:left w:val="single" w:color="auto" w:sz="4" w:space="0"/>
              <w:bottom w:val="single" w:color="auto" w:sz="4" w:space="0"/>
              <w:right w:val="single" w:color="auto" w:sz="4" w:space="0"/>
            </w:tcBorders>
            <w:vAlign w:val="center"/>
          </w:tcPr>
          <w:p w14:paraId="4096B1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25" w:type="dxa"/>
            <w:tcBorders>
              <w:top w:val="single" w:color="auto" w:sz="4" w:space="0"/>
              <w:left w:val="single" w:color="auto" w:sz="4" w:space="0"/>
              <w:bottom w:val="single" w:color="auto" w:sz="4" w:space="0"/>
              <w:right w:val="single" w:color="auto" w:sz="4" w:space="0"/>
            </w:tcBorders>
            <w:vAlign w:val="center"/>
          </w:tcPr>
          <w:p w14:paraId="6676F3D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3025" w:type="dxa"/>
            <w:tcBorders>
              <w:top w:val="single" w:color="auto" w:sz="4" w:space="0"/>
              <w:left w:val="single" w:color="auto" w:sz="4" w:space="0"/>
              <w:bottom w:val="single" w:color="auto" w:sz="4" w:space="0"/>
              <w:right w:val="single" w:color="auto" w:sz="4" w:space="0"/>
            </w:tcBorders>
            <w:vAlign w:val="center"/>
          </w:tcPr>
          <w:p w14:paraId="249277C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43" w:type="dxa"/>
            <w:tcBorders>
              <w:top w:val="single" w:color="auto" w:sz="4" w:space="0"/>
              <w:left w:val="single" w:color="auto" w:sz="4" w:space="0"/>
              <w:bottom w:val="single" w:color="auto" w:sz="4" w:space="0"/>
              <w:right w:val="single" w:color="auto" w:sz="4" w:space="0"/>
            </w:tcBorders>
            <w:vAlign w:val="center"/>
          </w:tcPr>
          <w:p w14:paraId="361B8B6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23" w:type="dxa"/>
            <w:tcBorders>
              <w:top w:val="single" w:color="auto" w:sz="4" w:space="0"/>
              <w:left w:val="single" w:color="auto" w:sz="4" w:space="0"/>
              <w:bottom w:val="single" w:color="auto" w:sz="4" w:space="0"/>
              <w:right w:val="single" w:color="auto" w:sz="4" w:space="0"/>
            </w:tcBorders>
            <w:vAlign w:val="center"/>
          </w:tcPr>
          <w:p w14:paraId="4467517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7E16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8608533">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26D4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0" w:type="dxa"/>
            <w:vMerge w:val="restart"/>
            <w:tcBorders>
              <w:top w:val="single" w:color="auto" w:sz="4" w:space="0"/>
              <w:left w:val="single" w:color="auto" w:sz="4" w:space="0"/>
              <w:bottom w:val="single" w:color="auto" w:sz="4" w:space="0"/>
              <w:right w:val="single" w:color="auto" w:sz="4" w:space="0"/>
            </w:tcBorders>
          </w:tcPr>
          <w:p w14:paraId="041869ED">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2415001</w:t>
            </w:r>
          </w:p>
        </w:tc>
        <w:tc>
          <w:tcPr>
            <w:tcW w:w="1310" w:type="dxa"/>
            <w:vMerge w:val="restart"/>
            <w:tcBorders>
              <w:top w:val="single" w:color="auto" w:sz="4" w:space="0"/>
              <w:left w:val="single" w:color="auto" w:sz="4" w:space="0"/>
              <w:bottom w:val="single" w:color="auto" w:sz="4" w:space="0"/>
              <w:right w:val="single" w:color="auto" w:sz="4" w:space="0"/>
            </w:tcBorders>
          </w:tcPr>
          <w:p w14:paraId="52962B4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建设单位未移交地下管线工程档案的</w:t>
            </w:r>
          </w:p>
        </w:tc>
        <w:tc>
          <w:tcPr>
            <w:tcW w:w="2785" w:type="dxa"/>
            <w:vMerge w:val="restart"/>
            <w:tcBorders>
              <w:top w:val="single" w:color="auto" w:sz="4" w:space="0"/>
              <w:left w:val="single" w:color="auto" w:sz="4" w:space="0"/>
              <w:bottom w:val="single" w:color="auto" w:sz="4" w:space="0"/>
              <w:right w:val="single" w:color="auto" w:sz="4" w:space="0"/>
            </w:tcBorders>
          </w:tcPr>
          <w:p w14:paraId="14F65694">
            <w:pPr>
              <w:rPr>
                <w:rFonts w:hint="eastAsia" w:ascii="宋体" w:cs="宋体"/>
                <w:color w:val="000000"/>
                <w:highlight w:val="none"/>
              </w:rPr>
            </w:pPr>
            <w:r>
              <w:rPr>
                <w:rFonts w:hint="eastAsia" w:ascii="宋体" w:cs="宋体"/>
                <w:color w:val="000000"/>
                <w:highlight w:val="none"/>
              </w:rPr>
              <w:t>《城市地下管线工程档案管理办法》</w:t>
            </w:r>
          </w:p>
          <w:p w14:paraId="3BD0E566">
            <w:pPr>
              <w:rPr>
                <w:rFonts w:hint="eastAsia" w:ascii="仿宋_GB2312" w:hAnsi="仿宋_GB2312" w:eastAsia="宋体" w:cs="仿宋_GB2312"/>
                <w:b/>
                <w:bCs/>
                <w:sz w:val="21"/>
                <w:szCs w:val="21"/>
                <w:highlight w:val="none"/>
                <w:vertAlign w:val="baseline"/>
                <w:lang w:val="en-US" w:eastAsia="zh-CN"/>
              </w:rPr>
            </w:pPr>
            <w:r>
              <w:rPr>
                <w:rFonts w:hint="eastAsia" w:ascii="宋体" w:cs="宋体"/>
                <w:color w:val="000000"/>
                <w:highlight w:val="none"/>
              </w:rPr>
              <w:t>第十七条 建设单位违反本办法规定，未移交地下管线工程档案的，由建设主管部门责令改正，处1万元以上10万元以下的罚款；对单位直接负责的主管人员和其他直接责任人员，处单位罚款数额5％以上10％以下的罚款；因建设单位未移交地下管线工程档案，造成施工单位在施工中损坏地下管线的，建设单位依法承担相应的责任</w:t>
            </w:r>
            <w:r>
              <w:rPr>
                <w:rFonts w:hint="eastAsia" w:ascii="宋体" w:cs="宋体"/>
                <w:color w:val="000000"/>
                <w:highlight w:val="none"/>
                <w:lang w:eastAsia="zh-CN"/>
              </w:rPr>
              <w:t>。</w:t>
            </w:r>
          </w:p>
        </w:tc>
        <w:tc>
          <w:tcPr>
            <w:tcW w:w="1445" w:type="dxa"/>
            <w:tcBorders>
              <w:top w:val="single" w:color="auto" w:sz="4" w:space="0"/>
              <w:left w:val="single" w:color="auto" w:sz="4" w:space="0"/>
              <w:bottom w:val="single" w:color="auto" w:sz="4" w:space="0"/>
              <w:right w:val="single" w:color="auto" w:sz="4" w:space="0"/>
            </w:tcBorders>
            <w:vAlign w:val="center"/>
          </w:tcPr>
          <w:p w14:paraId="5B8409B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25" w:type="dxa"/>
            <w:tcBorders>
              <w:top w:val="single" w:color="auto" w:sz="4" w:space="0"/>
              <w:left w:val="single" w:color="auto" w:sz="4" w:space="0"/>
              <w:bottom w:val="single" w:color="auto" w:sz="4" w:space="0"/>
              <w:right w:val="single" w:color="auto" w:sz="4" w:space="0"/>
            </w:tcBorders>
            <w:vAlign w:val="center"/>
          </w:tcPr>
          <w:p w14:paraId="1973DA92">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3025" w:type="dxa"/>
            <w:tcBorders>
              <w:top w:val="single" w:color="auto" w:sz="4" w:space="0"/>
              <w:left w:val="single" w:color="auto" w:sz="4" w:space="0"/>
              <w:bottom w:val="single" w:color="auto" w:sz="4" w:space="0"/>
              <w:right w:val="single" w:color="auto" w:sz="4" w:space="0"/>
            </w:tcBorders>
            <w:vAlign w:val="center"/>
          </w:tcPr>
          <w:p w14:paraId="6305BE09">
            <w:pPr>
              <w:rPr>
                <w:rFonts w:hint="eastAsia" w:ascii="宋体" w:cs="宋体"/>
                <w:color w:val="000000"/>
                <w:highlight w:val="none"/>
              </w:rPr>
            </w:pPr>
            <w:r>
              <w:rPr>
                <w:rFonts w:hint="eastAsia" w:ascii="宋体" w:cs="宋体"/>
                <w:color w:val="000000"/>
                <w:highlight w:val="none"/>
              </w:rPr>
              <w:t>对单位：处1万元以上3万元以下罚款</w:t>
            </w:r>
          </w:p>
          <w:p w14:paraId="529F0196">
            <w:pPr>
              <w:rPr>
                <w:rFonts w:hint="eastAsia" w:ascii="宋体" w:cs="宋体"/>
                <w:color w:val="000000"/>
                <w:highlight w:val="none"/>
                <w:lang w:val="en-US" w:eastAsia="zh-CN"/>
              </w:rPr>
            </w:pPr>
            <w:r>
              <w:rPr>
                <w:rFonts w:hint="eastAsia" w:ascii="宋体" w:cs="宋体"/>
                <w:color w:val="000000"/>
                <w:highlight w:val="none"/>
              </w:rPr>
              <w:t>对个人：处单位罚款数额5%以上6%以下罚款</w:t>
            </w:r>
          </w:p>
        </w:tc>
        <w:tc>
          <w:tcPr>
            <w:tcW w:w="1143" w:type="dxa"/>
            <w:vMerge w:val="restart"/>
            <w:tcBorders>
              <w:top w:val="single" w:color="auto" w:sz="4" w:space="0"/>
              <w:left w:val="single" w:color="auto" w:sz="4" w:space="0"/>
              <w:bottom w:val="single" w:color="auto" w:sz="4" w:space="0"/>
              <w:right w:val="single" w:color="auto" w:sz="4" w:space="0"/>
            </w:tcBorders>
          </w:tcPr>
          <w:p w14:paraId="6AB76BBE">
            <w:pPr>
              <w:rPr>
                <w:rFonts w:hint="eastAsia" w:ascii="仿宋_GB2312" w:eastAsia="仿宋_GB2312" w:cs="仿宋_GB2312"/>
                <w:sz w:val="21"/>
                <w:szCs w:val="21"/>
                <w:highlight w:val="none"/>
                <w:vertAlign w:val="baseline"/>
                <w:lang w:val="en-US" w:eastAsia="zh-CN"/>
              </w:rPr>
            </w:pPr>
          </w:p>
        </w:tc>
        <w:tc>
          <w:tcPr>
            <w:tcW w:w="1123" w:type="dxa"/>
            <w:vMerge w:val="restart"/>
            <w:tcBorders>
              <w:top w:val="single" w:color="auto" w:sz="4" w:space="0"/>
              <w:left w:val="single" w:color="auto" w:sz="4" w:space="0"/>
              <w:bottom w:val="single" w:color="auto" w:sz="4" w:space="0"/>
              <w:right w:val="single" w:color="auto" w:sz="4" w:space="0"/>
            </w:tcBorders>
          </w:tcPr>
          <w:p w14:paraId="7F7585AF">
            <w:pPr>
              <w:rPr>
                <w:rFonts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市、县级</w:t>
            </w:r>
            <w:r>
              <w:rPr>
                <w:rFonts w:hint="eastAsia" w:ascii="仿宋_GB2312" w:eastAsia="仿宋_GB2312" w:cs="仿宋_GB2312"/>
                <w:color w:val="000000"/>
                <w:sz w:val="21"/>
                <w:szCs w:val="21"/>
                <w:highlight w:val="none"/>
                <w:vertAlign w:val="baseline"/>
                <w:lang w:val="en-US" w:eastAsia="zh-CN"/>
              </w:rPr>
              <w:t>（执法力量下沉的地市，市级层面主要负责重大疑难或者跨区域的案件查处，同时加强对下级执法行为的指导和监督，下同）</w:t>
            </w:r>
          </w:p>
        </w:tc>
      </w:tr>
      <w:tr w14:paraId="381D0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3E15EA26"/>
        </w:tc>
        <w:tc>
          <w:tcPr>
            <w:tcW w:w="1310" w:type="dxa"/>
            <w:vMerge w:val="continue"/>
            <w:tcBorders>
              <w:top w:val="single" w:color="auto" w:sz="4" w:space="0"/>
              <w:left w:val="single" w:color="auto" w:sz="4" w:space="0"/>
              <w:bottom w:val="single" w:color="auto" w:sz="4" w:space="0"/>
              <w:right w:val="single" w:color="auto" w:sz="4" w:space="0"/>
            </w:tcBorders>
          </w:tcPr>
          <w:p w14:paraId="139DF085"/>
        </w:tc>
        <w:tc>
          <w:tcPr>
            <w:tcW w:w="2785" w:type="dxa"/>
            <w:vMerge w:val="continue"/>
            <w:tcBorders>
              <w:top w:val="single" w:color="auto" w:sz="4" w:space="0"/>
              <w:left w:val="single" w:color="auto" w:sz="4" w:space="0"/>
              <w:bottom w:val="single" w:color="auto" w:sz="4" w:space="0"/>
              <w:right w:val="single" w:color="auto" w:sz="4" w:space="0"/>
            </w:tcBorders>
          </w:tcPr>
          <w:p w14:paraId="5206210F"/>
        </w:tc>
        <w:tc>
          <w:tcPr>
            <w:tcW w:w="1445" w:type="dxa"/>
            <w:tcBorders>
              <w:top w:val="single" w:color="auto" w:sz="4" w:space="0"/>
              <w:left w:val="single" w:color="auto" w:sz="4" w:space="0"/>
              <w:bottom w:val="single" w:color="auto" w:sz="4" w:space="0"/>
              <w:right w:val="single" w:color="auto" w:sz="4" w:space="0"/>
            </w:tcBorders>
            <w:vAlign w:val="center"/>
          </w:tcPr>
          <w:p w14:paraId="6B45944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25" w:type="dxa"/>
            <w:tcBorders>
              <w:top w:val="single" w:color="auto" w:sz="4" w:space="0"/>
              <w:left w:val="single" w:color="auto" w:sz="4" w:space="0"/>
              <w:bottom w:val="single" w:color="auto" w:sz="4" w:space="0"/>
              <w:right w:val="single" w:color="auto" w:sz="4" w:space="0"/>
            </w:tcBorders>
            <w:vAlign w:val="center"/>
          </w:tcPr>
          <w:p w14:paraId="472EB127">
            <w:pPr>
              <w:widowControl/>
              <w:spacing w:line="320" w:lineRule="exact"/>
              <w:jc w:val="left"/>
              <w:rPr>
                <w:rFonts w:hint="eastAsia" w:ascii="宋体" w:cs="宋体"/>
                <w:color w:val="000000"/>
                <w:highlight w:val="none"/>
              </w:rPr>
            </w:pPr>
            <w:r>
              <w:rPr>
                <w:rFonts w:hint="eastAsia" w:ascii="Times New Roman" w:hAnsi="Times New Roman"/>
                <w:color w:val="000000"/>
                <w:kern w:val="0"/>
                <w:sz w:val="18"/>
                <w:szCs w:val="18"/>
                <w:highlight w:val="none"/>
              </w:rPr>
              <w:t>造成轻微危害后果的</w:t>
            </w:r>
          </w:p>
        </w:tc>
        <w:tc>
          <w:tcPr>
            <w:tcW w:w="3025" w:type="dxa"/>
            <w:tcBorders>
              <w:top w:val="single" w:color="auto" w:sz="4" w:space="0"/>
              <w:left w:val="single" w:color="auto" w:sz="4" w:space="0"/>
              <w:bottom w:val="single" w:color="auto" w:sz="4" w:space="0"/>
              <w:right w:val="single" w:color="auto" w:sz="4" w:space="0"/>
            </w:tcBorders>
            <w:vAlign w:val="center"/>
          </w:tcPr>
          <w:p w14:paraId="0FA2C73B">
            <w:pPr>
              <w:rPr>
                <w:rFonts w:hint="eastAsia" w:ascii="宋体" w:cs="宋体"/>
                <w:color w:val="000000"/>
                <w:highlight w:val="none"/>
              </w:rPr>
            </w:pPr>
            <w:r>
              <w:rPr>
                <w:rFonts w:hint="eastAsia" w:ascii="宋体" w:cs="宋体"/>
                <w:color w:val="000000"/>
                <w:highlight w:val="none"/>
              </w:rPr>
              <w:t>对单位：处3万元以上5万元以下罚款</w:t>
            </w:r>
          </w:p>
          <w:p w14:paraId="3CE994D7">
            <w:pPr>
              <w:rPr>
                <w:rFonts w:hint="eastAsia" w:ascii="宋体" w:cs="宋体"/>
                <w:color w:val="000000"/>
                <w:highlight w:val="none"/>
              </w:rPr>
            </w:pPr>
            <w:r>
              <w:rPr>
                <w:rFonts w:hint="eastAsia" w:ascii="宋体" w:cs="宋体"/>
                <w:color w:val="000000"/>
                <w:highlight w:val="none"/>
              </w:rPr>
              <w:t>对个人：处单位罚款数额6%以上7%以下罚款</w:t>
            </w:r>
          </w:p>
        </w:tc>
        <w:tc>
          <w:tcPr>
            <w:tcW w:w="1143" w:type="dxa"/>
            <w:vMerge w:val="continue"/>
            <w:tcBorders>
              <w:top w:val="single" w:color="auto" w:sz="4" w:space="0"/>
              <w:left w:val="single" w:color="auto" w:sz="4" w:space="0"/>
              <w:bottom w:val="single" w:color="auto" w:sz="4" w:space="0"/>
              <w:right w:val="single" w:color="auto" w:sz="4" w:space="0"/>
            </w:tcBorders>
          </w:tcPr>
          <w:p w14:paraId="3EF09F4B"/>
        </w:tc>
        <w:tc>
          <w:tcPr>
            <w:tcW w:w="1123" w:type="dxa"/>
            <w:vMerge w:val="continue"/>
            <w:tcBorders>
              <w:top w:val="single" w:color="auto" w:sz="4" w:space="0"/>
              <w:left w:val="single" w:color="auto" w:sz="4" w:space="0"/>
              <w:bottom w:val="single" w:color="auto" w:sz="4" w:space="0"/>
              <w:right w:val="single" w:color="auto" w:sz="4" w:space="0"/>
            </w:tcBorders>
          </w:tcPr>
          <w:p w14:paraId="07A2B900"/>
        </w:tc>
      </w:tr>
      <w:tr w14:paraId="0911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3C005111"/>
        </w:tc>
        <w:tc>
          <w:tcPr>
            <w:tcW w:w="1310" w:type="dxa"/>
            <w:vMerge w:val="continue"/>
            <w:tcBorders>
              <w:top w:val="single" w:color="auto" w:sz="4" w:space="0"/>
              <w:left w:val="single" w:color="auto" w:sz="4" w:space="0"/>
              <w:bottom w:val="single" w:color="auto" w:sz="4" w:space="0"/>
              <w:right w:val="single" w:color="auto" w:sz="4" w:space="0"/>
            </w:tcBorders>
          </w:tcPr>
          <w:p w14:paraId="700CB77E"/>
        </w:tc>
        <w:tc>
          <w:tcPr>
            <w:tcW w:w="2785" w:type="dxa"/>
            <w:vMerge w:val="continue"/>
            <w:tcBorders>
              <w:top w:val="single" w:color="auto" w:sz="4" w:space="0"/>
              <w:left w:val="single" w:color="auto" w:sz="4" w:space="0"/>
              <w:bottom w:val="single" w:color="auto" w:sz="4" w:space="0"/>
              <w:right w:val="single" w:color="auto" w:sz="4" w:space="0"/>
            </w:tcBorders>
          </w:tcPr>
          <w:p w14:paraId="49A14DA0"/>
        </w:tc>
        <w:tc>
          <w:tcPr>
            <w:tcW w:w="1445" w:type="dxa"/>
            <w:vMerge w:val="restart"/>
            <w:tcBorders>
              <w:top w:val="single" w:color="auto" w:sz="4" w:space="0"/>
              <w:left w:val="single" w:color="auto" w:sz="4" w:space="0"/>
              <w:right w:val="single" w:color="auto" w:sz="4" w:space="0"/>
            </w:tcBorders>
            <w:vAlign w:val="center"/>
          </w:tcPr>
          <w:p w14:paraId="45F49E4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25" w:type="dxa"/>
            <w:tcBorders>
              <w:top w:val="single" w:color="auto" w:sz="4" w:space="0"/>
              <w:left w:val="single" w:color="auto" w:sz="4" w:space="0"/>
              <w:bottom w:val="single" w:color="auto" w:sz="4" w:space="0"/>
              <w:right w:val="single" w:color="auto" w:sz="4" w:space="0"/>
            </w:tcBorders>
            <w:vAlign w:val="center"/>
          </w:tcPr>
          <w:p w14:paraId="61504258">
            <w:pPr>
              <w:widowControl/>
              <w:spacing w:line="320" w:lineRule="exact"/>
              <w:jc w:val="left"/>
              <w:rPr>
                <w:rFonts w:hint="eastAsia" w:ascii="宋体" w:cs="宋体"/>
                <w:color w:val="000000"/>
                <w:highlight w:val="none"/>
              </w:rPr>
            </w:pPr>
            <w:r>
              <w:rPr>
                <w:rFonts w:hint="eastAsia" w:ascii="Times New Roman" w:hAnsi="Times New Roman"/>
                <w:color w:val="000000"/>
                <w:kern w:val="0"/>
                <w:sz w:val="18"/>
                <w:szCs w:val="18"/>
                <w:highlight w:val="none"/>
              </w:rPr>
              <w:t>造成一般危害后果的</w:t>
            </w:r>
          </w:p>
        </w:tc>
        <w:tc>
          <w:tcPr>
            <w:tcW w:w="3025" w:type="dxa"/>
            <w:tcBorders>
              <w:top w:val="single" w:color="auto" w:sz="4" w:space="0"/>
              <w:left w:val="single" w:color="auto" w:sz="4" w:space="0"/>
              <w:bottom w:val="single" w:color="auto" w:sz="4" w:space="0"/>
              <w:right w:val="single" w:color="auto" w:sz="4" w:space="0"/>
            </w:tcBorders>
            <w:vAlign w:val="center"/>
          </w:tcPr>
          <w:p w14:paraId="66460C6E">
            <w:pPr>
              <w:rPr>
                <w:rFonts w:hint="eastAsia" w:ascii="宋体" w:cs="宋体"/>
                <w:color w:val="000000"/>
                <w:highlight w:val="none"/>
              </w:rPr>
            </w:pPr>
            <w:r>
              <w:rPr>
                <w:rFonts w:hint="eastAsia" w:ascii="宋体" w:cs="宋体"/>
                <w:color w:val="000000"/>
                <w:highlight w:val="none"/>
              </w:rPr>
              <w:t>对单位：处5万元以上8万元以下罚款</w:t>
            </w:r>
          </w:p>
          <w:p w14:paraId="42D4AF2C">
            <w:pPr>
              <w:rPr>
                <w:rFonts w:hint="eastAsia" w:ascii="宋体" w:cs="宋体"/>
                <w:color w:val="000000"/>
                <w:highlight w:val="none"/>
              </w:rPr>
            </w:pPr>
            <w:r>
              <w:rPr>
                <w:rFonts w:hint="eastAsia" w:ascii="宋体" w:cs="宋体"/>
                <w:color w:val="000000"/>
                <w:highlight w:val="none"/>
              </w:rPr>
              <w:t>对个人：处单位罚款数额7%以上8%以下罚款</w:t>
            </w:r>
          </w:p>
        </w:tc>
        <w:tc>
          <w:tcPr>
            <w:tcW w:w="1143" w:type="dxa"/>
            <w:vMerge w:val="continue"/>
            <w:tcBorders>
              <w:top w:val="single" w:color="auto" w:sz="4" w:space="0"/>
              <w:left w:val="single" w:color="auto" w:sz="4" w:space="0"/>
              <w:bottom w:val="single" w:color="auto" w:sz="4" w:space="0"/>
              <w:right w:val="single" w:color="auto" w:sz="4" w:space="0"/>
            </w:tcBorders>
          </w:tcPr>
          <w:p w14:paraId="383E96D0"/>
        </w:tc>
        <w:tc>
          <w:tcPr>
            <w:tcW w:w="1123" w:type="dxa"/>
            <w:vMerge w:val="continue"/>
            <w:tcBorders>
              <w:top w:val="single" w:color="auto" w:sz="4" w:space="0"/>
              <w:left w:val="single" w:color="auto" w:sz="4" w:space="0"/>
              <w:bottom w:val="single" w:color="auto" w:sz="4" w:space="0"/>
              <w:right w:val="single" w:color="auto" w:sz="4" w:space="0"/>
            </w:tcBorders>
          </w:tcPr>
          <w:p w14:paraId="2654F12A"/>
        </w:tc>
      </w:tr>
      <w:tr w14:paraId="08A3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0" w:type="dxa"/>
            <w:vMerge w:val="continue"/>
            <w:tcBorders>
              <w:top w:val="single" w:color="auto" w:sz="4" w:space="0"/>
              <w:left w:val="single" w:color="auto" w:sz="4" w:space="0"/>
              <w:bottom w:val="single" w:color="auto" w:sz="4" w:space="0"/>
              <w:right w:val="single" w:color="auto" w:sz="4" w:space="0"/>
            </w:tcBorders>
          </w:tcPr>
          <w:p w14:paraId="7F18F944"/>
        </w:tc>
        <w:tc>
          <w:tcPr>
            <w:tcW w:w="1310" w:type="dxa"/>
            <w:vMerge w:val="continue"/>
            <w:tcBorders>
              <w:top w:val="single" w:color="auto" w:sz="4" w:space="0"/>
              <w:left w:val="single" w:color="auto" w:sz="4" w:space="0"/>
              <w:bottom w:val="single" w:color="auto" w:sz="4" w:space="0"/>
              <w:right w:val="single" w:color="auto" w:sz="4" w:space="0"/>
            </w:tcBorders>
          </w:tcPr>
          <w:p w14:paraId="06F34D6D"/>
        </w:tc>
        <w:tc>
          <w:tcPr>
            <w:tcW w:w="2785" w:type="dxa"/>
            <w:vMerge w:val="continue"/>
            <w:tcBorders>
              <w:top w:val="single" w:color="auto" w:sz="4" w:space="0"/>
              <w:left w:val="single" w:color="auto" w:sz="4" w:space="0"/>
              <w:bottom w:val="single" w:color="auto" w:sz="4" w:space="0"/>
              <w:right w:val="single" w:color="auto" w:sz="4" w:space="0"/>
            </w:tcBorders>
          </w:tcPr>
          <w:p w14:paraId="532F46DD"/>
        </w:tc>
        <w:tc>
          <w:tcPr>
            <w:tcW w:w="1445" w:type="dxa"/>
            <w:vMerge w:val="continue"/>
            <w:tcBorders>
              <w:left w:val="single" w:color="auto" w:sz="4" w:space="0"/>
              <w:bottom w:val="single" w:color="auto" w:sz="4" w:space="0"/>
              <w:right w:val="single" w:color="auto" w:sz="4" w:space="0"/>
            </w:tcBorders>
            <w:vAlign w:val="center"/>
          </w:tcPr>
          <w:p w14:paraId="416AB40A">
            <w:pPr>
              <w:jc w:val="center"/>
              <w:rPr>
                <w:rFonts w:ascii="楷体_GB2312" w:eastAsia="楷体_GB2312" w:cs="楷体_GB2312"/>
                <w:sz w:val="21"/>
                <w:szCs w:val="21"/>
                <w:highlight w:val="none"/>
                <w:vertAlign w:val="baseline"/>
                <w:lang w:val="en-US" w:eastAsia="zh-CN"/>
              </w:rPr>
            </w:pPr>
          </w:p>
        </w:tc>
        <w:tc>
          <w:tcPr>
            <w:tcW w:w="1725" w:type="dxa"/>
            <w:tcBorders>
              <w:top w:val="single" w:color="auto" w:sz="4" w:space="0"/>
              <w:left w:val="single" w:color="auto" w:sz="4" w:space="0"/>
              <w:bottom w:val="single" w:color="auto" w:sz="4" w:space="0"/>
              <w:right w:val="single" w:color="auto" w:sz="4" w:space="0"/>
            </w:tcBorders>
            <w:vAlign w:val="center"/>
          </w:tcPr>
          <w:p w14:paraId="157103B9">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造成严重危害后果的</w:t>
            </w:r>
          </w:p>
        </w:tc>
        <w:tc>
          <w:tcPr>
            <w:tcW w:w="3025" w:type="dxa"/>
            <w:tcBorders>
              <w:top w:val="single" w:color="auto" w:sz="4" w:space="0"/>
              <w:left w:val="single" w:color="auto" w:sz="4" w:space="0"/>
              <w:bottom w:val="single" w:color="auto" w:sz="4" w:space="0"/>
              <w:right w:val="single" w:color="auto" w:sz="4" w:space="0"/>
            </w:tcBorders>
            <w:vAlign w:val="center"/>
          </w:tcPr>
          <w:p w14:paraId="032559EC">
            <w:pPr>
              <w:rPr>
                <w:rFonts w:hint="eastAsia" w:ascii="宋体" w:cs="宋体"/>
                <w:color w:val="000000"/>
                <w:highlight w:val="none"/>
              </w:rPr>
            </w:pPr>
            <w:r>
              <w:rPr>
                <w:rFonts w:hint="eastAsia" w:ascii="宋体" w:cs="宋体"/>
                <w:color w:val="000000"/>
                <w:highlight w:val="none"/>
              </w:rPr>
              <w:t>对单位：处8万元以上10万元以下罚款</w:t>
            </w:r>
          </w:p>
          <w:p w14:paraId="27F2FB97">
            <w:pPr>
              <w:rPr>
                <w:rFonts w:hint="eastAsia" w:ascii="宋体" w:cs="宋体"/>
                <w:color w:val="000000"/>
                <w:highlight w:val="none"/>
                <w:lang w:val="en-US" w:eastAsia="zh-CN"/>
              </w:rPr>
            </w:pPr>
            <w:r>
              <w:rPr>
                <w:rFonts w:hint="eastAsia" w:ascii="宋体" w:cs="宋体"/>
                <w:color w:val="000000"/>
                <w:highlight w:val="none"/>
              </w:rPr>
              <w:t>对个人：处单位罚款数额8%以上10%以下罚款</w:t>
            </w:r>
          </w:p>
        </w:tc>
        <w:tc>
          <w:tcPr>
            <w:tcW w:w="1143" w:type="dxa"/>
            <w:vMerge w:val="continue"/>
            <w:tcBorders>
              <w:top w:val="single" w:color="auto" w:sz="4" w:space="0"/>
              <w:left w:val="single" w:color="auto" w:sz="4" w:space="0"/>
              <w:bottom w:val="single" w:color="auto" w:sz="4" w:space="0"/>
              <w:right w:val="single" w:color="auto" w:sz="4" w:space="0"/>
            </w:tcBorders>
          </w:tcPr>
          <w:p w14:paraId="56647448"/>
        </w:tc>
        <w:tc>
          <w:tcPr>
            <w:tcW w:w="1123" w:type="dxa"/>
            <w:vMerge w:val="continue"/>
            <w:tcBorders>
              <w:top w:val="single" w:color="auto" w:sz="4" w:space="0"/>
              <w:left w:val="single" w:color="auto" w:sz="4" w:space="0"/>
              <w:bottom w:val="single" w:color="auto" w:sz="4" w:space="0"/>
              <w:right w:val="single" w:color="auto" w:sz="4" w:space="0"/>
            </w:tcBorders>
          </w:tcPr>
          <w:p w14:paraId="6AD2030F"/>
        </w:tc>
      </w:tr>
    </w:tbl>
    <w:p w14:paraId="42C09756">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407"/>
        <w:gridCol w:w="2644"/>
        <w:gridCol w:w="1340"/>
        <w:gridCol w:w="2179"/>
        <w:gridCol w:w="2468"/>
        <w:gridCol w:w="1304"/>
        <w:gridCol w:w="1170"/>
      </w:tblGrid>
      <w:tr w14:paraId="2B03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4" w:type="dxa"/>
            <w:tcBorders>
              <w:top w:val="single" w:color="auto" w:sz="4" w:space="0"/>
              <w:left w:val="single" w:color="auto" w:sz="4" w:space="0"/>
              <w:bottom w:val="single" w:color="auto" w:sz="4" w:space="0"/>
              <w:right w:val="single" w:color="auto" w:sz="4" w:space="0"/>
            </w:tcBorders>
            <w:vAlign w:val="center"/>
          </w:tcPr>
          <w:p w14:paraId="739484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07" w:type="dxa"/>
            <w:tcBorders>
              <w:top w:val="single" w:color="auto" w:sz="4" w:space="0"/>
              <w:left w:val="single" w:color="auto" w:sz="4" w:space="0"/>
              <w:bottom w:val="single" w:color="auto" w:sz="4" w:space="0"/>
              <w:right w:val="single" w:color="auto" w:sz="4" w:space="0"/>
            </w:tcBorders>
            <w:vAlign w:val="center"/>
          </w:tcPr>
          <w:p w14:paraId="1F166A8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44" w:type="dxa"/>
            <w:tcBorders>
              <w:top w:val="single" w:color="auto" w:sz="4" w:space="0"/>
              <w:left w:val="single" w:color="auto" w:sz="4" w:space="0"/>
              <w:bottom w:val="single" w:color="auto" w:sz="4" w:space="0"/>
              <w:right w:val="single" w:color="auto" w:sz="4" w:space="0"/>
            </w:tcBorders>
            <w:vAlign w:val="center"/>
          </w:tcPr>
          <w:p w14:paraId="39C2AE9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40" w:type="dxa"/>
            <w:tcBorders>
              <w:top w:val="single" w:color="auto" w:sz="4" w:space="0"/>
              <w:left w:val="single" w:color="auto" w:sz="4" w:space="0"/>
              <w:bottom w:val="single" w:color="auto" w:sz="4" w:space="0"/>
              <w:right w:val="single" w:color="auto" w:sz="4" w:space="0"/>
            </w:tcBorders>
            <w:vAlign w:val="center"/>
          </w:tcPr>
          <w:p w14:paraId="31CBD66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79" w:type="dxa"/>
            <w:tcBorders>
              <w:top w:val="single" w:color="auto" w:sz="4" w:space="0"/>
              <w:left w:val="single" w:color="auto" w:sz="4" w:space="0"/>
              <w:bottom w:val="single" w:color="auto" w:sz="4" w:space="0"/>
              <w:right w:val="single" w:color="auto" w:sz="4" w:space="0"/>
            </w:tcBorders>
            <w:vAlign w:val="center"/>
          </w:tcPr>
          <w:p w14:paraId="60601BA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68" w:type="dxa"/>
            <w:tcBorders>
              <w:top w:val="single" w:color="auto" w:sz="4" w:space="0"/>
              <w:left w:val="single" w:color="auto" w:sz="4" w:space="0"/>
              <w:bottom w:val="single" w:color="auto" w:sz="4" w:space="0"/>
              <w:right w:val="single" w:color="auto" w:sz="4" w:space="0"/>
            </w:tcBorders>
            <w:vAlign w:val="center"/>
          </w:tcPr>
          <w:p w14:paraId="7975C3C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304" w:type="dxa"/>
            <w:tcBorders>
              <w:top w:val="single" w:color="auto" w:sz="4" w:space="0"/>
              <w:left w:val="single" w:color="auto" w:sz="4" w:space="0"/>
              <w:bottom w:val="single" w:color="auto" w:sz="4" w:space="0"/>
              <w:right w:val="single" w:color="auto" w:sz="4" w:space="0"/>
            </w:tcBorders>
            <w:vAlign w:val="center"/>
          </w:tcPr>
          <w:p w14:paraId="4EA559A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70" w:type="dxa"/>
            <w:tcBorders>
              <w:top w:val="single" w:color="auto" w:sz="4" w:space="0"/>
              <w:left w:val="single" w:color="auto" w:sz="4" w:space="0"/>
              <w:bottom w:val="single" w:color="auto" w:sz="4" w:space="0"/>
              <w:right w:val="single" w:color="auto" w:sz="4" w:space="0"/>
            </w:tcBorders>
            <w:vAlign w:val="center"/>
          </w:tcPr>
          <w:p w14:paraId="067B7EE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10048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710FFA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2BA2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04" w:type="dxa"/>
            <w:vMerge w:val="restart"/>
            <w:tcBorders>
              <w:top w:val="single" w:color="auto" w:sz="4" w:space="0"/>
              <w:left w:val="single" w:color="auto" w:sz="4" w:space="0"/>
              <w:bottom w:val="single" w:color="auto" w:sz="4" w:space="0"/>
              <w:right w:val="single" w:color="auto" w:sz="4" w:space="0"/>
            </w:tcBorders>
          </w:tcPr>
          <w:p w14:paraId="2ECD36A4">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2415002</w:t>
            </w:r>
          </w:p>
        </w:tc>
        <w:tc>
          <w:tcPr>
            <w:tcW w:w="1407" w:type="dxa"/>
            <w:vMerge w:val="restart"/>
            <w:tcBorders>
              <w:top w:val="single" w:color="auto" w:sz="4" w:space="0"/>
              <w:left w:val="single" w:color="auto" w:sz="4" w:space="0"/>
              <w:bottom w:val="single" w:color="auto" w:sz="4" w:space="0"/>
              <w:right w:val="single" w:color="auto" w:sz="4" w:space="0"/>
            </w:tcBorders>
          </w:tcPr>
          <w:p w14:paraId="40A46E4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专业管理单位未移交地下管线工程档案的</w:t>
            </w:r>
          </w:p>
        </w:tc>
        <w:tc>
          <w:tcPr>
            <w:tcW w:w="2644" w:type="dxa"/>
            <w:vMerge w:val="restart"/>
            <w:tcBorders>
              <w:top w:val="single" w:color="auto" w:sz="4" w:space="0"/>
              <w:left w:val="single" w:color="auto" w:sz="4" w:space="0"/>
              <w:bottom w:val="single" w:color="auto" w:sz="4" w:space="0"/>
              <w:right w:val="single" w:color="auto" w:sz="4" w:space="0"/>
            </w:tcBorders>
          </w:tcPr>
          <w:p w14:paraId="1DA5C6E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highlight w:val="none"/>
              </w:rPr>
              <w:t>《城市地下管线工程档案管理办法》</w:t>
            </w:r>
            <w:r>
              <w:rPr>
                <w:rFonts w:hint="eastAsia" w:ascii="宋体" w:cs="宋体"/>
                <w:color w:val="000000"/>
                <w:highlight w:val="none"/>
                <w:lang w:val="en-US" w:eastAsia="zh-CN"/>
              </w:rPr>
              <w:t xml:space="preserve"> </w:t>
            </w:r>
            <w:r>
              <w:rPr>
                <w:rFonts w:hint="eastAsia" w:ascii="宋体" w:cs="宋体"/>
                <w:color w:val="000000"/>
                <w:highlight w:val="none"/>
              </w:rPr>
              <w:t>第十八条 地下管线专业管理单位违反本办法规定，未移交地下管线工程档案的，由建设主管部门责令改正，处1万元以下的罚款；因地下管线专业管理单位未移交地下管线工程档案，造成施工单位在施工中损坏地下管线的，地下管线专业管理单位依法承担相应的责任。</w:t>
            </w:r>
          </w:p>
        </w:tc>
        <w:tc>
          <w:tcPr>
            <w:tcW w:w="1340" w:type="dxa"/>
            <w:tcBorders>
              <w:top w:val="single" w:color="auto" w:sz="4" w:space="0"/>
              <w:left w:val="single" w:color="auto" w:sz="4" w:space="0"/>
              <w:bottom w:val="single" w:color="auto" w:sz="4" w:space="0"/>
              <w:right w:val="single" w:color="auto" w:sz="4" w:space="0"/>
            </w:tcBorders>
            <w:vAlign w:val="center"/>
          </w:tcPr>
          <w:p w14:paraId="6FBF8A4B">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79" w:type="dxa"/>
            <w:tcBorders>
              <w:top w:val="single" w:color="auto" w:sz="4" w:space="0"/>
              <w:left w:val="single" w:color="auto" w:sz="4" w:space="0"/>
              <w:bottom w:val="single" w:color="auto" w:sz="4" w:space="0"/>
              <w:right w:val="single" w:color="auto" w:sz="4" w:space="0"/>
            </w:tcBorders>
            <w:vAlign w:val="center"/>
          </w:tcPr>
          <w:p w14:paraId="542AC15B">
            <w:pPr>
              <w:widowControl/>
              <w:spacing w:line="320" w:lineRule="exact"/>
              <w:jc w:val="left"/>
              <w:rPr>
                <w:rFonts w:hint="eastAsia" w:ascii="宋体" w:cs="宋体"/>
                <w:color w:val="000000"/>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468" w:type="dxa"/>
            <w:tcBorders>
              <w:top w:val="single" w:color="auto" w:sz="4" w:space="0"/>
              <w:left w:val="single" w:color="auto" w:sz="4" w:space="0"/>
              <w:bottom w:val="single" w:color="auto" w:sz="4" w:space="0"/>
              <w:right w:val="single" w:color="auto" w:sz="4" w:space="0"/>
            </w:tcBorders>
            <w:vAlign w:val="center"/>
          </w:tcPr>
          <w:p w14:paraId="31490EAE">
            <w:pPr>
              <w:rPr>
                <w:rFonts w:hint="eastAsia" w:ascii="宋体" w:cs="宋体"/>
                <w:color w:val="000000"/>
                <w:highlight w:val="none"/>
                <w:lang w:val="en-US" w:eastAsia="zh-CN"/>
              </w:rPr>
            </w:pPr>
            <w:r>
              <w:rPr>
                <w:rFonts w:hint="eastAsia" w:ascii="宋体" w:cs="宋体"/>
                <w:color w:val="000000"/>
                <w:highlight w:val="none"/>
              </w:rPr>
              <w:t>处2000元以下罚款</w:t>
            </w:r>
          </w:p>
        </w:tc>
        <w:tc>
          <w:tcPr>
            <w:tcW w:w="1304" w:type="dxa"/>
            <w:vMerge w:val="restart"/>
            <w:tcBorders>
              <w:top w:val="single" w:color="auto" w:sz="4" w:space="0"/>
              <w:left w:val="single" w:color="auto" w:sz="4" w:space="0"/>
              <w:bottom w:val="single" w:color="auto" w:sz="4" w:space="0"/>
              <w:right w:val="single" w:color="auto" w:sz="4" w:space="0"/>
            </w:tcBorders>
          </w:tcPr>
          <w:p w14:paraId="79E26A2F">
            <w:pPr>
              <w:rPr>
                <w:rFonts w:hint="eastAsia" w:ascii="仿宋_GB2312" w:eastAsia="仿宋_GB2312" w:cs="仿宋_GB2312"/>
                <w:sz w:val="21"/>
                <w:szCs w:val="21"/>
                <w:highlight w:val="none"/>
                <w:vertAlign w:val="baseline"/>
                <w:lang w:val="en-US" w:eastAsia="zh-CN"/>
              </w:rPr>
            </w:pPr>
          </w:p>
        </w:tc>
        <w:tc>
          <w:tcPr>
            <w:tcW w:w="1170" w:type="dxa"/>
            <w:vMerge w:val="restart"/>
            <w:tcBorders>
              <w:top w:val="single" w:color="auto" w:sz="4" w:space="0"/>
              <w:left w:val="single" w:color="auto" w:sz="4" w:space="0"/>
              <w:bottom w:val="single" w:color="auto" w:sz="4" w:space="0"/>
              <w:right w:val="single" w:color="auto" w:sz="4" w:space="0"/>
            </w:tcBorders>
          </w:tcPr>
          <w:p w14:paraId="1E160FEE">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市、县级</w:t>
            </w:r>
          </w:p>
        </w:tc>
      </w:tr>
      <w:tr w14:paraId="6E76F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tcW w:w="1004" w:type="dxa"/>
            <w:vMerge w:val="continue"/>
            <w:tcBorders>
              <w:top w:val="single" w:color="auto" w:sz="4" w:space="0"/>
              <w:left w:val="single" w:color="auto" w:sz="4" w:space="0"/>
              <w:bottom w:val="single" w:color="auto" w:sz="4" w:space="0"/>
              <w:right w:val="single" w:color="auto" w:sz="4" w:space="0"/>
            </w:tcBorders>
          </w:tcPr>
          <w:p w14:paraId="6E77A6EC"/>
        </w:tc>
        <w:tc>
          <w:tcPr>
            <w:tcW w:w="1407" w:type="dxa"/>
            <w:vMerge w:val="continue"/>
            <w:tcBorders>
              <w:top w:val="single" w:color="auto" w:sz="4" w:space="0"/>
              <w:left w:val="single" w:color="auto" w:sz="4" w:space="0"/>
              <w:bottom w:val="single" w:color="auto" w:sz="4" w:space="0"/>
              <w:right w:val="single" w:color="auto" w:sz="4" w:space="0"/>
            </w:tcBorders>
          </w:tcPr>
          <w:p w14:paraId="0F749D03"/>
        </w:tc>
        <w:tc>
          <w:tcPr>
            <w:tcW w:w="2644" w:type="dxa"/>
            <w:vMerge w:val="continue"/>
            <w:tcBorders>
              <w:top w:val="single" w:color="auto" w:sz="4" w:space="0"/>
              <w:left w:val="single" w:color="auto" w:sz="4" w:space="0"/>
              <w:bottom w:val="single" w:color="auto" w:sz="4" w:space="0"/>
              <w:right w:val="single" w:color="auto" w:sz="4" w:space="0"/>
            </w:tcBorders>
          </w:tcPr>
          <w:p w14:paraId="71EFACB8"/>
        </w:tc>
        <w:tc>
          <w:tcPr>
            <w:tcW w:w="1340" w:type="dxa"/>
            <w:tcBorders>
              <w:top w:val="single" w:color="auto" w:sz="4" w:space="0"/>
              <w:left w:val="single" w:color="auto" w:sz="4" w:space="0"/>
              <w:bottom w:val="single" w:color="auto" w:sz="4" w:space="0"/>
              <w:right w:val="single" w:color="auto" w:sz="4" w:space="0"/>
            </w:tcBorders>
            <w:vAlign w:val="center"/>
          </w:tcPr>
          <w:p w14:paraId="2B578E7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79" w:type="dxa"/>
            <w:tcBorders>
              <w:top w:val="single" w:color="auto" w:sz="4" w:space="0"/>
              <w:left w:val="single" w:color="auto" w:sz="4" w:space="0"/>
              <w:bottom w:val="single" w:color="auto" w:sz="4" w:space="0"/>
              <w:right w:val="single" w:color="auto" w:sz="4" w:space="0"/>
            </w:tcBorders>
            <w:vAlign w:val="center"/>
          </w:tcPr>
          <w:p w14:paraId="605C73BD">
            <w:pPr>
              <w:widowControl/>
              <w:spacing w:line="320" w:lineRule="exact"/>
              <w:jc w:val="left"/>
              <w:rPr>
                <w:rFonts w:hint="eastAsia" w:ascii="宋体" w:cs="宋体"/>
                <w:color w:val="000000"/>
                <w:highlight w:val="none"/>
              </w:rPr>
            </w:pPr>
            <w:r>
              <w:rPr>
                <w:rFonts w:hint="eastAsia" w:ascii="Times New Roman" w:hAnsi="Times New Roman"/>
                <w:color w:val="000000"/>
                <w:kern w:val="0"/>
                <w:sz w:val="18"/>
                <w:szCs w:val="18"/>
                <w:highlight w:val="none"/>
              </w:rPr>
              <w:t>造成轻微危害后果的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738D63F9">
            <w:pPr>
              <w:rPr>
                <w:rFonts w:hint="eastAsia" w:ascii="宋体" w:cs="宋体"/>
                <w:color w:val="000000"/>
                <w:highlight w:val="none"/>
              </w:rPr>
            </w:pPr>
            <w:r>
              <w:rPr>
                <w:rFonts w:hint="eastAsia" w:ascii="宋体" w:cs="宋体"/>
                <w:color w:val="000000"/>
                <w:highlight w:val="none"/>
              </w:rPr>
              <w:t>处2000元以上5000元以下罚款</w:t>
            </w:r>
          </w:p>
        </w:tc>
        <w:tc>
          <w:tcPr>
            <w:tcW w:w="1304" w:type="dxa"/>
            <w:vMerge w:val="continue"/>
            <w:tcBorders>
              <w:top w:val="single" w:color="auto" w:sz="4" w:space="0"/>
              <w:left w:val="single" w:color="auto" w:sz="4" w:space="0"/>
              <w:bottom w:val="single" w:color="auto" w:sz="4" w:space="0"/>
              <w:right w:val="single" w:color="auto" w:sz="4" w:space="0"/>
            </w:tcBorders>
          </w:tcPr>
          <w:p w14:paraId="45A2394D"/>
        </w:tc>
        <w:tc>
          <w:tcPr>
            <w:tcW w:w="1170" w:type="dxa"/>
            <w:vMerge w:val="continue"/>
            <w:tcBorders>
              <w:top w:val="single" w:color="auto" w:sz="4" w:space="0"/>
              <w:left w:val="single" w:color="auto" w:sz="4" w:space="0"/>
              <w:bottom w:val="single" w:color="auto" w:sz="4" w:space="0"/>
              <w:right w:val="single" w:color="auto" w:sz="4" w:space="0"/>
            </w:tcBorders>
          </w:tcPr>
          <w:p w14:paraId="5785B49E"/>
        </w:tc>
      </w:tr>
      <w:tr w14:paraId="76011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1004" w:type="dxa"/>
            <w:vMerge w:val="continue"/>
            <w:tcBorders>
              <w:top w:val="single" w:color="auto" w:sz="4" w:space="0"/>
              <w:left w:val="single" w:color="auto" w:sz="4" w:space="0"/>
              <w:bottom w:val="single" w:color="auto" w:sz="4" w:space="0"/>
              <w:right w:val="single" w:color="auto" w:sz="4" w:space="0"/>
            </w:tcBorders>
          </w:tcPr>
          <w:p w14:paraId="03608AC4"/>
        </w:tc>
        <w:tc>
          <w:tcPr>
            <w:tcW w:w="1407" w:type="dxa"/>
            <w:vMerge w:val="continue"/>
            <w:tcBorders>
              <w:top w:val="single" w:color="auto" w:sz="4" w:space="0"/>
              <w:left w:val="single" w:color="auto" w:sz="4" w:space="0"/>
              <w:bottom w:val="single" w:color="auto" w:sz="4" w:space="0"/>
              <w:right w:val="single" w:color="auto" w:sz="4" w:space="0"/>
            </w:tcBorders>
          </w:tcPr>
          <w:p w14:paraId="6E9FB5A7"/>
        </w:tc>
        <w:tc>
          <w:tcPr>
            <w:tcW w:w="2644" w:type="dxa"/>
            <w:vMerge w:val="continue"/>
            <w:tcBorders>
              <w:top w:val="single" w:color="auto" w:sz="4" w:space="0"/>
              <w:left w:val="single" w:color="auto" w:sz="4" w:space="0"/>
              <w:bottom w:val="single" w:color="auto" w:sz="4" w:space="0"/>
              <w:right w:val="single" w:color="auto" w:sz="4" w:space="0"/>
            </w:tcBorders>
          </w:tcPr>
          <w:p w14:paraId="5DD2AEF3"/>
        </w:tc>
        <w:tc>
          <w:tcPr>
            <w:tcW w:w="1340" w:type="dxa"/>
            <w:vMerge w:val="restart"/>
            <w:tcBorders>
              <w:top w:val="single" w:color="auto" w:sz="4" w:space="0"/>
              <w:left w:val="single" w:color="auto" w:sz="4" w:space="0"/>
              <w:right w:val="single" w:color="auto" w:sz="4" w:space="0"/>
            </w:tcBorders>
            <w:vAlign w:val="center"/>
          </w:tcPr>
          <w:p w14:paraId="0CD5682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79" w:type="dxa"/>
            <w:tcBorders>
              <w:top w:val="single" w:color="auto" w:sz="4" w:space="0"/>
              <w:left w:val="single" w:color="auto" w:sz="4" w:space="0"/>
              <w:bottom w:val="single" w:color="auto" w:sz="4" w:space="0"/>
              <w:right w:val="single" w:color="auto" w:sz="4" w:space="0"/>
            </w:tcBorders>
            <w:vAlign w:val="center"/>
          </w:tcPr>
          <w:p w14:paraId="1F05DBC2">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造成一般危害后果的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65199281">
            <w:pPr>
              <w:rPr>
                <w:rFonts w:hint="eastAsia" w:ascii="宋体" w:cs="宋体"/>
                <w:color w:val="000000"/>
                <w:highlight w:val="none"/>
              </w:rPr>
            </w:pPr>
            <w:r>
              <w:rPr>
                <w:rFonts w:hint="eastAsia" w:ascii="宋体" w:cs="宋体"/>
                <w:color w:val="000000"/>
                <w:highlight w:val="none"/>
              </w:rPr>
              <w:t>处5000元以上8000元以下罚款</w:t>
            </w:r>
          </w:p>
        </w:tc>
        <w:tc>
          <w:tcPr>
            <w:tcW w:w="1304" w:type="dxa"/>
            <w:vMerge w:val="continue"/>
            <w:tcBorders>
              <w:top w:val="single" w:color="auto" w:sz="4" w:space="0"/>
              <w:left w:val="single" w:color="auto" w:sz="4" w:space="0"/>
              <w:bottom w:val="single" w:color="auto" w:sz="4" w:space="0"/>
              <w:right w:val="single" w:color="auto" w:sz="4" w:space="0"/>
            </w:tcBorders>
          </w:tcPr>
          <w:p w14:paraId="1AC2E046"/>
        </w:tc>
        <w:tc>
          <w:tcPr>
            <w:tcW w:w="1170" w:type="dxa"/>
            <w:vMerge w:val="continue"/>
            <w:tcBorders>
              <w:top w:val="single" w:color="auto" w:sz="4" w:space="0"/>
              <w:left w:val="single" w:color="auto" w:sz="4" w:space="0"/>
              <w:bottom w:val="single" w:color="auto" w:sz="4" w:space="0"/>
              <w:right w:val="single" w:color="auto" w:sz="4" w:space="0"/>
            </w:tcBorders>
          </w:tcPr>
          <w:p w14:paraId="1499A830"/>
        </w:tc>
      </w:tr>
      <w:tr w14:paraId="1EE8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1004" w:type="dxa"/>
            <w:vMerge w:val="continue"/>
            <w:tcBorders>
              <w:top w:val="single" w:color="auto" w:sz="4" w:space="0"/>
              <w:left w:val="single" w:color="auto" w:sz="4" w:space="0"/>
              <w:bottom w:val="single" w:color="auto" w:sz="4" w:space="0"/>
              <w:right w:val="single" w:color="auto" w:sz="4" w:space="0"/>
            </w:tcBorders>
          </w:tcPr>
          <w:p w14:paraId="4544E0B7"/>
        </w:tc>
        <w:tc>
          <w:tcPr>
            <w:tcW w:w="1407" w:type="dxa"/>
            <w:vMerge w:val="continue"/>
            <w:tcBorders>
              <w:top w:val="single" w:color="auto" w:sz="4" w:space="0"/>
              <w:left w:val="single" w:color="auto" w:sz="4" w:space="0"/>
              <w:bottom w:val="single" w:color="auto" w:sz="4" w:space="0"/>
              <w:right w:val="single" w:color="auto" w:sz="4" w:space="0"/>
            </w:tcBorders>
          </w:tcPr>
          <w:p w14:paraId="296F82BF"/>
        </w:tc>
        <w:tc>
          <w:tcPr>
            <w:tcW w:w="2644" w:type="dxa"/>
            <w:vMerge w:val="continue"/>
            <w:tcBorders>
              <w:top w:val="single" w:color="auto" w:sz="4" w:space="0"/>
              <w:left w:val="single" w:color="auto" w:sz="4" w:space="0"/>
              <w:bottom w:val="single" w:color="auto" w:sz="4" w:space="0"/>
              <w:right w:val="single" w:color="auto" w:sz="4" w:space="0"/>
            </w:tcBorders>
          </w:tcPr>
          <w:p w14:paraId="33B274E2"/>
        </w:tc>
        <w:tc>
          <w:tcPr>
            <w:tcW w:w="1340" w:type="dxa"/>
            <w:vMerge w:val="continue"/>
            <w:tcBorders>
              <w:left w:val="single" w:color="auto" w:sz="4" w:space="0"/>
              <w:bottom w:val="single" w:color="auto" w:sz="4" w:space="0"/>
              <w:right w:val="single" w:color="auto" w:sz="4" w:space="0"/>
            </w:tcBorders>
            <w:vAlign w:val="center"/>
          </w:tcPr>
          <w:p w14:paraId="14FF43BA">
            <w:pPr>
              <w:jc w:val="center"/>
              <w:rPr>
                <w:rFonts w:hint="eastAsia" w:ascii="楷体_GB2312" w:eastAsia="楷体_GB2312" w:cs="楷体_GB2312"/>
                <w:sz w:val="21"/>
                <w:szCs w:val="21"/>
                <w:highlight w:val="none"/>
                <w:vertAlign w:val="baseline"/>
                <w:lang w:val="en-US" w:eastAsia="zh-CN"/>
              </w:rPr>
            </w:pPr>
          </w:p>
        </w:tc>
        <w:tc>
          <w:tcPr>
            <w:tcW w:w="2179" w:type="dxa"/>
            <w:tcBorders>
              <w:top w:val="single" w:color="auto" w:sz="4" w:space="0"/>
              <w:left w:val="single" w:color="auto" w:sz="4" w:space="0"/>
              <w:bottom w:val="single" w:color="auto" w:sz="4" w:space="0"/>
              <w:right w:val="single" w:color="auto" w:sz="4" w:space="0"/>
            </w:tcBorders>
            <w:vAlign w:val="center"/>
          </w:tcPr>
          <w:p w14:paraId="3AB2522A">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造成严重危害后果的</w:t>
            </w:r>
          </w:p>
        </w:tc>
        <w:tc>
          <w:tcPr>
            <w:tcW w:w="2468" w:type="dxa"/>
            <w:tcBorders>
              <w:top w:val="single" w:color="auto" w:sz="4" w:space="0"/>
              <w:left w:val="single" w:color="auto" w:sz="4" w:space="0"/>
              <w:bottom w:val="single" w:color="auto" w:sz="4" w:space="0"/>
              <w:right w:val="single" w:color="auto" w:sz="4" w:space="0"/>
            </w:tcBorders>
            <w:vAlign w:val="center"/>
          </w:tcPr>
          <w:p w14:paraId="06FA9A4F">
            <w:pPr>
              <w:rPr>
                <w:rFonts w:hint="eastAsia" w:ascii="宋体" w:cs="宋体"/>
                <w:color w:val="000000"/>
                <w:highlight w:val="none"/>
              </w:rPr>
            </w:pPr>
            <w:r>
              <w:rPr>
                <w:rFonts w:hint="eastAsia" w:ascii="宋体" w:cs="宋体"/>
                <w:color w:val="000000"/>
                <w:highlight w:val="none"/>
              </w:rPr>
              <w:t>处8000元以上1万元以下罚款</w:t>
            </w:r>
          </w:p>
        </w:tc>
        <w:tc>
          <w:tcPr>
            <w:tcW w:w="1304" w:type="dxa"/>
            <w:vMerge w:val="continue"/>
            <w:tcBorders>
              <w:top w:val="single" w:color="auto" w:sz="4" w:space="0"/>
              <w:left w:val="single" w:color="auto" w:sz="4" w:space="0"/>
              <w:bottom w:val="single" w:color="auto" w:sz="4" w:space="0"/>
              <w:right w:val="single" w:color="auto" w:sz="4" w:space="0"/>
            </w:tcBorders>
          </w:tcPr>
          <w:p w14:paraId="12EFCAAF"/>
        </w:tc>
        <w:tc>
          <w:tcPr>
            <w:tcW w:w="1170" w:type="dxa"/>
            <w:vMerge w:val="continue"/>
            <w:tcBorders>
              <w:top w:val="single" w:color="auto" w:sz="4" w:space="0"/>
              <w:left w:val="single" w:color="auto" w:sz="4" w:space="0"/>
              <w:bottom w:val="single" w:color="auto" w:sz="4" w:space="0"/>
              <w:right w:val="single" w:color="auto" w:sz="4" w:space="0"/>
            </w:tcBorders>
          </w:tcPr>
          <w:p w14:paraId="3DCA7EF9"/>
        </w:tc>
      </w:tr>
    </w:tbl>
    <w:p w14:paraId="7823258B">
      <w:pPr>
        <w:pStyle w:val="9"/>
        <w:rPr>
          <w:highlight w:val="none"/>
        </w:rPr>
      </w:pPr>
      <w:r>
        <w:rPr>
          <w:highlight w:val="none"/>
        </w:rPr>
        <w:br w:type="page"/>
      </w:r>
    </w:p>
    <w:tbl>
      <w:tblPr>
        <w:tblStyle w:val="10"/>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73"/>
        <w:gridCol w:w="2497"/>
        <w:gridCol w:w="1275"/>
        <w:gridCol w:w="2537"/>
        <w:gridCol w:w="2511"/>
        <w:gridCol w:w="1159"/>
        <w:gridCol w:w="1126"/>
      </w:tblGrid>
      <w:tr w14:paraId="527CE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dxa"/>
            <w:tcBorders>
              <w:top w:val="single" w:color="auto" w:sz="4" w:space="0"/>
              <w:left w:val="single" w:color="auto" w:sz="4" w:space="0"/>
              <w:bottom w:val="single" w:color="auto" w:sz="4" w:space="0"/>
              <w:right w:val="single" w:color="auto" w:sz="4" w:space="0"/>
            </w:tcBorders>
            <w:vAlign w:val="center"/>
          </w:tcPr>
          <w:p w14:paraId="50073B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73" w:type="dxa"/>
            <w:tcBorders>
              <w:top w:val="single" w:color="auto" w:sz="4" w:space="0"/>
              <w:left w:val="single" w:color="auto" w:sz="4" w:space="0"/>
              <w:bottom w:val="single" w:color="auto" w:sz="4" w:space="0"/>
              <w:right w:val="single" w:color="auto" w:sz="4" w:space="0"/>
            </w:tcBorders>
            <w:vAlign w:val="center"/>
          </w:tcPr>
          <w:p w14:paraId="15CB41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497" w:type="dxa"/>
            <w:tcBorders>
              <w:top w:val="single" w:color="auto" w:sz="4" w:space="0"/>
              <w:left w:val="single" w:color="auto" w:sz="4" w:space="0"/>
              <w:bottom w:val="single" w:color="auto" w:sz="4" w:space="0"/>
              <w:right w:val="single" w:color="auto" w:sz="4" w:space="0"/>
            </w:tcBorders>
            <w:vAlign w:val="center"/>
          </w:tcPr>
          <w:p w14:paraId="68C7E2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6342BE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37" w:type="dxa"/>
            <w:tcBorders>
              <w:top w:val="single" w:color="auto" w:sz="4" w:space="0"/>
              <w:left w:val="single" w:color="auto" w:sz="4" w:space="0"/>
              <w:bottom w:val="single" w:color="auto" w:sz="4" w:space="0"/>
              <w:right w:val="single" w:color="auto" w:sz="4" w:space="0"/>
            </w:tcBorders>
            <w:vAlign w:val="center"/>
          </w:tcPr>
          <w:p w14:paraId="5C588A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511" w:type="dxa"/>
            <w:tcBorders>
              <w:top w:val="single" w:color="auto" w:sz="4" w:space="0"/>
              <w:left w:val="single" w:color="auto" w:sz="4" w:space="0"/>
              <w:bottom w:val="single" w:color="auto" w:sz="4" w:space="0"/>
              <w:right w:val="single" w:color="auto" w:sz="4" w:space="0"/>
            </w:tcBorders>
            <w:vAlign w:val="center"/>
          </w:tcPr>
          <w:p w14:paraId="291963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9" w:type="dxa"/>
            <w:tcBorders>
              <w:top w:val="single" w:color="auto" w:sz="4" w:space="0"/>
              <w:left w:val="single" w:color="auto" w:sz="4" w:space="0"/>
              <w:bottom w:val="single" w:color="auto" w:sz="4" w:space="0"/>
              <w:right w:val="single" w:color="auto" w:sz="4" w:space="0"/>
            </w:tcBorders>
            <w:vAlign w:val="center"/>
          </w:tcPr>
          <w:p w14:paraId="11E54B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83A856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4BC1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4E27DA2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b/>
                <w:bCs/>
                <w:sz w:val="21"/>
                <w:szCs w:val="21"/>
                <w:highlight w:val="none"/>
                <w:vertAlign w:val="baseline"/>
                <w:lang w:val="en-US" w:eastAsia="zh-CN"/>
              </w:rPr>
              <w:t>其他类</w:t>
            </w:r>
          </w:p>
        </w:tc>
      </w:tr>
      <w:tr w14:paraId="2B4DE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038" w:type="dxa"/>
            <w:vMerge w:val="restart"/>
            <w:tcBorders>
              <w:top w:val="single" w:color="auto" w:sz="4" w:space="0"/>
              <w:left w:val="single" w:color="auto" w:sz="4" w:space="0"/>
              <w:bottom w:val="single" w:color="auto" w:sz="4" w:space="0"/>
              <w:right w:val="single" w:color="auto" w:sz="4" w:space="0"/>
            </w:tcBorders>
          </w:tcPr>
          <w:p w14:paraId="61331E1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2415003</w:t>
            </w:r>
          </w:p>
        </w:tc>
        <w:tc>
          <w:tcPr>
            <w:tcW w:w="1373" w:type="dxa"/>
            <w:vMerge w:val="restart"/>
            <w:tcBorders>
              <w:top w:val="single" w:color="auto" w:sz="4" w:space="0"/>
              <w:left w:val="single" w:color="auto" w:sz="4" w:space="0"/>
              <w:bottom w:val="single" w:color="auto" w:sz="4" w:space="0"/>
              <w:right w:val="single" w:color="auto" w:sz="4" w:space="0"/>
            </w:tcBorders>
          </w:tcPr>
          <w:p w14:paraId="51FD86F8">
            <w:pPr>
              <w:jc w:val="both"/>
              <w:rPr>
                <w:rFonts w:hint="eastAsia" w:ascii="宋体" w:eastAsia="宋体" w:cs="宋体"/>
                <w:color w:val="000000"/>
                <w:highlight w:val="none"/>
                <w:lang w:val="en-US" w:eastAsia="zh-CN"/>
              </w:rPr>
            </w:pPr>
            <w:r>
              <w:rPr>
                <w:rFonts w:hint="eastAsia" w:ascii="Times New Roman" w:hAnsi="Times New Roman"/>
                <w:spacing w:val="-6"/>
                <w:kern w:val="0"/>
                <w:sz w:val="18"/>
                <w:szCs w:val="18"/>
                <w:highlight w:val="none"/>
              </w:rPr>
              <w:t>施工总承包单位、分包单位未实行劳动用工实名制管理</w:t>
            </w:r>
            <w:r>
              <w:rPr>
                <w:rFonts w:hint="eastAsia" w:ascii="Times New Roman" w:hAnsi="Times New Roman"/>
                <w:kern w:val="0"/>
                <w:sz w:val="18"/>
                <w:szCs w:val="18"/>
                <w:highlight w:val="none"/>
                <w:lang w:eastAsia="zh-CN"/>
              </w:rPr>
              <w:t>的</w:t>
            </w:r>
          </w:p>
        </w:tc>
        <w:tc>
          <w:tcPr>
            <w:tcW w:w="2497" w:type="dxa"/>
            <w:vMerge w:val="restart"/>
            <w:tcBorders>
              <w:top w:val="single" w:color="auto" w:sz="4" w:space="0"/>
              <w:left w:val="single" w:color="auto" w:sz="4" w:space="0"/>
              <w:bottom w:val="single" w:color="auto" w:sz="4" w:space="0"/>
              <w:right w:val="single" w:color="auto" w:sz="4" w:space="0"/>
            </w:tcBorders>
          </w:tcPr>
          <w:p w14:paraId="172E7612">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《保障农民工工资支付条例》</w:t>
            </w:r>
          </w:p>
          <w:p w14:paraId="4D79AA36">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第五十五条　有下列情形之一的，由人力资源社会保障行政部门、相关行业工程建设主管部门按照职责责令限期改正；逾期不改正的，责令项目停工，并处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万元以下的罚款；情节严重的，给予施工单位限制承接新工程、降低资质等级、吊销资质证书等处罚：</w:t>
            </w:r>
          </w:p>
          <w:p w14:paraId="3AECAB34">
            <w:pPr>
              <w:jc w:val="both"/>
              <w:rPr>
                <w:rFonts w:hint="eastAsia" w:ascii="宋体" w:cs="宋体"/>
                <w:color w:val="000000"/>
                <w:highlight w:val="none"/>
                <w:lang w:val="en-US" w:eastAsia="zh-CN"/>
              </w:rPr>
            </w:pPr>
            <w:r>
              <w:rPr>
                <w:rFonts w:hint="eastAsia" w:ascii="Times New Roman" w:hAnsi="Times New Roman"/>
                <w:kern w:val="0"/>
                <w:sz w:val="18"/>
                <w:szCs w:val="18"/>
                <w:highlight w:val="none"/>
              </w:rPr>
              <w:t>（三）施工总承包单位、分包单位未实行劳动用工实名制管理。</w:t>
            </w:r>
          </w:p>
        </w:tc>
        <w:tc>
          <w:tcPr>
            <w:tcW w:w="1275" w:type="dxa"/>
            <w:tcBorders>
              <w:top w:val="single" w:color="auto" w:sz="4" w:space="0"/>
              <w:left w:val="single" w:color="auto" w:sz="4" w:space="0"/>
              <w:bottom w:val="single" w:color="auto" w:sz="4" w:space="0"/>
              <w:right w:val="single" w:color="auto" w:sz="4" w:space="0"/>
            </w:tcBorders>
            <w:vAlign w:val="center"/>
          </w:tcPr>
          <w:p w14:paraId="1D4EDD8B">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vertAlign w:val="baseline"/>
                <w:lang w:val="en-US" w:eastAsia="zh-CN"/>
              </w:rPr>
              <w:t>不予处罚</w:t>
            </w:r>
          </w:p>
        </w:tc>
        <w:tc>
          <w:tcPr>
            <w:tcW w:w="2537" w:type="dxa"/>
            <w:tcBorders>
              <w:top w:val="single" w:color="auto" w:sz="4" w:space="0"/>
              <w:left w:val="single" w:color="auto" w:sz="4" w:space="0"/>
              <w:bottom w:val="single" w:color="auto" w:sz="4" w:space="0"/>
              <w:right w:val="single" w:color="auto" w:sz="4" w:space="0"/>
            </w:tcBorders>
            <w:vAlign w:val="center"/>
          </w:tcPr>
          <w:p w14:paraId="14ACAFE5">
            <w:pPr>
              <w:spacing w:line="320" w:lineRule="exact"/>
              <w:rPr>
                <w:rFonts w:hint="eastAsia"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rPr>
              <w:t>限期内改正</w:t>
            </w:r>
            <w:r>
              <w:rPr>
                <w:rFonts w:hint="eastAsia" w:ascii="Times New Roman" w:hAnsi="Times New Roman"/>
                <w:kern w:val="0"/>
                <w:sz w:val="18"/>
                <w:szCs w:val="18"/>
                <w:highlight w:val="none"/>
                <w:lang w:eastAsia="zh-CN"/>
              </w:rPr>
              <w:t>的</w:t>
            </w:r>
          </w:p>
        </w:tc>
        <w:tc>
          <w:tcPr>
            <w:tcW w:w="2511" w:type="dxa"/>
            <w:tcBorders>
              <w:top w:val="single" w:color="auto" w:sz="4" w:space="0"/>
              <w:left w:val="single" w:color="auto" w:sz="4" w:space="0"/>
              <w:bottom w:val="single" w:color="auto" w:sz="4" w:space="0"/>
              <w:right w:val="single" w:color="auto" w:sz="4" w:space="0"/>
            </w:tcBorders>
            <w:vAlign w:val="center"/>
          </w:tcPr>
          <w:p w14:paraId="30EBE015">
            <w:pPr>
              <w:spacing w:line="320" w:lineRule="exact"/>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不予行政处罚</w:t>
            </w:r>
          </w:p>
        </w:tc>
        <w:tc>
          <w:tcPr>
            <w:tcW w:w="1159" w:type="dxa"/>
            <w:vMerge w:val="restart"/>
            <w:tcBorders>
              <w:top w:val="single" w:color="auto" w:sz="4" w:space="0"/>
              <w:left w:val="single" w:color="auto" w:sz="4" w:space="0"/>
              <w:bottom w:val="single" w:color="auto" w:sz="4" w:space="0"/>
              <w:right w:val="single" w:color="auto" w:sz="4" w:space="0"/>
            </w:tcBorders>
          </w:tcPr>
          <w:p w14:paraId="12604275">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62485A48">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市、县级</w:t>
            </w:r>
          </w:p>
        </w:tc>
      </w:tr>
      <w:tr w14:paraId="6654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vMerge w:val="continue"/>
            <w:tcBorders>
              <w:top w:val="single" w:color="auto" w:sz="4" w:space="0"/>
              <w:left w:val="single" w:color="auto" w:sz="4" w:space="0"/>
              <w:bottom w:val="single" w:color="auto" w:sz="4" w:space="0"/>
              <w:right w:val="single" w:color="auto" w:sz="4" w:space="0"/>
            </w:tcBorders>
          </w:tcPr>
          <w:p w14:paraId="616E33BB"/>
        </w:tc>
        <w:tc>
          <w:tcPr>
            <w:vMerge w:val="continue"/>
            <w:tcBorders>
              <w:top w:val="single" w:color="auto" w:sz="4" w:space="0"/>
              <w:left w:val="single" w:color="auto" w:sz="4" w:space="0"/>
              <w:bottom w:val="single" w:color="auto" w:sz="4" w:space="0"/>
              <w:right w:val="single" w:color="auto" w:sz="4" w:space="0"/>
            </w:tcBorders>
          </w:tcPr>
          <w:p w14:paraId="7628887B"/>
        </w:tc>
        <w:tc>
          <w:tcPr>
            <w:vMerge w:val="continue"/>
            <w:tcBorders>
              <w:top w:val="single" w:color="auto" w:sz="4" w:space="0"/>
              <w:left w:val="single" w:color="auto" w:sz="4" w:space="0"/>
              <w:bottom w:val="single" w:color="auto" w:sz="4" w:space="0"/>
              <w:right w:val="single" w:color="auto" w:sz="4" w:space="0"/>
            </w:tcBorders>
          </w:tcPr>
          <w:p w14:paraId="6D4E7328"/>
        </w:tc>
        <w:tc>
          <w:tcPr>
            <w:tcW w:w="1275" w:type="dxa"/>
            <w:tcBorders>
              <w:top w:val="single" w:color="auto" w:sz="4" w:space="0"/>
              <w:left w:val="single" w:color="auto" w:sz="4" w:space="0"/>
              <w:bottom w:val="single" w:color="auto" w:sz="4" w:space="0"/>
              <w:right w:val="single" w:color="auto" w:sz="4" w:space="0"/>
            </w:tcBorders>
            <w:vAlign w:val="center"/>
          </w:tcPr>
          <w:p w14:paraId="1ADB63FE">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2537" w:type="dxa"/>
            <w:tcBorders>
              <w:top w:val="single" w:color="auto" w:sz="4" w:space="0"/>
              <w:left w:val="single" w:color="auto" w:sz="4" w:space="0"/>
              <w:bottom w:val="single" w:color="auto" w:sz="4" w:space="0"/>
              <w:right w:val="single" w:color="auto" w:sz="4" w:space="0"/>
            </w:tcBorders>
            <w:vAlign w:val="center"/>
          </w:tcPr>
          <w:p w14:paraId="59E06984">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涉及项目现场从业农民工总数</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0%以下的</w:t>
            </w:r>
          </w:p>
        </w:tc>
        <w:tc>
          <w:tcPr>
            <w:tcW w:w="2511" w:type="dxa"/>
            <w:tcBorders>
              <w:top w:val="single" w:color="auto" w:sz="4" w:space="0"/>
              <w:left w:val="single" w:color="auto" w:sz="4" w:space="0"/>
              <w:bottom w:val="single" w:color="auto" w:sz="4" w:space="0"/>
              <w:right w:val="single" w:color="auto" w:sz="4" w:space="0"/>
            </w:tcBorders>
            <w:vAlign w:val="center"/>
          </w:tcPr>
          <w:p w14:paraId="09810139">
            <w:pPr>
              <w:spacing w:line="320" w:lineRule="exact"/>
              <w:rPr>
                <w:rFonts w:hint="eastAsia" w:ascii="Times New Roman" w:hAnsi="Times New Roman"/>
                <w:kern w:val="0"/>
                <w:sz w:val="18"/>
                <w:szCs w:val="18"/>
                <w:lang w:val="en-US" w:eastAsia="zh-CN"/>
              </w:rPr>
            </w:pPr>
            <w:r>
              <w:rPr>
                <w:rFonts w:hint="eastAsia" w:ascii="Times New Roman" w:hAnsi="Times New Roman"/>
                <w:kern w:val="0"/>
                <w:sz w:val="18"/>
                <w:szCs w:val="18"/>
              </w:rPr>
              <w:t>责令项目停工，并处</w:t>
            </w:r>
            <w:r>
              <w:rPr>
                <w:rFonts w:ascii="Times New Roman" w:hAnsi="Times New Roman"/>
                <w:kern w:val="0"/>
                <w:sz w:val="18"/>
                <w:szCs w:val="18"/>
              </w:rPr>
              <w:t>5</w:t>
            </w:r>
            <w:r>
              <w:rPr>
                <w:rFonts w:hint="eastAsia" w:ascii="Times New Roman" w:hAnsi="Times New Roman"/>
                <w:kern w:val="0"/>
                <w:sz w:val="18"/>
                <w:szCs w:val="18"/>
              </w:rPr>
              <w:t>万元以上</w:t>
            </w:r>
            <w:r>
              <w:rPr>
                <w:rFonts w:ascii="Times New Roman" w:hAnsi="Times New Roman"/>
                <w:kern w:val="0"/>
                <w:sz w:val="18"/>
                <w:szCs w:val="18"/>
              </w:rPr>
              <w:t>7</w:t>
            </w:r>
            <w:r>
              <w:rPr>
                <w:rFonts w:hint="eastAsia" w:ascii="Times New Roman" w:hAnsi="Times New Roman"/>
                <w:kern w:val="0"/>
                <w:sz w:val="18"/>
                <w:szCs w:val="18"/>
              </w:rPr>
              <w:t>万元以下的罚款</w:t>
            </w:r>
          </w:p>
        </w:tc>
        <w:tc>
          <w:tcPr>
            <w:vMerge w:val="continue"/>
            <w:tcBorders>
              <w:top w:val="single" w:color="auto" w:sz="4" w:space="0"/>
              <w:left w:val="single" w:color="auto" w:sz="4" w:space="0"/>
              <w:bottom w:val="single" w:color="auto" w:sz="4" w:space="0"/>
              <w:right w:val="single" w:color="auto" w:sz="4" w:space="0"/>
            </w:tcBorders>
          </w:tcPr>
          <w:p w14:paraId="3F2BA7EB"/>
        </w:tc>
        <w:tc>
          <w:tcPr>
            <w:vMerge w:val="continue"/>
            <w:tcBorders>
              <w:top w:val="single" w:color="auto" w:sz="4" w:space="0"/>
              <w:left w:val="single" w:color="auto" w:sz="4" w:space="0"/>
              <w:bottom w:val="single" w:color="auto" w:sz="4" w:space="0"/>
              <w:right w:val="single" w:color="auto" w:sz="4" w:space="0"/>
            </w:tcBorders>
          </w:tcPr>
          <w:p w14:paraId="32B8B925"/>
        </w:tc>
      </w:tr>
      <w:tr w14:paraId="0F39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038" w:type="dxa"/>
            <w:vMerge w:val="continue"/>
            <w:tcBorders>
              <w:top w:val="single" w:color="auto" w:sz="4" w:space="0"/>
              <w:left w:val="single" w:color="auto" w:sz="4" w:space="0"/>
              <w:bottom w:val="single" w:color="auto" w:sz="4" w:space="0"/>
              <w:right w:val="single" w:color="auto" w:sz="4" w:space="0"/>
            </w:tcBorders>
          </w:tcPr>
          <w:p w14:paraId="4C0C298D"/>
        </w:tc>
        <w:tc>
          <w:tcPr>
            <w:tcW w:w="1373" w:type="dxa"/>
            <w:vMerge w:val="continue"/>
            <w:tcBorders>
              <w:top w:val="single" w:color="auto" w:sz="4" w:space="0"/>
              <w:left w:val="single" w:color="auto" w:sz="4" w:space="0"/>
              <w:bottom w:val="single" w:color="auto" w:sz="4" w:space="0"/>
              <w:right w:val="single" w:color="auto" w:sz="4" w:space="0"/>
            </w:tcBorders>
          </w:tcPr>
          <w:p w14:paraId="50C5376C"/>
        </w:tc>
        <w:tc>
          <w:tcPr>
            <w:tcW w:w="2497" w:type="dxa"/>
            <w:vMerge w:val="continue"/>
            <w:tcBorders>
              <w:top w:val="single" w:color="auto" w:sz="4" w:space="0"/>
              <w:left w:val="single" w:color="auto" w:sz="4" w:space="0"/>
              <w:bottom w:val="single" w:color="auto" w:sz="4" w:space="0"/>
              <w:right w:val="single" w:color="auto" w:sz="4" w:space="0"/>
            </w:tcBorders>
          </w:tcPr>
          <w:p w14:paraId="03DE4103"/>
        </w:tc>
        <w:tc>
          <w:tcPr>
            <w:tcW w:w="1275" w:type="dxa"/>
            <w:tcBorders>
              <w:top w:val="single" w:color="auto" w:sz="4" w:space="0"/>
              <w:left w:val="single" w:color="auto" w:sz="4" w:space="0"/>
              <w:bottom w:val="single" w:color="auto" w:sz="4" w:space="0"/>
              <w:right w:val="single" w:color="auto" w:sz="4" w:space="0"/>
            </w:tcBorders>
            <w:vAlign w:val="center"/>
          </w:tcPr>
          <w:p w14:paraId="1E63581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vertAlign w:val="baseline"/>
                <w:lang w:val="en-US" w:eastAsia="zh-CN"/>
              </w:rPr>
              <w:t>一般</w:t>
            </w:r>
            <w:r>
              <w:rPr>
                <w:rFonts w:hint="eastAsia" w:ascii="楷体_GB2312" w:eastAsia="楷体_GB2312" w:cs="楷体_GB2312"/>
                <w:sz w:val="21"/>
                <w:szCs w:val="21"/>
                <w:highlight w:val="none"/>
                <w:vertAlign w:val="baseline"/>
                <w:lang w:val="en-US" w:eastAsia="zh-CN"/>
              </w:rPr>
              <w:t>处罚</w:t>
            </w:r>
          </w:p>
        </w:tc>
        <w:tc>
          <w:tcPr>
            <w:tcW w:w="2537" w:type="dxa"/>
            <w:tcBorders>
              <w:top w:val="single" w:color="auto" w:sz="4" w:space="0"/>
              <w:left w:val="single" w:color="auto" w:sz="4" w:space="0"/>
              <w:bottom w:val="single" w:color="auto" w:sz="4" w:space="0"/>
              <w:right w:val="single" w:color="auto" w:sz="4" w:space="0"/>
            </w:tcBorders>
            <w:vAlign w:val="center"/>
          </w:tcPr>
          <w:p w14:paraId="5A929770">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涉及项目现场从业农民工总数</w:t>
            </w:r>
            <w:r>
              <w:rPr>
                <w:rFonts w:hint="eastAsia" w:ascii="Times New Roman" w:hAnsi="Times New Roman"/>
                <w:kern w:val="0"/>
                <w:sz w:val="18"/>
                <w:szCs w:val="18"/>
                <w:highlight w:val="none"/>
                <w:lang w:val="en-US" w:eastAsia="zh-CN"/>
              </w:rPr>
              <w:t>3</w:t>
            </w:r>
            <w:r>
              <w:rPr>
                <w:rFonts w:hint="eastAsia" w:ascii="Times New Roman" w:hAnsi="Times New Roman"/>
                <w:kern w:val="0"/>
                <w:sz w:val="18"/>
                <w:szCs w:val="18"/>
                <w:highlight w:val="none"/>
              </w:rPr>
              <w:t>0%以</w:t>
            </w:r>
            <w:r>
              <w:rPr>
                <w:rFonts w:hint="eastAsia" w:ascii="Times New Roman" w:hAnsi="Times New Roman"/>
                <w:kern w:val="0"/>
                <w:sz w:val="18"/>
                <w:szCs w:val="18"/>
                <w:highlight w:val="none"/>
                <w:lang w:val="en-US" w:eastAsia="zh-CN"/>
              </w:rPr>
              <w:t>上5</w:t>
            </w:r>
            <w:r>
              <w:rPr>
                <w:rFonts w:hint="eastAsia" w:ascii="Times New Roman" w:hAnsi="Times New Roman"/>
                <w:kern w:val="0"/>
                <w:sz w:val="18"/>
                <w:szCs w:val="18"/>
                <w:highlight w:val="none"/>
              </w:rPr>
              <w:t>0%以下的</w:t>
            </w:r>
          </w:p>
        </w:tc>
        <w:tc>
          <w:tcPr>
            <w:tcW w:w="2511" w:type="dxa"/>
            <w:tcBorders>
              <w:top w:val="single" w:color="auto" w:sz="4" w:space="0"/>
              <w:left w:val="single" w:color="auto" w:sz="4" w:space="0"/>
              <w:bottom w:val="single" w:color="auto" w:sz="4" w:space="0"/>
              <w:right w:val="single" w:color="auto" w:sz="4" w:space="0"/>
            </w:tcBorders>
            <w:vAlign w:val="center"/>
          </w:tcPr>
          <w:p w14:paraId="53609422">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w:t>
            </w:r>
          </w:p>
        </w:tc>
        <w:tc>
          <w:tcPr>
            <w:tcW w:w="1159" w:type="dxa"/>
            <w:vMerge w:val="continue"/>
            <w:tcBorders>
              <w:top w:val="single" w:color="auto" w:sz="4" w:space="0"/>
              <w:left w:val="single" w:color="auto" w:sz="4" w:space="0"/>
              <w:bottom w:val="single" w:color="auto" w:sz="4" w:space="0"/>
              <w:right w:val="single" w:color="auto" w:sz="4" w:space="0"/>
            </w:tcBorders>
          </w:tcPr>
          <w:p w14:paraId="7E8DFF04"/>
        </w:tc>
        <w:tc>
          <w:tcPr>
            <w:tcW w:w="1126" w:type="dxa"/>
            <w:vMerge w:val="continue"/>
            <w:tcBorders>
              <w:top w:val="single" w:color="auto" w:sz="4" w:space="0"/>
              <w:left w:val="single" w:color="auto" w:sz="4" w:space="0"/>
              <w:bottom w:val="single" w:color="auto" w:sz="4" w:space="0"/>
              <w:right w:val="single" w:color="auto" w:sz="4" w:space="0"/>
            </w:tcBorders>
          </w:tcPr>
          <w:p w14:paraId="285DD161"/>
        </w:tc>
      </w:tr>
      <w:tr w14:paraId="1DE7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8" w:hRule="atLeast"/>
        </w:trPr>
        <w:tc>
          <w:tcPr>
            <w:tcW w:w="1038" w:type="dxa"/>
            <w:vMerge w:val="continue"/>
            <w:tcBorders>
              <w:top w:val="single" w:color="auto" w:sz="4" w:space="0"/>
              <w:left w:val="single" w:color="auto" w:sz="4" w:space="0"/>
              <w:bottom w:val="single" w:color="auto" w:sz="4" w:space="0"/>
              <w:right w:val="single" w:color="auto" w:sz="4" w:space="0"/>
            </w:tcBorders>
          </w:tcPr>
          <w:p w14:paraId="4A358CCC"/>
        </w:tc>
        <w:tc>
          <w:tcPr>
            <w:tcW w:w="1373" w:type="dxa"/>
            <w:vMerge w:val="continue"/>
            <w:tcBorders>
              <w:top w:val="single" w:color="auto" w:sz="4" w:space="0"/>
              <w:left w:val="single" w:color="auto" w:sz="4" w:space="0"/>
              <w:bottom w:val="single" w:color="auto" w:sz="4" w:space="0"/>
              <w:right w:val="single" w:color="auto" w:sz="4" w:space="0"/>
            </w:tcBorders>
          </w:tcPr>
          <w:p w14:paraId="3F8D1BB0"/>
        </w:tc>
        <w:tc>
          <w:tcPr>
            <w:tcW w:w="2497" w:type="dxa"/>
            <w:vMerge w:val="continue"/>
            <w:tcBorders>
              <w:top w:val="single" w:color="auto" w:sz="4" w:space="0"/>
              <w:left w:val="single" w:color="auto" w:sz="4" w:space="0"/>
              <w:bottom w:val="single" w:color="auto" w:sz="4" w:space="0"/>
              <w:right w:val="single" w:color="auto" w:sz="4" w:space="0"/>
            </w:tcBorders>
          </w:tcPr>
          <w:p w14:paraId="390CEDAB"/>
        </w:tc>
        <w:tc>
          <w:tcPr>
            <w:tcW w:w="1275" w:type="dxa"/>
            <w:vMerge w:val="restart"/>
            <w:tcBorders>
              <w:top w:val="single" w:color="auto" w:sz="4" w:space="0"/>
              <w:left w:val="single" w:color="auto" w:sz="4" w:space="0"/>
              <w:bottom w:val="single" w:color="auto" w:sz="4" w:space="0"/>
              <w:right w:val="single" w:color="auto" w:sz="4" w:space="0"/>
            </w:tcBorders>
            <w:vAlign w:val="center"/>
          </w:tcPr>
          <w:p w14:paraId="0FB876F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37" w:type="dxa"/>
            <w:tcBorders>
              <w:top w:val="single" w:color="auto" w:sz="4" w:space="0"/>
              <w:left w:val="single" w:color="auto" w:sz="4" w:space="0"/>
              <w:bottom w:val="single" w:color="auto" w:sz="4" w:space="0"/>
              <w:right w:val="single" w:color="auto" w:sz="4" w:space="0"/>
            </w:tcBorders>
            <w:vAlign w:val="center"/>
          </w:tcPr>
          <w:p w14:paraId="2711C771">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涉及项目现场从业农民工总数</w:t>
            </w:r>
            <w:r>
              <w:rPr>
                <w:rFonts w:hint="eastAsia" w:ascii="Times New Roman" w:hAnsi="Times New Roman"/>
                <w:kern w:val="0"/>
                <w:sz w:val="18"/>
                <w:szCs w:val="18"/>
                <w:highlight w:val="none"/>
                <w:lang w:val="en-US" w:eastAsia="zh-CN"/>
              </w:rPr>
              <w:t>5</w:t>
            </w:r>
            <w:r>
              <w:rPr>
                <w:rFonts w:hint="eastAsia" w:ascii="Times New Roman" w:hAnsi="Times New Roman"/>
                <w:kern w:val="0"/>
                <w:sz w:val="18"/>
                <w:szCs w:val="18"/>
                <w:highlight w:val="none"/>
              </w:rPr>
              <w:t>0%以</w:t>
            </w:r>
            <w:r>
              <w:rPr>
                <w:rFonts w:hint="eastAsia" w:ascii="Times New Roman" w:hAnsi="Times New Roman"/>
                <w:kern w:val="0"/>
                <w:sz w:val="18"/>
                <w:szCs w:val="18"/>
                <w:highlight w:val="none"/>
                <w:lang w:val="en-US" w:eastAsia="zh-CN"/>
              </w:rPr>
              <w:t>上7</w:t>
            </w:r>
            <w:r>
              <w:rPr>
                <w:rFonts w:hint="eastAsia" w:ascii="Times New Roman" w:hAnsi="Times New Roman"/>
                <w:kern w:val="0"/>
                <w:sz w:val="18"/>
                <w:szCs w:val="18"/>
                <w:highlight w:val="none"/>
              </w:rPr>
              <w:t>0%以下的</w:t>
            </w:r>
          </w:p>
        </w:tc>
        <w:tc>
          <w:tcPr>
            <w:tcW w:w="2511" w:type="dxa"/>
            <w:tcBorders>
              <w:top w:val="single" w:color="auto" w:sz="4" w:space="0"/>
              <w:left w:val="single" w:color="auto" w:sz="4" w:space="0"/>
              <w:bottom w:val="single" w:color="auto" w:sz="4" w:space="0"/>
              <w:right w:val="single" w:color="auto" w:sz="4" w:space="0"/>
            </w:tcBorders>
            <w:vAlign w:val="center"/>
          </w:tcPr>
          <w:p w14:paraId="18062716">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万元罚款，限制承接新工程</w:t>
            </w:r>
          </w:p>
        </w:tc>
        <w:tc>
          <w:tcPr>
            <w:tcW w:w="1159" w:type="dxa"/>
            <w:vMerge w:val="continue"/>
            <w:tcBorders>
              <w:top w:val="single" w:color="auto" w:sz="4" w:space="0"/>
              <w:left w:val="single" w:color="auto" w:sz="4" w:space="0"/>
              <w:bottom w:val="single" w:color="auto" w:sz="4" w:space="0"/>
              <w:right w:val="single" w:color="auto" w:sz="4" w:space="0"/>
            </w:tcBorders>
          </w:tcPr>
          <w:p w14:paraId="5AE3B185"/>
        </w:tc>
        <w:tc>
          <w:tcPr>
            <w:tcW w:w="1126" w:type="dxa"/>
            <w:vMerge w:val="continue"/>
            <w:tcBorders>
              <w:top w:val="single" w:color="auto" w:sz="4" w:space="0"/>
              <w:left w:val="single" w:color="auto" w:sz="4" w:space="0"/>
              <w:bottom w:val="single" w:color="auto" w:sz="4" w:space="0"/>
              <w:right w:val="single" w:color="auto" w:sz="4" w:space="0"/>
            </w:tcBorders>
          </w:tcPr>
          <w:p w14:paraId="7F8C3B6E"/>
        </w:tc>
      </w:tr>
      <w:tr w14:paraId="2930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038" w:type="dxa"/>
            <w:vMerge w:val="continue"/>
            <w:tcBorders>
              <w:top w:val="single" w:color="auto" w:sz="4" w:space="0"/>
              <w:left w:val="single" w:color="auto" w:sz="4" w:space="0"/>
              <w:bottom w:val="single" w:color="auto" w:sz="4" w:space="0"/>
              <w:right w:val="single" w:color="auto" w:sz="4" w:space="0"/>
            </w:tcBorders>
          </w:tcPr>
          <w:p w14:paraId="27514D3D"/>
        </w:tc>
        <w:tc>
          <w:tcPr>
            <w:tcW w:w="1373" w:type="dxa"/>
            <w:vMerge w:val="continue"/>
            <w:tcBorders>
              <w:top w:val="single" w:color="auto" w:sz="4" w:space="0"/>
              <w:left w:val="single" w:color="auto" w:sz="4" w:space="0"/>
              <w:bottom w:val="single" w:color="auto" w:sz="4" w:space="0"/>
              <w:right w:val="single" w:color="auto" w:sz="4" w:space="0"/>
            </w:tcBorders>
          </w:tcPr>
          <w:p w14:paraId="5DD15851"/>
        </w:tc>
        <w:tc>
          <w:tcPr>
            <w:tcW w:w="2497" w:type="dxa"/>
            <w:vMerge w:val="continue"/>
            <w:tcBorders>
              <w:top w:val="single" w:color="auto" w:sz="4" w:space="0"/>
              <w:left w:val="single" w:color="auto" w:sz="4" w:space="0"/>
              <w:bottom w:val="single" w:color="auto" w:sz="4" w:space="0"/>
              <w:right w:val="single" w:color="auto" w:sz="4" w:space="0"/>
            </w:tcBorders>
          </w:tcPr>
          <w:p w14:paraId="21E20E45"/>
        </w:tc>
        <w:tc>
          <w:tcPr>
            <w:tcW w:w="1275" w:type="dxa"/>
            <w:vMerge w:val="continue"/>
            <w:tcBorders>
              <w:top w:val="single" w:color="auto" w:sz="4" w:space="0"/>
              <w:left w:val="single" w:color="auto" w:sz="4" w:space="0"/>
              <w:bottom w:val="single" w:color="auto" w:sz="4" w:space="0"/>
              <w:right w:val="single" w:color="auto" w:sz="4" w:space="0"/>
            </w:tcBorders>
            <w:vAlign w:val="center"/>
          </w:tcPr>
          <w:p w14:paraId="423A59A1"/>
        </w:tc>
        <w:tc>
          <w:tcPr>
            <w:tcW w:w="2537" w:type="dxa"/>
            <w:tcBorders>
              <w:top w:val="single" w:color="auto" w:sz="4" w:space="0"/>
              <w:left w:val="single" w:color="auto" w:sz="4" w:space="0"/>
              <w:bottom w:val="single" w:color="auto" w:sz="4" w:space="0"/>
              <w:right w:val="single" w:color="auto" w:sz="4" w:space="0"/>
            </w:tcBorders>
            <w:vAlign w:val="center"/>
          </w:tcPr>
          <w:p w14:paraId="6E09727A">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涉及项目现场从业农民工总数</w:t>
            </w:r>
            <w:r>
              <w:rPr>
                <w:rFonts w:hint="eastAsia" w:ascii="Times New Roman" w:hAnsi="Times New Roman"/>
                <w:kern w:val="0"/>
                <w:sz w:val="18"/>
                <w:szCs w:val="18"/>
                <w:highlight w:val="none"/>
                <w:lang w:val="en-US" w:eastAsia="zh-CN"/>
              </w:rPr>
              <w:t>7</w:t>
            </w:r>
            <w:r>
              <w:rPr>
                <w:rFonts w:hint="eastAsia" w:ascii="Times New Roman" w:hAnsi="Times New Roman"/>
                <w:kern w:val="0"/>
                <w:sz w:val="18"/>
                <w:szCs w:val="18"/>
                <w:highlight w:val="none"/>
              </w:rPr>
              <w:t>0%以</w:t>
            </w:r>
            <w:r>
              <w:rPr>
                <w:rFonts w:hint="eastAsia" w:ascii="Times New Roman" w:hAnsi="Times New Roman"/>
                <w:kern w:val="0"/>
                <w:sz w:val="18"/>
                <w:szCs w:val="18"/>
                <w:highlight w:val="none"/>
                <w:lang w:val="en-US" w:eastAsia="zh-CN"/>
              </w:rPr>
              <w:t>上9</w:t>
            </w:r>
            <w:r>
              <w:rPr>
                <w:rFonts w:hint="eastAsia" w:ascii="Times New Roman" w:hAnsi="Times New Roman"/>
                <w:kern w:val="0"/>
                <w:sz w:val="18"/>
                <w:szCs w:val="18"/>
                <w:highlight w:val="none"/>
              </w:rPr>
              <w:t>0%以下的</w:t>
            </w:r>
          </w:p>
        </w:tc>
        <w:tc>
          <w:tcPr>
            <w:tcW w:w="2511" w:type="dxa"/>
            <w:tcBorders>
              <w:top w:val="single" w:color="auto" w:sz="4" w:space="0"/>
              <w:left w:val="single" w:color="auto" w:sz="4" w:space="0"/>
              <w:bottom w:val="single" w:color="auto" w:sz="4" w:space="0"/>
              <w:right w:val="single" w:color="auto" w:sz="4" w:space="0"/>
            </w:tcBorders>
            <w:vAlign w:val="center"/>
          </w:tcPr>
          <w:p w14:paraId="7396C659">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万元罚款，降低资质等级</w:t>
            </w:r>
          </w:p>
        </w:tc>
        <w:tc>
          <w:tcPr>
            <w:tcW w:w="1159" w:type="dxa"/>
            <w:vMerge w:val="continue"/>
            <w:tcBorders>
              <w:top w:val="single" w:color="auto" w:sz="4" w:space="0"/>
              <w:left w:val="single" w:color="auto" w:sz="4" w:space="0"/>
              <w:bottom w:val="single" w:color="auto" w:sz="4" w:space="0"/>
              <w:right w:val="single" w:color="auto" w:sz="4" w:space="0"/>
            </w:tcBorders>
          </w:tcPr>
          <w:p w14:paraId="1D9E67D6"/>
        </w:tc>
        <w:tc>
          <w:tcPr>
            <w:tcW w:w="1126" w:type="dxa"/>
            <w:vMerge w:val="continue"/>
            <w:tcBorders>
              <w:top w:val="single" w:color="auto" w:sz="4" w:space="0"/>
              <w:left w:val="single" w:color="auto" w:sz="4" w:space="0"/>
              <w:bottom w:val="single" w:color="auto" w:sz="4" w:space="0"/>
              <w:right w:val="single" w:color="auto" w:sz="4" w:space="0"/>
            </w:tcBorders>
          </w:tcPr>
          <w:p w14:paraId="43825DD3"/>
        </w:tc>
      </w:tr>
      <w:tr w14:paraId="30244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038" w:type="dxa"/>
            <w:vMerge w:val="continue"/>
            <w:tcBorders>
              <w:top w:val="single" w:color="auto" w:sz="4" w:space="0"/>
              <w:left w:val="single" w:color="auto" w:sz="4" w:space="0"/>
              <w:bottom w:val="single" w:color="auto" w:sz="4" w:space="0"/>
              <w:right w:val="single" w:color="auto" w:sz="4" w:space="0"/>
            </w:tcBorders>
          </w:tcPr>
          <w:p w14:paraId="38B001D8"/>
        </w:tc>
        <w:tc>
          <w:tcPr>
            <w:tcW w:w="1373" w:type="dxa"/>
            <w:vMerge w:val="continue"/>
            <w:tcBorders>
              <w:top w:val="single" w:color="auto" w:sz="4" w:space="0"/>
              <w:left w:val="single" w:color="auto" w:sz="4" w:space="0"/>
              <w:bottom w:val="single" w:color="auto" w:sz="4" w:space="0"/>
              <w:right w:val="single" w:color="auto" w:sz="4" w:space="0"/>
            </w:tcBorders>
          </w:tcPr>
          <w:p w14:paraId="218235D1"/>
        </w:tc>
        <w:tc>
          <w:tcPr>
            <w:tcW w:w="2497" w:type="dxa"/>
            <w:vMerge w:val="continue"/>
            <w:tcBorders>
              <w:top w:val="single" w:color="auto" w:sz="4" w:space="0"/>
              <w:left w:val="single" w:color="auto" w:sz="4" w:space="0"/>
              <w:bottom w:val="single" w:color="auto" w:sz="4" w:space="0"/>
              <w:right w:val="single" w:color="auto" w:sz="4" w:space="0"/>
            </w:tcBorders>
          </w:tcPr>
          <w:p w14:paraId="0B53616F"/>
        </w:tc>
        <w:tc>
          <w:tcPr>
            <w:tcW w:w="1275" w:type="dxa"/>
            <w:vMerge w:val="continue"/>
            <w:tcBorders>
              <w:top w:val="single" w:color="auto" w:sz="4" w:space="0"/>
              <w:left w:val="single" w:color="auto" w:sz="4" w:space="0"/>
              <w:bottom w:val="single" w:color="auto" w:sz="4" w:space="0"/>
              <w:right w:val="single" w:color="auto" w:sz="4" w:space="0"/>
            </w:tcBorders>
            <w:vAlign w:val="center"/>
          </w:tcPr>
          <w:p w14:paraId="1D637F8A"/>
        </w:tc>
        <w:tc>
          <w:tcPr>
            <w:tcW w:w="2537" w:type="dxa"/>
            <w:tcBorders>
              <w:top w:val="single" w:color="auto" w:sz="4" w:space="0"/>
              <w:left w:val="single" w:color="auto" w:sz="4" w:space="0"/>
              <w:bottom w:val="single" w:color="auto" w:sz="4" w:space="0"/>
              <w:right w:val="single" w:color="auto" w:sz="4" w:space="0"/>
            </w:tcBorders>
            <w:vAlign w:val="center"/>
          </w:tcPr>
          <w:p w14:paraId="13952F7A">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涉及项目现场从业农民工总数</w:t>
            </w:r>
            <w:r>
              <w:rPr>
                <w:rFonts w:hint="eastAsia" w:ascii="Times New Roman" w:hAnsi="Times New Roman"/>
                <w:kern w:val="0"/>
                <w:sz w:val="18"/>
                <w:szCs w:val="18"/>
                <w:highlight w:val="none"/>
                <w:lang w:val="en-US" w:eastAsia="zh-CN"/>
              </w:rPr>
              <w:t>9</w:t>
            </w:r>
            <w:r>
              <w:rPr>
                <w:rFonts w:hint="eastAsia" w:ascii="Times New Roman" w:hAnsi="Times New Roman"/>
                <w:kern w:val="0"/>
                <w:sz w:val="18"/>
                <w:szCs w:val="18"/>
                <w:highlight w:val="none"/>
              </w:rPr>
              <w:t>0%以</w:t>
            </w:r>
            <w:r>
              <w:rPr>
                <w:rFonts w:hint="eastAsia" w:ascii="Times New Roman" w:hAnsi="Times New Roman"/>
                <w:kern w:val="0"/>
                <w:sz w:val="18"/>
                <w:szCs w:val="18"/>
                <w:highlight w:val="none"/>
                <w:lang w:val="en-US" w:eastAsia="zh-CN"/>
              </w:rPr>
              <w:t>上</w:t>
            </w:r>
            <w:r>
              <w:rPr>
                <w:rFonts w:hint="eastAsia" w:ascii="Times New Roman" w:hAnsi="Times New Roman"/>
                <w:kern w:val="0"/>
                <w:sz w:val="18"/>
                <w:szCs w:val="18"/>
                <w:highlight w:val="none"/>
              </w:rPr>
              <w:t>的</w:t>
            </w:r>
          </w:p>
        </w:tc>
        <w:tc>
          <w:tcPr>
            <w:tcW w:w="2511" w:type="dxa"/>
            <w:tcBorders>
              <w:top w:val="single" w:color="auto" w:sz="4" w:space="0"/>
              <w:left w:val="single" w:color="auto" w:sz="4" w:space="0"/>
              <w:bottom w:val="single" w:color="auto" w:sz="4" w:space="0"/>
              <w:right w:val="single" w:color="auto" w:sz="4" w:space="0"/>
            </w:tcBorders>
            <w:vAlign w:val="center"/>
          </w:tcPr>
          <w:p w14:paraId="404C54F2">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万元罚款，吊销资质证书</w:t>
            </w:r>
          </w:p>
        </w:tc>
        <w:tc>
          <w:tcPr>
            <w:tcW w:w="1159" w:type="dxa"/>
            <w:vMerge w:val="continue"/>
            <w:tcBorders>
              <w:top w:val="single" w:color="auto" w:sz="4" w:space="0"/>
              <w:left w:val="single" w:color="auto" w:sz="4" w:space="0"/>
              <w:bottom w:val="single" w:color="auto" w:sz="4" w:space="0"/>
              <w:right w:val="single" w:color="auto" w:sz="4" w:space="0"/>
            </w:tcBorders>
          </w:tcPr>
          <w:p w14:paraId="253A03B0"/>
        </w:tc>
        <w:tc>
          <w:tcPr>
            <w:tcW w:w="1126" w:type="dxa"/>
            <w:vMerge w:val="continue"/>
            <w:tcBorders>
              <w:top w:val="single" w:color="auto" w:sz="4" w:space="0"/>
              <w:left w:val="single" w:color="auto" w:sz="4" w:space="0"/>
              <w:bottom w:val="single" w:color="auto" w:sz="4" w:space="0"/>
              <w:right w:val="single" w:color="auto" w:sz="4" w:space="0"/>
            </w:tcBorders>
          </w:tcPr>
          <w:p w14:paraId="2860F903"/>
        </w:tc>
      </w:tr>
    </w:tbl>
    <w:p w14:paraId="1C27998A">
      <w:pPr>
        <w:pStyle w:val="9"/>
        <w:rPr>
          <w:highlight w:val="none"/>
        </w:rPr>
      </w:pPr>
      <w:r>
        <w:rPr>
          <w:highlight w:val="none"/>
        </w:rPr>
        <w:br w:type="page"/>
      </w:r>
    </w:p>
    <w:tbl>
      <w:tblPr>
        <w:tblStyle w:val="10"/>
        <w:tblW w:w="13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1419"/>
        <w:gridCol w:w="2531"/>
        <w:gridCol w:w="1275"/>
        <w:gridCol w:w="2537"/>
        <w:gridCol w:w="2749"/>
        <w:gridCol w:w="921"/>
        <w:gridCol w:w="1126"/>
      </w:tblGrid>
      <w:tr w14:paraId="3B35B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8" w:type="dxa"/>
            <w:tcBorders>
              <w:top w:val="single" w:color="auto" w:sz="4" w:space="0"/>
              <w:left w:val="single" w:color="auto" w:sz="4" w:space="0"/>
              <w:bottom w:val="single" w:color="auto" w:sz="4" w:space="0"/>
              <w:right w:val="single" w:color="auto" w:sz="4" w:space="0"/>
            </w:tcBorders>
            <w:vAlign w:val="center"/>
          </w:tcPr>
          <w:p w14:paraId="5EB9960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19" w:type="dxa"/>
            <w:tcBorders>
              <w:top w:val="single" w:color="auto" w:sz="4" w:space="0"/>
              <w:left w:val="single" w:color="auto" w:sz="4" w:space="0"/>
              <w:bottom w:val="single" w:color="auto" w:sz="4" w:space="0"/>
              <w:right w:val="single" w:color="auto" w:sz="4" w:space="0"/>
            </w:tcBorders>
            <w:vAlign w:val="center"/>
          </w:tcPr>
          <w:p w14:paraId="5D5C683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31" w:type="dxa"/>
            <w:tcBorders>
              <w:top w:val="single" w:color="auto" w:sz="4" w:space="0"/>
              <w:left w:val="single" w:color="auto" w:sz="4" w:space="0"/>
              <w:bottom w:val="single" w:color="auto" w:sz="4" w:space="0"/>
              <w:right w:val="single" w:color="auto" w:sz="4" w:space="0"/>
            </w:tcBorders>
            <w:vAlign w:val="center"/>
          </w:tcPr>
          <w:p w14:paraId="2FE918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275" w:type="dxa"/>
            <w:tcBorders>
              <w:top w:val="single" w:color="auto" w:sz="4" w:space="0"/>
              <w:left w:val="single" w:color="auto" w:sz="4" w:space="0"/>
              <w:bottom w:val="single" w:color="auto" w:sz="4" w:space="0"/>
              <w:right w:val="single" w:color="auto" w:sz="4" w:space="0"/>
            </w:tcBorders>
            <w:vAlign w:val="center"/>
          </w:tcPr>
          <w:p w14:paraId="5714B1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537" w:type="dxa"/>
            <w:tcBorders>
              <w:top w:val="single" w:color="auto" w:sz="4" w:space="0"/>
              <w:left w:val="single" w:color="auto" w:sz="4" w:space="0"/>
              <w:bottom w:val="single" w:color="auto" w:sz="4" w:space="0"/>
              <w:right w:val="single" w:color="auto" w:sz="4" w:space="0"/>
            </w:tcBorders>
            <w:vAlign w:val="center"/>
          </w:tcPr>
          <w:p w14:paraId="6F3FDA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749" w:type="dxa"/>
            <w:tcBorders>
              <w:top w:val="single" w:color="auto" w:sz="4" w:space="0"/>
              <w:left w:val="single" w:color="auto" w:sz="4" w:space="0"/>
              <w:bottom w:val="single" w:color="auto" w:sz="4" w:space="0"/>
              <w:right w:val="single" w:color="auto" w:sz="4" w:space="0"/>
            </w:tcBorders>
            <w:vAlign w:val="center"/>
          </w:tcPr>
          <w:p w14:paraId="64FBC8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21" w:type="dxa"/>
            <w:tcBorders>
              <w:top w:val="single" w:color="auto" w:sz="4" w:space="0"/>
              <w:left w:val="single" w:color="auto" w:sz="4" w:space="0"/>
              <w:bottom w:val="single" w:color="auto" w:sz="4" w:space="0"/>
              <w:right w:val="single" w:color="auto" w:sz="4" w:space="0"/>
            </w:tcBorders>
            <w:vAlign w:val="center"/>
          </w:tcPr>
          <w:p w14:paraId="013A697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26" w:type="dxa"/>
            <w:tcBorders>
              <w:top w:val="single" w:color="auto" w:sz="4" w:space="0"/>
              <w:left w:val="single" w:color="auto" w:sz="4" w:space="0"/>
              <w:bottom w:val="single" w:color="auto" w:sz="4" w:space="0"/>
              <w:right w:val="single" w:color="auto" w:sz="4" w:space="0"/>
            </w:tcBorders>
            <w:vAlign w:val="center"/>
          </w:tcPr>
          <w:p w14:paraId="34FCCC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73D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5" w:type="dxa"/>
            <w:gridSpan w:val="8"/>
            <w:tcBorders>
              <w:top w:val="single" w:color="auto" w:sz="4" w:space="0"/>
              <w:left w:val="single" w:color="auto" w:sz="4" w:space="0"/>
              <w:bottom w:val="single" w:color="auto" w:sz="4" w:space="0"/>
              <w:right w:val="single" w:color="auto" w:sz="4" w:space="0"/>
            </w:tcBorders>
            <w:vAlign w:val="center"/>
          </w:tcPr>
          <w:p w14:paraId="6D06C9F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w:t>
            </w:r>
            <w:r>
              <w:rPr>
                <w:rFonts w:hint="eastAsia" w:ascii="仿宋_GB2312" w:eastAsia="仿宋_GB2312" w:cs="仿宋_GB2312"/>
                <w:b/>
                <w:bCs/>
                <w:sz w:val="21"/>
                <w:szCs w:val="21"/>
                <w:highlight w:val="none"/>
                <w:vertAlign w:val="baseline"/>
                <w:lang w:val="en-US" w:eastAsia="zh-CN"/>
              </w:rPr>
              <w:t>其他类</w:t>
            </w:r>
          </w:p>
        </w:tc>
      </w:tr>
      <w:tr w14:paraId="310BB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958" w:type="dxa"/>
            <w:vMerge w:val="restart"/>
            <w:tcBorders>
              <w:top w:val="single" w:color="auto" w:sz="4" w:space="0"/>
              <w:left w:val="single" w:color="auto" w:sz="4" w:space="0"/>
              <w:bottom w:val="single" w:color="auto" w:sz="4" w:space="0"/>
              <w:right w:val="single" w:color="auto" w:sz="4" w:space="0"/>
            </w:tcBorders>
          </w:tcPr>
          <w:p w14:paraId="6E04091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2415004</w:t>
            </w:r>
          </w:p>
        </w:tc>
        <w:tc>
          <w:tcPr>
            <w:tcW w:w="1419" w:type="dxa"/>
            <w:vMerge w:val="restart"/>
            <w:tcBorders>
              <w:top w:val="single" w:color="auto" w:sz="4" w:space="0"/>
              <w:left w:val="single" w:color="auto" w:sz="4" w:space="0"/>
              <w:bottom w:val="single" w:color="auto" w:sz="4" w:space="0"/>
              <w:right w:val="single" w:color="auto" w:sz="4" w:space="0"/>
            </w:tcBorders>
          </w:tcPr>
          <w:p w14:paraId="5BFE04AF">
            <w:pPr>
              <w:jc w:val="both"/>
              <w:rPr>
                <w:rFonts w:ascii="宋体" w:eastAsia="宋体" w:cs="宋体"/>
                <w:color w:val="000000"/>
                <w:highlight w:val="none"/>
                <w:lang w:val="en-US" w:eastAsia="zh-CN"/>
              </w:rPr>
            </w:pPr>
            <w:r>
              <w:rPr>
                <w:rFonts w:hint="eastAsia" w:ascii="Times New Roman" w:hAnsi="Times New Roman"/>
                <w:kern w:val="0"/>
                <w:sz w:val="18"/>
                <w:szCs w:val="18"/>
                <w:highlight w:val="none"/>
              </w:rPr>
              <w:t>建设单位未依法提供工程款支付担保</w:t>
            </w:r>
            <w:r>
              <w:rPr>
                <w:rFonts w:hint="eastAsia" w:ascii="Times New Roman" w:hAnsi="Times New Roman"/>
                <w:kern w:val="0"/>
                <w:sz w:val="18"/>
                <w:szCs w:val="18"/>
                <w:highlight w:val="none"/>
                <w:lang w:val="en-US" w:eastAsia="zh-CN"/>
              </w:rPr>
              <w:t>的</w:t>
            </w:r>
          </w:p>
        </w:tc>
        <w:tc>
          <w:tcPr>
            <w:tcW w:w="2531" w:type="dxa"/>
            <w:vMerge w:val="restart"/>
            <w:tcBorders>
              <w:top w:val="single" w:color="auto" w:sz="4" w:space="0"/>
              <w:left w:val="single" w:color="auto" w:sz="4" w:space="0"/>
              <w:bottom w:val="single" w:color="auto" w:sz="4" w:space="0"/>
              <w:right w:val="single" w:color="auto" w:sz="4" w:space="0"/>
            </w:tcBorders>
          </w:tcPr>
          <w:p w14:paraId="44EB3E15">
            <w:pPr>
              <w:widowControl/>
              <w:spacing w:line="320" w:lineRule="exact"/>
              <w:jc w:val="left"/>
              <w:rPr>
                <w:rFonts w:ascii="Times New Roman" w:hAnsi="Times New Roman"/>
                <w:kern w:val="0"/>
                <w:sz w:val="18"/>
                <w:szCs w:val="18"/>
                <w:highlight w:val="none"/>
              </w:rPr>
            </w:pPr>
            <w:r>
              <w:rPr>
                <w:rFonts w:hint="eastAsia" w:ascii="Times New Roman" w:hAnsi="Times New Roman"/>
                <w:kern w:val="0"/>
                <w:sz w:val="18"/>
                <w:szCs w:val="18"/>
                <w:highlight w:val="none"/>
              </w:rPr>
              <w:t>《保障农民工工资支付条例》</w:t>
            </w:r>
          </w:p>
          <w:p w14:paraId="2E3FB4EA">
            <w:pPr>
              <w:widowControl/>
              <w:spacing w:line="320" w:lineRule="exact"/>
              <w:jc w:val="left"/>
              <w:rPr>
                <w:rFonts w:ascii="Times New Roman" w:hAnsi="Times New Roman"/>
                <w:kern w:val="0"/>
                <w:sz w:val="18"/>
                <w:szCs w:val="18"/>
                <w:highlight w:val="none"/>
              </w:rPr>
            </w:pPr>
            <w:r>
              <w:rPr>
                <w:rFonts w:ascii="Times New Roman" w:hAnsi="Times New Roman"/>
                <w:kern w:val="0"/>
                <w:sz w:val="18"/>
                <w:szCs w:val="18"/>
                <w:highlight w:val="none"/>
              </w:rPr>
              <w:t xml:space="preserve"> </w:t>
            </w:r>
            <w:r>
              <w:rPr>
                <w:rFonts w:hint="eastAsia" w:ascii="Times New Roman" w:hAnsi="Times New Roman"/>
                <w:kern w:val="0"/>
                <w:sz w:val="18"/>
                <w:szCs w:val="18"/>
                <w:highlight w:val="none"/>
              </w:rPr>
              <w:t>第五十七条</w:t>
            </w:r>
            <w:r>
              <w:rPr>
                <w:rFonts w:hint="eastAsia" w:ascii="Times New Roman" w:hAnsi="Times New Roman"/>
                <w:kern w:val="0"/>
                <w:sz w:val="18"/>
                <w:szCs w:val="18"/>
                <w:highlight w:val="none"/>
                <w:lang w:val="en-US" w:eastAsia="zh-CN"/>
              </w:rPr>
              <w:t>第（一）项</w:t>
            </w:r>
            <w:r>
              <w:rPr>
                <w:rFonts w:hint="eastAsia" w:ascii="Times New Roman" w:hAnsi="Times New Roman"/>
                <w:kern w:val="0"/>
                <w:sz w:val="18"/>
                <w:szCs w:val="18"/>
                <w:highlight w:val="none"/>
              </w:rPr>
              <w:t>　有下列情形之一的，由人力资源社会保障行政部门、相关行业工程建设主管部门按照职责责令限期改正；逾期不改正的，责令项目停工，并处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w:t>
            </w:r>
          </w:p>
          <w:p w14:paraId="0964B160">
            <w:pPr>
              <w:jc w:val="both"/>
              <w:rPr>
                <w:rFonts w:hint="eastAsia" w:ascii="宋体" w:cs="宋体"/>
                <w:color w:val="000000"/>
                <w:highlight w:val="none"/>
                <w:lang w:val="en-US" w:eastAsia="zh-CN"/>
              </w:rPr>
            </w:pPr>
            <w:r>
              <w:rPr>
                <w:rFonts w:hint="eastAsia" w:ascii="Times New Roman" w:hAnsi="Times New Roman"/>
                <w:kern w:val="0"/>
                <w:sz w:val="18"/>
                <w:szCs w:val="18"/>
                <w:highlight w:val="none"/>
              </w:rPr>
              <w:t>（一）建设单位未依法提供工程款支付担保；</w:t>
            </w:r>
          </w:p>
        </w:tc>
        <w:tc>
          <w:tcPr>
            <w:tcW w:w="1275" w:type="dxa"/>
            <w:tcBorders>
              <w:top w:val="single" w:color="auto" w:sz="4" w:space="0"/>
              <w:left w:val="single" w:color="auto" w:sz="4" w:space="0"/>
              <w:bottom w:val="single" w:color="auto" w:sz="4" w:space="0"/>
              <w:right w:val="single" w:color="auto" w:sz="4" w:space="0"/>
            </w:tcBorders>
            <w:vAlign w:val="center"/>
          </w:tcPr>
          <w:p w14:paraId="3B699970">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537" w:type="dxa"/>
            <w:tcBorders>
              <w:top w:val="single" w:color="auto" w:sz="4" w:space="0"/>
              <w:left w:val="single" w:color="auto" w:sz="4" w:space="0"/>
              <w:bottom w:val="single" w:color="auto" w:sz="4" w:space="0"/>
              <w:right w:val="single" w:color="auto" w:sz="4" w:space="0"/>
            </w:tcBorders>
            <w:vAlign w:val="center"/>
          </w:tcPr>
          <w:p w14:paraId="09DA316A">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限期内改正的</w:t>
            </w:r>
          </w:p>
        </w:tc>
        <w:tc>
          <w:tcPr>
            <w:tcW w:w="2749" w:type="dxa"/>
            <w:tcBorders>
              <w:top w:val="single" w:color="auto" w:sz="4" w:space="0"/>
              <w:left w:val="single" w:color="auto" w:sz="4" w:space="0"/>
              <w:bottom w:val="single" w:color="auto" w:sz="4" w:space="0"/>
              <w:right w:val="single" w:color="auto" w:sz="4" w:space="0"/>
            </w:tcBorders>
            <w:vAlign w:val="center"/>
          </w:tcPr>
          <w:p w14:paraId="06AA4543">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lang w:val="en-US" w:eastAsia="zh-CN"/>
              </w:rPr>
              <w:t>不予行政处罚</w:t>
            </w:r>
          </w:p>
        </w:tc>
        <w:tc>
          <w:tcPr>
            <w:tcW w:w="921" w:type="dxa"/>
            <w:vMerge w:val="restart"/>
            <w:tcBorders>
              <w:top w:val="single" w:color="auto" w:sz="4" w:space="0"/>
              <w:left w:val="single" w:color="auto" w:sz="4" w:space="0"/>
              <w:bottom w:val="single" w:color="auto" w:sz="4" w:space="0"/>
              <w:right w:val="single" w:color="auto" w:sz="4" w:space="0"/>
            </w:tcBorders>
          </w:tcPr>
          <w:p w14:paraId="70C3AAE2">
            <w:pPr>
              <w:rPr>
                <w:rFonts w:hint="eastAsia" w:ascii="仿宋_GB2312" w:eastAsia="仿宋_GB2312" w:cs="仿宋_GB2312"/>
                <w:sz w:val="21"/>
                <w:szCs w:val="21"/>
                <w:highlight w:val="none"/>
                <w:vertAlign w:val="baseline"/>
                <w:lang w:val="en-US" w:eastAsia="zh-CN"/>
              </w:rPr>
            </w:pPr>
          </w:p>
        </w:tc>
        <w:tc>
          <w:tcPr>
            <w:tcW w:w="1126" w:type="dxa"/>
            <w:vMerge w:val="restart"/>
            <w:tcBorders>
              <w:top w:val="single" w:color="auto" w:sz="4" w:space="0"/>
              <w:left w:val="single" w:color="auto" w:sz="4" w:space="0"/>
              <w:bottom w:val="single" w:color="auto" w:sz="4" w:space="0"/>
              <w:right w:val="single" w:color="auto" w:sz="4" w:space="0"/>
            </w:tcBorders>
          </w:tcPr>
          <w:p w14:paraId="7F892549">
            <w:pPr>
              <w:rPr>
                <w:rFonts w:hint="eastAsia" w:ascii="仿宋_GB2312" w:eastAsia="仿宋_GB2312" w:cs="仿宋_GB2312"/>
                <w:sz w:val="21"/>
                <w:szCs w:val="21"/>
                <w:highlight w:val="none"/>
                <w:vertAlign w:val="baseline"/>
                <w:lang w:val="en-US" w:eastAsia="zh-CN"/>
              </w:rPr>
            </w:pPr>
            <w:r>
              <w:rPr>
                <w:rFonts w:hint="eastAsia" w:ascii="宋体" w:cs="宋体"/>
                <w:color w:val="000000"/>
                <w:highlight w:val="none"/>
                <w:lang w:val="en-US" w:eastAsia="zh-CN"/>
              </w:rPr>
              <w:t>市、县级</w:t>
            </w:r>
          </w:p>
        </w:tc>
      </w:tr>
      <w:tr w14:paraId="3435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vMerge w:val="continue"/>
            <w:tcBorders>
              <w:top w:val="single" w:color="auto" w:sz="4" w:space="0"/>
              <w:left w:val="single" w:color="auto" w:sz="4" w:space="0"/>
              <w:bottom w:val="single" w:color="auto" w:sz="4" w:space="0"/>
              <w:right w:val="single" w:color="auto" w:sz="4" w:space="0"/>
            </w:tcBorders>
          </w:tcPr>
          <w:p w14:paraId="569F209E"/>
        </w:tc>
        <w:tc>
          <w:tcPr>
            <w:vMerge w:val="continue"/>
            <w:tcBorders>
              <w:top w:val="single" w:color="auto" w:sz="4" w:space="0"/>
              <w:left w:val="single" w:color="auto" w:sz="4" w:space="0"/>
              <w:bottom w:val="single" w:color="auto" w:sz="4" w:space="0"/>
              <w:right w:val="single" w:color="auto" w:sz="4" w:space="0"/>
            </w:tcBorders>
          </w:tcPr>
          <w:p w14:paraId="2DF30D0D"/>
        </w:tc>
        <w:tc>
          <w:tcPr>
            <w:vMerge w:val="continue"/>
            <w:tcBorders>
              <w:top w:val="single" w:color="auto" w:sz="4" w:space="0"/>
              <w:left w:val="single" w:color="auto" w:sz="4" w:space="0"/>
              <w:bottom w:val="single" w:color="auto" w:sz="4" w:space="0"/>
              <w:right w:val="single" w:color="auto" w:sz="4" w:space="0"/>
            </w:tcBorders>
          </w:tcPr>
          <w:p w14:paraId="3B428485"/>
        </w:tc>
        <w:tc>
          <w:tcPr>
            <w:tcW w:w="1275" w:type="dxa"/>
            <w:tcBorders>
              <w:top w:val="single" w:color="auto" w:sz="4" w:space="0"/>
              <w:left w:val="single" w:color="auto" w:sz="4" w:space="0"/>
              <w:bottom w:val="single" w:color="auto" w:sz="4" w:space="0"/>
              <w:right w:val="single" w:color="auto" w:sz="4" w:space="0"/>
            </w:tcBorders>
            <w:vAlign w:val="center"/>
          </w:tcPr>
          <w:p w14:paraId="1E51C8F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537" w:type="dxa"/>
            <w:tcBorders>
              <w:top w:val="single" w:color="auto" w:sz="4" w:space="0"/>
              <w:left w:val="single" w:color="auto" w:sz="4" w:space="0"/>
              <w:bottom w:val="single" w:color="auto" w:sz="4" w:space="0"/>
              <w:right w:val="single" w:color="auto" w:sz="4" w:space="0"/>
            </w:tcBorders>
            <w:vAlign w:val="center"/>
          </w:tcPr>
          <w:p w14:paraId="2F77FFBC">
            <w:pPr>
              <w:spacing w:line="320" w:lineRule="exact"/>
              <w:rPr>
                <w:rFonts w:hint="default" w:ascii="Times New Roman" w:hAnsi="Times New Roman" w:eastAsia="宋体"/>
                <w:kern w:val="0"/>
                <w:sz w:val="18"/>
                <w:szCs w:val="18"/>
                <w:highlight w:val="none"/>
                <w:lang w:val="en-US" w:eastAsia="zh-CN"/>
              </w:rPr>
            </w:pPr>
            <w:r>
              <w:rPr>
                <w:rFonts w:hint="eastAsia" w:ascii="Times New Roman" w:hAnsi="Times New Roman"/>
                <w:kern w:val="0"/>
                <w:sz w:val="18"/>
                <w:szCs w:val="18"/>
                <w:highlight w:val="none"/>
                <w:lang w:val="en-US" w:eastAsia="zh-CN"/>
              </w:rPr>
              <w:t>项目开工时未提供工程款支付担保的</w:t>
            </w:r>
          </w:p>
        </w:tc>
        <w:tc>
          <w:tcPr>
            <w:tcW w:w="2749" w:type="dxa"/>
            <w:tcBorders>
              <w:top w:val="single" w:color="auto" w:sz="4" w:space="0"/>
              <w:left w:val="single" w:color="auto" w:sz="4" w:space="0"/>
              <w:bottom w:val="single" w:color="auto" w:sz="4" w:space="0"/>
              <w:right w:val="single" w:color="auto" w:sz="4" w:space="0"/>
            </w:tcBorders>
            <w:vAlign w:val="center"/>
          </w:tcPr>
          <w:p w14:paraId="4925C480">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5</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万元以下的罚款</w:t>
            </w:r>
          </w:p>
        </w:tc>
        <w:tc>
          <w:tcPr>
            <w:vMerge w:val="continue"/>
            <w:tcBorders>
              <w:top w:val="single" w:color="auto" w:sz="4" w:space="0"/>
              <w:left w:val="single" w:color="auto" w:sz="4" w:space="0"/>
              <w:bottom w:val="single" w:color="auto" w:sz="4" w:space="0"/>
              <w:right w:val="single" w:color="auto" w:sz="4" w:space="0"/>
            </w:tcBorders>
          </w:tcPr>
          <w:p w14:paraId="3A8A9319"/>
        </w:tc>
        <w:tc>
          <w:tcPr>
            <w:vMerge w:val="continue"/>
            <w:tcBorders>
              <w:top w:val="single" w:color="auto" w:sz="4" w:space="0"/>
              <w:left w:val="single" w:color="auto" w:sz="4" w:space="0"/>
              <w:bottom w:val="single" w:color="auto" w:sz="4" w:space="0"/>
              <w:right w:val="single" w:color="auto" w:sz="4" w:space="0"/>
            </w:tcBorders>
          </w:tcPr>
          <w:p w14:paraId="301610B8"/>
        </w:tc>
      </w:tr>
      <w:tr w14:paraId="4C8BB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958" w:type="dxa"/>
            <w:vMerge w:val="continue"/>
            <w:tcBorders>
              <w:top w:val="single" w:color="auto" w:sz="4" w:space="0"/>
              <w:left w:val="single" w:color="auto" w:sz="4" w:space="0"/>
              <w:bottom w:val="single" w:color="auto" w:sz="4" w:space="0"/>
              <w:right w:val="single" w:color="auto" w:sz="4" w:space="0"/>
            </w:tcBorders>
          </w:tcPr>
          <w:p w14:paraId="3AC63C1F"/>
        </w:tc>
        <w:tc>
          <w:tcPr>
            <w:tcW w:w="1419" w:type="dxa"/>
            <w:vMerge w:val="continue"/>
            <w:tcBorders>
              <w:top w:val="single" w:color="auto" w:sz="4" w:space="0"/>
              <w:left w:val="single" w:color="auto" w:sz="4" w:space="0"/>
              <w:bottom w:val="single" w:color="auto" w:sz="4" w:space="0"/>
              <w:right w:val="single" w:color="auto" w:sz="4" w:space="0"/>
            </w:tcBorders>
          </w:tcPr>
          <w:p w14:paraId="63F94F00"/>
        </w:tc>
        <w:tc>
          <w:tcPr>
            <w:tcW w:w="2531" w:type="dxa"/>
            <w:vMerge w:val="continue"/>
            <w:tcBorders>
              <w:top w:val="single" w:color="auto" w:sz="4" w:space="0"/>
              <w:left w:val="single" w:color="auto" w:sz="4" w:space="0"/>
              <w:bottom w:val="single" w:color="auto" w:sz="4" w:space="0"/>
              <w:right w:val="single" w:color="auto" w:sz="4" w:space="0"/>
            </w:tcBorders>
          </w:tcPr>
          <w:p w14:paraId="00AD611A"/>
        </w:tc>
        <w:tc>
          <w:tcPr>
            <w:tcW w:w="1275" w:type="dxa"/>
            <w:tcBorders>
              <w:top w:val="single" w:color="auto" w:sz="4" w:space="0"/>
              <w:left w:val="single" w:color="auto" w:sz="4" w:space="0"/>
              <w:bottom w:val="single" w:color="auto" w:sz="4" w:space="0"/>
              <w:right w:val="single" w:color="auto" w:sz="4" w:space="0"/>
            </w:tcBorders>
            <w:vAlign w:val="center"/>
          </w:tcPr>
          <w:p w14:paraId="53F802D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537" w:type="dxa"/>
            <w:tcBorders>
              <w:top w:val="single" w:color="auto" w:sz="4" w:space="0"/>
              <w:left w:val="single" w:color="auto" w:sz="4" w:space="0"/>
              <w:bottom w:val="single" w:color="auto" w:sz="4" w:space="0"/>
              <w:right w:val="single" w:color="auto" w:sz="4" w:space="0"/>
            </w:tcBorders>
            <w:vAlign w:val="center"/>
          </w:tcPr>
          <w:p w14:paraId="18C8A5CD">
            <w:pPr>
              <w:spacing w:line="320" w:lineRule="exact"/>
              <w:jc w:val="left"/>
              <w:rPr>
                <w:rFonts w:hint="eastAsia" w:ascii="Times New Roman" w:hAnsi="Times New Roman"/>
                <w:kern w:val="0"/>
                <w:sz w:val="18"/>
                <w:szCs w:val="18"/>
                <w:highlight w:val="none"/>
              </w:rPr>
            </w:pPr>
            <w:r>
              <w:rPr>
                <w:rFonts w:hint="eastAsia" w:ascii="Times New Roman" w:hAnsi="Times New Roman"/>
                <w:kern w:val="0"/>
                <w:sz w:val="18"/>
                <w:szCs w:val="18"/>
                <w:highlight w:val="none"/>
                <w:lang w:val="en-US" w:eastAsia="zh-CN"/>
              </w:rPr>
              <w:t>项目主体完成时仍未提供工程款支付担保的</w:t>
            </w:r>
          </w:p>
        </w:tc>
        <w:tc>
          <w:tcPr>
            <w:tcW w:w="2749" w:type="dxa"/>
            <w:tcBorders>
              <w:top w:val="single" w:color="auto" w:sz="4" w:space="0"/>
              <w:left w:val="single" w:color="auto" w:sz="4" w:space="0"/>
              <w:bottom w:val="single" w:color="auto" w:sz="4" w:space="0"/>
              <w:right w:val="single" w:color="auto" w:sz="4" w:space="0"/>
            </w:tcBorders>
            <w:vAlign w:val="center"/>
          </w:tcPr>
          <w:p w14:paraId="6D8A1F2F">
            <w:pPr>
              <w:spacing w:line="320" w:lineRule="exact"/>
              <w:rPr>
                <w:rFonts w:hint="eastAsia" w:ascii="Times New Roman" w:hAnsi="Times New Roman"/>
                <w:kern w:val="0"/>
                <w:sz w:val="18"/>
                <w:szCs w:val="18"/>
                <w:highlight w:val="none"/>
                <w:lang w:val="en-US" w:eastAsia="zh-CN"/>
              </w:rPr>
            </w:pPr>
            <w:r>
              <w:rPr>
                <w:rFonts w:hint="eastAsia" w:ascii="Times New Roman" w:hAnsi="Times New Roman"/>
                <w:kern w:val="0"/>
                <w:sz w:val="18"/>
                <w:szCs w:val="18"/>
                <w:highlight w:val="none"/>
              </w:rPr>
              <w:t>责令项目停工，并处</w:t>
            </w:r>
            <w:r>
              <w:rPr>
                <w:rFonts w:ascii="Times New Roman" w:hAnsi="Times New Roman"/>
                <w:kern w:val="0"/>
                <w:sz w:val="18"/>
                <w:szCs w:val="18"/>
                <w:highlight w:val="none"/>
              </w:rPr>
              <w:t>7</w:t>
            </w:r>
            <w:r>
              <w:rPr>
                <w:rFonts w:hint="eastAsia" w:ascii="Times New Roman" w:hAnsi="Times New Roman"/>
                <w:kern w:val="0"/>
                <w:sz w:val="18"/>
                <w:szCs w:val="18"/>
                <w:highlight w:val="none"/>
              </w:rPr>
              <w:t>万元以上</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万元以下的罚款</w:t>
            </w:r>
          </w:p>
        </w:tc>
        <w:tc>
          <w:tcPr>
            <w:tcW w:w="921" w:type="dxa"/>
            <w:vMerge w:val="continue"/>
            <w:tcBorders>
              <w:top w:val="single" w:color="auto" w:sz="4" w:space="0"/>
              <w:left w:val="single" w:color="auto" w:sz="4" w:space="0"/>
              <w:bottom w:val="single" w:color="auto" w:sz="4" w:space="0"/>
              <w:right w:val="single" w:color="auto" w:sz="4" w:space="0"/>
            </w:tcBorders>
          </w:tcPr>
          <w:p w14:paraId="79047941"/>
        </w:tc>
        <w:tc>
          <w:tcPr>
            <w:tcW w:w="1126" w:type="dxa"/>
            <w:vMerge w:val="continue"/>
            <w:tcBorders>
              <w:top w:val="single" w:color="auto" w:sz="4" w:space="0"/>
              <w:left w:val="single" w:color="auto" w:sz="4" w:space="0"/>
              <w:bottom w:val="single" w:color="auto" w:sz="4" w:space="0"/>
              <w:right w:val="single" w:color="auto" w:sz="4" w:space="0"/>
            </w:tcBorders>
          </w:tcPr>
          <w:p w14:paraId="451E0A42"/>
        </w:tc>
      </w:tr>
      <w:tr w14:paraId="33C2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958" w:type="dxa"/>
            <w:vMerge w:val="continue"/>
            <w:tcBorders>
              <w:top w:val="single" w:color="auto" w:sz="4" w:space="0"/>
              <w:left w:val="single" w:color="auto" w:sz="4" w:space="0"/>
              <w:bottom w:val="single" w:color="auto" w:sz="4" w:space="0"/>
              <w:right w:val="single" w:color="auto" w:sz="4" w:space="0"/>
            </w:tcBorders>
          </w:tcPr>
          <w:p w14:paraId="19A01C68"/>
        </w:tc>
        <w:tc>
          <w:tcPr>
            <w:tcW w:w="1419" w:type="dxa"/>
            <w:vMerge w:val="continue"/>
            <w:tcBorders>
              <w:top w:val="single" w:color="auto" w:sz="4" w:space="0"/>
              <w:left w:val="single" w:color="auto" w:sz="4" w:space="0"/>
              <w:bottom w:val="single" w:color="auto" w:sz="4" w:space="0"/>
              <w:right w:val="single" w:color="auto" w:sz="4" w:space="0"/>
            </w:tcBorders>
          </w:tcPr>
          <w:p w14:paraId="792F6A8B"/>
        </w:tc>
        <w:tc>
          <w:tcPr>
            <w:tcW w:w="2531" w:type="dxa"/>
            <w:vMerge w:val="continue"/>
            <w:tcBorders>
              <w:top w:val="single" w:color="auto" w:sz="4" w:space="0"/>
              <w:left w:val="single" w:color="auto" w:sz="4" w:space="0"/>
              <w:bottom w:val="single" w:color="auto" w:sz="4" w:space="0"/>
              <w:right w:val="single" w:color="auto" w:sz="4" w:space="0"/>
            </w:tcBorders>
          </w:tcPr>
          <w:p w14:paraId="17D6EAD4"/>
        </w:tc>
        <w:tc>
          <w:tcPr>
            <w:tcW w:w="1275" w:type="dxa"/>
            <w:tcBorders>
              <w:top w:val="single" w:color="auto" w:sz="4" w:space="0"/>
              <w:left w:val="single" w:color="auto" w:sz="4" w:space="0"/>
              <w:bottom w:val="single" w:color="auto" w:sz="4" w:space="0"/>
              <w:right w:val="single" w:color="auto" w:sz="4" w:space="0"/>
            </w:tcBorders>
            <w:vAlign w:val="center"/>
          </w:tcPr>
          <w:p w14:paraId="37AD2FE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537" w:type="dxa"/>
            <w:tcBorders>
              <w:top w:val="single" w:color="auto" w:sz="4" w:space="0"/>
              <w:left w:val="single" w:color="auto" w:sz="4" w:space="0"/>
              <w:bottom w:val="single" w:color="auto" w:sz="4" w:space="0"/>
              <w:right w:val="single" w:color="auto" w:sz="4" w:space="0"/>
            </w:tcBorders>
            <w:vAlign w:val="center"/>
          </w:tcPr>
          <w:p w14:paraId="22D22853">
            <w:pPr>
              <w:spacing w:line="320" w:lineRule="exact"/>
              <w:jc w:val="left"/>
              <w:rPr>
                <w:rFonts w:hint="eastAsia" w:ascii="Times New Roman" w:hAnsi="Times New Roman" w:eastAsia="宋体"/>
                <w:kern w:val="0"/>
                <w:sz w:val="18"/>
                <w:szCs w:val="18"/>
                <w:highlight w:val="none"/>
                <w:lang w:eastAsia="zh-CN"/>
              </w:rPr>
            </w:pPr>
            <w:r>
              <w:rPr>
                <w:rFonts w:hint="eastAsia" w:ascii="Times New Roman" w:hAnsi="Times New Roman"/>
                <w:kern w:val="0"/>
                <w:sz w:val="18"/>
                <w:szCs w:val="18"/>
                <w:highlight w:val="none"/>
                <w:lang w:val="en-US" w:eastAsia="zh-CN"/>
              </w:rPr>
              <w:t>直至项目竣工仍未提供工程款支付担保的</w:t>
            </w:r>
          </w:p>
        </w:tc>
        <w:tc>
          <w:tcPr>
            <w:tcW w:w="2749" w:type="dxa"/>
            <w:tcBorders>
              <w:top w:val="single" w:color="auto" w:sz="4" w:space="0"/>
              <w:left w:val="single" w:color="auto" w:sz="4" w:space="0"/>
              <w:bottom w:val="single" w:color="auto" w:sz="4" w:space="0"/>
              <w:right w:val="single" w:color="auto" w:sz="4" w:space="0"/>
            </w:tcBorders>
            <w:vAlign w:val="center"/>
          </w:tcPr>
          <w:p w14:paraId="3697A39E">
            <w:pPr>
              <w:spacing w:line="320" w:lineRule="exact"/>
              <w:rPr>
                <w:rFonts w:hint="eastAsia" w:ascii="Times New Roman" w:hAnsi="Times New Roman"/>
                <w:kern w:val="0"/>
                <w:sz w:val="18"/>
                <w:szCs w:val="18"/>
                <w:highlight w:val="none"/>
              </w:rPr>
            </w:pPr>
            <w:r>
              <w:rPr>
                <w:rFonts w:hint="eastAsia" w:ascii="Times New Roman" w:hAnsi="Times New Roman"/>
                <w:kern w:val="0"/>
                <w:sz w:val="18"/>
                <w:szCs w:val="18"/>
                <w:highlight w:val="none"/>
              </w:rPr>
              <w:t>处</w:t>
            </w:r>
            <w:r>
              <w:rPr>
                <w:rFonts w:ascii="Times New Roman" w:hAnsi="Times New Roman"/>
                <w:kern w:val="0"/>
                <w:sz w:val="18"/>
                <w:szCs w:val="18"/>
                <w:highlight w:val="none"/>
              </w:rPr>
              <w:t>10</w:t>
            </w:r>
            <w:r>
              <w:rPr>
                <w:rFonts w:hint="eastAsia" w:ascii="Times New Roman" w:hAnsi="Times New Roman"/>
                <w:kern w:val="0"/>
                <w:sz w:val="18"/>
                <w:szCs w:val="18"/>
                <w:highlight w:val="none"/>
              </w:rPr>
              <w:t>万元罚款</w:t>
            </w:r>
          </w:p>
        </w:tc>
        <w:tc>
          <w:tcPr>
            <w:tcW w:w="921" w:type="dxa"/>
            <w:vMerge w:val="continue"/>
            <w:tcBorders>
              <w:top w:val="single" w:color="auto" w:sz="4" w:space="0"/>
              <w:left w:val="single" w:color="auto" w:sz="4" w:space="0"/>
              <w:bottom w:val="single" w:color="auto" w:sz="4" w:space="0"/>
              <w:right w:val="single" w:color="auto" w:sz="4" w:space="0"/>
            </w:tcBorders>
          </w:tcPr>
          <w:p w14:paraId="5D946DDC"/>
        </w:tc>
        <w:tc>
          <w:tcPr>
            <w:tcW w:w="1126" w:type="dxa"/>
            <w:vMerge w:val="continue"/>
            <w:tcBorders>
              <w:top w:val="single" w:color="auto" w:sz="4" w:space="0"/>
              <w:left w:val="single" w:color="auto" w:sz="4" w:space="0"/>
              <w:bottom w:val="single" w:color="auto" w:sz="4" w:space="0"/>
              <w:right w:val="single" w:color="auto" w:sz="4" w:space="0"/>
            </w:tcBorders>
          </w:tcPr>
          <w:p w14:paraId="799652C2"/>
        </w:tc>
      </w:tr>
    </w:tbl>
    <w:p w14:paraId="4B8F81C9">
      <w:pPr>
        <w:pStyle w:val="9"/>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338"/>
        <w:gridCol w:w="2268"/>
        <w:gridCol w:w="1830"/>
        <w:gridCol w:w="2468"/>
        <w:gridCol w:w="2169"/>
        <w:gridCol w:w="1151"/>
        <w:gridCol w:w="1288"/>
      </w:tblGrid>
      <w:tr w14:paraId="06FD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4" w:type="dxa"/>
            <w:tcBorders>
              <w:top w:val="single" w:color="auto" w:sz="4" w:space="0"/>
              <w:left w:val="single" w:color="auto" w:sz="4" w:space="0"/>
              <w:bottom w:val="single" w:color="auto" w:sz="4" w:space="0"/>
              <w:right w:val="single" w:color="auto" w:sz="4" w:space="0"/>
            </w:tcBorders>
            <w:vAlign w:val="center"/>
          </w:tcPr>
          <w:p w14:paraId="351EA05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77CEBC3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68" w:type="dxa"/>
            <w:tcBorders>
              <w:top w:val="single" w:color="auto" w:sz="4" w:space="0"/>
              <w:left w:val="single" w:color="auto" w:sz="4" w:space="0"/>
              <w:bottom w:val="single" w:color="auto" w:sz="4" w:space="0"/>
              <w:right w:val="single" w:color="auto" w:sz="4" w:space="0"/>
            </w:tcBorders>
            <w:vAlign w:val="center"/>
          </w:tcPr>
          <w:p w14:paraId="01E13A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830" w:type="dxa"/>
            <w:tcBorders>
              <w:top w:val="single" w:color="auto" w:sz="4" w:space="0"/>
              <w:left w:val="single" w:color="auto" w:sz="4" w:space="0"/>
              <w:bottom w:val="single" w:color="auto" w:sz="4" w:space="0"/>
              <w:right w:val="single" w:color="auto" w:sz="4" w:space="0"/>
            </w:tcBorders>
            <w:vAlign w:val="center"/>
          </w:tcPr>
          <w:p w14:paraId="12727ED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468" w:type="dxa"/>
            <w:tcBorders>
              <w:top w:val="single" w:color="auto" w:sz="4" w:space="0"/>
              <w:left w:val="single" w:color="auto" w:sz="4" w:space="0"/>
              <w:bottom w:val="single" w:color="auto" w:sz="4" w:space="0"/>
              <w:right w:val="single" w:color="auto" w:sz="4" w:space="0"/>
            </w:tcBorders>
            <w:vAlign w:val="center"/>
          </w:tcPr>
          <w:p w14:paraId="4BE7F2B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69" w:type="dxa"/>
            <w:tcBorders>
              <w:top w:val="single" w:color="auto" w:sz="4" w:space="0"/>
              <w:left w:val="single" w:color="auto" w:sz="4" w:space="0"/>
              <w:bottom w:val="single" w:color="auto" w:sz="4" w:space="0"/>
              <w:right w:val="single" w:color="auto" w:sz="4" w:space="0"/>
            </w:tcBorders>
            <w:vAlign w:val="center"/>
          </w:tcPr>
          <w:p w14:paraId="26876B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51" w:type="dxa"/>
            <w:tcBorders>
              <w:top w:val="single" w:color="auto" w:sz="4" w:space="0"/>
              <w:left w:val="single" w:color="auto" w:sz="4" w:space="0"/>
              <w:bottom w:val="single" w:color="auto" w:sz="4" w:space="0"/>
              <w:right w:val="single" w:color="auto" w:sz="4" w:space="0"/>
            </w:tcBorders>
            <w:vAlign w:val="center"/>
          </w:tcPr>
          <w:p w14:paraId="6A0E379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88" w:type="dxa"/>
            <w:tcBorders>
              <w:top w:val="single" w:color="auto" w:sz="4" w:space="0"/>
              <w:left w:val="single" w:color="auto" w:sz="4" w:space="0"/>
              <w:bottom w:val="single" w:color="auto" w:sz="4" w:space="0"/>
              <w:right w:val="single" w:color="auto" w:sz="4" w:space="0"/>
            </w:tcBorders>
            <w:vAlign w:val="center"/>
          </w:tcPr>
          <w:p w14:paraId="49E4DF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49BA6A8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17891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E4B6E8E">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C79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004" w:type="dxa"/>
            <w:vMerge w:val="restart"/>
            <w:tcBorders>
              <w:top w:val="single" w:color="auto" w:sz="4" w:space="0"/>
              <w:left w:val="single" w:color="auto" w:sz="4" w:space="0"/>
              <w:bottom w:val="single" w:color="auto" w:sz="4" w:space="0"/>
              <w:right w:val="single" w:color="auto" w:sz="4" w:space="0"/>
            </w:tcBorders>
          </w:tcPr>
          <w:p w14:paraId="3E2294DC">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2415005</w:t>
            </w:r>
          </w:p>
        </w:tc>
        <w:tc>
          <w:tcPr>
            <w:tcW w:w="1338" w:type="dxa"/>
            <w:vMerge w:val="restart"/>
            <w:tcBorders>
              <w:top w:val="single" w:color="auto" w:sz="4" w:space="0"/>
              <w:left w:val="single" w:color="auto" w:sz="4" w:space="0"/>
              <w:bottom w:val="single" w:color="auto" w:sz="4" w:space="0"/>
              <w:right w:val="single" w:color="auto" w:sz="4" w:space="0"/>
            </w:tcBorders>
          </w:tcPr>
          <w:p w14:paraId="60C276B7">
            <w:pPr>
              <w:rPr>
                <w:rFonts w:hint="eastAsia" w:ascii="宋体" w:cs="宋体"/>
                <w:color w:val="000000"/>
                <w:spacing w:val="10"/>
                <w:szCs w:val="21"/>
                <w:highlight w:val="none"/>
                <w:lang w:val="en-US" w:eastAsia="zh-CN"/>
              </w:rPr>
            </w:pPr>
            <w:r>
              <w:rPr>
                <w:rFonts w:hint="eastAsia" w:ascii="宋体" w:cs="宋体"/>
                <w:color w:val="000000"/>
                <w:kern w:val="0"/>
                <w:szCs w:val="21"/>
                <w:highlight w:val="none"/>
              </w:rPr>
              <w:t>装修人未申报登记进行住宅室内装饰装修活动的</w:t>
            </w:r>
          </w:p>
        </w:tc>
        <w:tc>
          <w:tcPr>
            <w:tcW w:w="2268" w:type="dxa"/>
            <w:vMerge w:val="restart"/>
            <w:tcBorders>
              <w:top w:val="single" w:color="auto" w:sz="4" w:space="0"/>
              <w:left w:val="single" w:color="auto" w:sz="4" w:space="0"/>
              <w:bottom w:val="single" w:color="auto" w:sz="4" w:space="0"/>
              <w:right w:val="single" w:color="auto" w:sz="4" w:space="0"/>
            </w:tcBorders>
          </w:tcPr>
          <w:p w14:paraId="18C64470">
            <w:pPr>
              <w:spacing w:line="320" w:lineRule="exact"/>
              <w:rPr>
                <w:rFonts w:hint="eastAsia" w:ascii="宋体" w:cs="宋体"/>
                <w:color w:val="000000"/>
                <w:spacing w:val="10"/>
                <w:szCs w:val="21"/>
                <w:highlight w:val="none"/>
                <w:lang w:val="en-US" w:eastAsia="zh-CN"/>
              </w:rPr>
            </w:pPr>
            <w:r>
              <w:rPr>
                <w:rFonts w:hint="eastAsia" w:ascii="宋体" w:cs="宋体"/>
                <w:color w:val="000000"/>
                <w:kern w:val="0"/>
                <w:szCs w:val="21"/>
                <w:highlight w:val="none"/>
              </w:rPr>
              <w:t>《住宅室内装饰装修管理办法》 第三十五条 装修人未申报登记进行住宅室内装饰装修活动的，由城市房地产行政主管部门责令改正，处5百元以上1千元以下的罚款。</w:t>
            </w:r>
          </w:p>
        </w:tc>
        <w:tc>
          <w:tcPr>
            <w:tcW w:w="1830" w:type="dxa"/>
            <w:tcBorders>
              <w:top w:val="single" w:color="auto" w:sz="4" w:space="0"/>
              <w:left w:val="single" w:color="auto" w:sz="4" w:space="0"/>
              <w:bottom w:val="single" w:color="auto" w:sz="4" w:space="0"/>
              <w:right w:val="single" w:color="auto" w:sz="4" w:space="0"/>
            </w:tcBorders>
            <w:vAlign w:val="center"/>
          </w:tcPr>
          <w:p w14:paraId="03EDE193">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468" w:type="dxa"/>
            <w:tcBorders>
              <w:top w:val="single" w:color="auto" w:sz="4" w:space="0"/>
              <w:left w:val="single" w:color="auto" w:sz="4" w:space="0"/>
              <w:bottom w:val="single" w:color="auto" w:sz="4" w:space="0"/>
              <w:right w:val="single" w:color="auto" w:sz="4" w:space="0"/>
            </w:tcBorders>
            <w:vAlign w:val="center"/>
          </w:tcPr>
          <w:p w14:paraId="198D2EA8">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违法行为轻微并及时改正，没有造成危害后果的</w:t>
            </w:r>
          </w:p>
        </w:tc>
        <w:tc>
          <w:tcPr>
            <w:tcW w:w="2169" w:type="dxa"/>
            <w:tcBorders>
              <w:top w:val="single" w:color="auto" w:sz="4" w:space="0"/>
              <w:left w:val="single" w:color="auto" w:sz="4" w:space="0"/>
              <w:bottom w:val="single" w:color="auto" w:sz="4" w:space="0"/>
              <w:right w:val="single" w:color="auto" w:sz="4" w:space="0"/>
            </w:tcBorders>
            <w:vAlign w:val="center"/>
          </w:tcPr>
          <w:p w14:paraId="710FA887">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不予</w:t>
            </w:r>
            <w:r>
              <w:rPr>
                <w:rFonts w:hint="eastAsia" w:ascii="宋体" w:cs="宋体"/>
                <w:color w:val="000000"/>
                <w:kern w:val="0"/>
                <w:szCs w:val="21"/>
                <w:highlight w:val="none"/>
                <w:lang w:val="en-US" w:eastAsia="zh-CN"/>
              </w:rPr>
              <w:t>行政</w:t>
            </w:r>
            <w:r>
              <w:rPr>
                <w:rFonts w:hint="eastAsia" w:ascii="宋体" w:cs="宋体"/>
                <w:color w:val="000000"/>
                <w:kern w:val="0"/>
                <w:szCs w:val="21"/>
                <w:highlight w:val="none"/>
              </w:rPr>
              <w:t>处罚</w:t>
            </w:r>
          </w:p>
        </w:tc>
        <w:tc>
          <w:tcPr>
            <w:tcW w:w="1151" w:type="dxa"/>
            <w:vMerge w:val="restart"/>
            <w:tcBorders>
              <w:top w:val="single" w:color="auto" w:sz="4" w:space="0"/>
              <w:left w:val="single" w:color="auto" w:sz="4" w:space="0"/>
              <w:bottom w:val="single" w:color="auto" w:sz="4" w:space="0"/>
              <w:right w:val="single" w:color="auto" w:sz="4" w:space="0"/>
            </w:tcBorders>
          </w:tcPr>
          <w:p w14:paraId="69653907">
            <w:pPr>
              <w:rPr>
                <w:rFonts w:hint="eastAsia" w:ascii="仿宋_GB2312" w:eastAsia="仿宋_GB2312" w:cs="仿宋_GB2312"/>
                <w:b/>
                <w:bCs/>
                <w:sz w:val="21"/>
                <w:szCs w:val="21"/>
                <w:highlight w:val="none"/>
                <w:vertAlign w:val="baseline"/>
                <w:lang w:val="en-US" w:eastAsia="zh-CN"/>
              </w:rPr>
            </w:pPr>
          </w:p>
        </w:tc>
        <w:tc>
          <w:tcPr>
            <w:tcW w:w="1288" w:type="dxa"/>
            <w:vMerge w:val="restart"/>
            <w:tcBorders>
              <w:top w:val="single" w:color="auto" w:sz="4" w:space="0"/>
              <w:left w:val="single" w:color="auto" w:sz="4" w:space="0"/>
              <w:bottom w:val="single" w:color="auto" w:sz="4" w:space="0"/>
              <w:right w:val="single" w:color="auto" w:sz="4" w:space="0"/>
            </w:tcBorders>
          </w:tcPr>
          <w:p w14:paraId="74C63BAD">
            <w:pPr>
              <w:rPr>
                <w:rFonts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73BD0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1004" w:type="dxa"/>
            <w:vMerge w:val="continue"/>
            <w:tcBorders>
              <w:top w:val="single" w:color="auto" w:sz="4" w:space="0"/>
              <w:left w:val="single" w:color="auto" w:sz="4" w:space="0"/>
              <w:bottom w:val="single" w:color="auto" w:sz="4" w:space="0"/>
              <w:right w:val="single" w:color="auto" w:sz="4" w:space="0"/>
            </w:tcBorders>
          </w:tcPr>
          <w:p w14:paraId="18C9CDCF"/>
        </w:tc>
        <w:tc>
          <w:tcPr>
            <w:tcW w:w="1338" w:type="dxa"/>
            <w:vMerge w:val="continue"/>
            <w:tcBorders>
              <w:top w:val="single" w:color="auto" w:sz="4" w:space="0"/>
              <w:left w:val="single" w:color="auto" w:sz="4" w:space="0"/>
              <w:bottom w:val="single" w:color="auto" w:sz="4" w:space="0"/>
              <w:right w:val="single" w:color="auto" w:sz="4" w:space="0"/>
            </w:tcBorders>
          </w:tcPr>
          <w:p w14:paraId="0081A91E"/>
        </w:tc>
        <w:tc>
          <w:tcPr>
            <w:tcW w:w="2268" w:type="dxa"/>
            <w:vMerge w:val="continue"/>
            <w:tcBorders>
              <w:top w:val="single" w:color="auto" w:sz="4" w:space="0"/>
              <w:left w:val="single" w:color="auto" w:sz="4" w:space="0"/>
              <w:bottom w:val="single" w:color="auto" w:sz="4" w:space="0"/>
              <w:right w:val="single" w:color="auto" w:sz="4" w:space="0"/>
            </w:tcBorders>
          </w:tcPr>
          <w:p w14:paraId="0E3ECBA9"/>
        </w:tc>
        <w:tc>
          <w:tcPr>
            <w:tcW w:w="1830" w:type="dxa"/>
            <w:tcBorders>
              <w:top w:val="single" w:color="auto" w:sz="4" w:space="0"/>
              <w:left w:val="single" w:color="auto" w:sz="4" w:space="0"/>
              <w:bottom w:val="single" w:color="auto" w:sz="4" w:space="0"/>
              <w:right w:val="single" w:color="auto" w:sz="4" w:space="0"/>
            </w:tcBorders>
            <w:vAlign w:val="center"/>
          </w:tcPr>
          <w:p w14:paraId="60B3039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468" w:type="dxa"/>
            <w:tcBorders>
              <w:top w:val="single" w:color="auto" w:sz="4" w:space="0"/>
              <w:left w:val="single" w:color="auto" w:sz="4" w:space="0"/>
              <w:bottom w:val="single" w:color="auto" w:sz="4" w:space="0"/>
              <w:right w:val="single" w:color="auto" w:sz="4" w:space="0"/>
            </w:tcBorders>
            <w:vAlign w:val="center"/>
          </w:tcPr>
          <w:p w14:paraId="487572F2">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造成轻微危害后果的</w:t>
            </w:r>
          </w:p>
        </w:tc>
        <w:tc>
          <w:tcPr>
            <w:tcW w:w="2169" w:type="dxa"/>
            <w:tcBorders>
              <w:top w:val="single" w:color="auto" w:sz="4" w:space="0"/>
              <w:left w:val="single" w:color="auto" w:sz="4" w:space="0"/>
              <w:bottom w:val="single" w:color="auto" w:sz="4" w:space="0"/>
              <w:right w:val="single" w:color="auto" w:sz="4" w:space="0"/>
            </w:tcBorders>
            <w:vAlign w:val="center"/>
          </w:tcPr>
          <w:p w14:paraId="4318806D">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处500元以上700元以下的罚款</w:t>
            </w:r>
          </w:p>
        </w:tc>
        <w:tc>
          <w:tcPr>
            <w:tcW w:w="1151" w:type="dxa"/>
            <w:vMerge w:val="continue"/>
            <w:tcBorders>
              <w:top w:val="single" w:color="auto" w:sz="4" w:space="0"/>
              <w:left w:val="single" w:color="auto" w:sz="4" w:space="0"/>
              <w:bottom w:val="single" w:color="auto" w:sz="4" w:space="0"/>
              <w:right w:val="single" w:color="auto" w:sz="4" w:space="0"/>
            </w:tcBorders>
          </w:tcPr>
          <w:p w14:paraId="185F38B0"/>
        </w:tc>
        <w:tc>
          <w:tcPr>
            <w:tcW w:w="1288" w:type="dxa"/>
            <w:vMerge w:val="continue"/>
            <w:tcBorders>
              <w:top w:val="single" w:color="auto" w:sz="4" w:space="0"/>
              <w:left w:val="single" w:color="auto" w:sz="4" w:space="0"/>
              <w:bottom w:val="single" w:color="auto" w:sz="4" w:space="0"/>
              <w:right w:val="single" w:color="auto" w:sz="4" w:space="0"/>
            </w:tcBorders>
          </w:tcPr>
          <w:p w14:paraId="30D321B5"/>
        </w:tc>
      </w:tr>
      <w:tr w14:paraId="4F13A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004" w:type="dxa"/>
            <w:vMerge w:val="continue"/>
            <w:tcBorders>
              <w:top w:val="single" w:color="auto" w:sz="4" w:space="0"/>
              <w:left w:val="single" w:color="auto" w:sz="4" w:space="0"/>
              <w:bottom w:val="single" w:color="auto" w:sz="4" w:space="0"/>
              <w:right w:val="single" w:color="auto" w:sz="4" w:space="0"/>
            </w:tcBorders>
          </w:tcPr>
          <w:p w14:paraId="42CE51B5"/>
        </w:tc>
        <w:tc>
          <w:tcPr>
            <w:tcW w:w="1338" w:type="dxa"/>
            <w:vMerge w:val="continue"/>
            <w:tcBorders>
              <w:top w:val="single" w:color="auto" w:sz="4" w:space="0"/>
              <w:left w:val="single" w:color="auto" w:sz="4" w:space="0"/>
              <w:bottom w:val="single" w:color="auto" w:sz="4" w:space="0"/>
              <w:right w:val="single" w:color="auto" w:sz="4" w:space="0"/>
            </w:tcBorders>
          </w:tcPr>
          <w:p w14:paraId="581C978A"/>
        </w:tc>
        <w:tc>
          <w:tcPr>
            <w:tcW w:w="2268" w:type="dxa"/>
            <w:vMerge w:val="continue"/>
            <w:tcBorders>
              <w:top w:val="single" w:color="auto" w:sz="4" w:space="0"/>
              <w:left w:val="single" w:color="auto" w:sz="4" w:space="0"/>
              <w:bottom w:val="single" w:color="auto" w:sz="4" w:space="0"/>
              <w:right w:val="single" w:color="auto" w:sz="4" w:space="0"/>
            </w:tcBorders>
          </w:tcPr>
          <w:p w14:paraId="2F41F7C7"/>
        </w:tc>
        <w:tc>
          <w:tcPr>
            <w:tcW w:w="1830" w:type="dxa"/>
            <w:tcBorders>
              <w:top w:val="single" w:color="auto" w:sz="4" w:space="0"/>
              <w:left w:val="single" w:color="auto" w:sz="4" w:space="0"/>
              <w:bottom w:val="single" w:color="auto" w:sz="4" w:space="0"/>
              <w:right w:val="single" w:color="auto" w:sz="4" w:space="0"/>
            </w:tcBorders>
            <w:vAlign w:val="center"/>
          </w:tcPr>
          <w:p w14:paraId="5AF9C391">
            <w:pPr>
              <w:jc w:val="center"/>
              <w:rPr>
                <w:rFonts w:hint="eastAsia" w:ascii="楷体_GB2312" w:eastAsia="楷体_GB2312" w:cs="楷体_GB2312"/>
                <w:sz w:val="21"/>
                <w:szCs w:val="21"/>
                <w:highlight w:val="none"/>
                <w:vertAlign w:val="baseline"/>
                <w:lang w:val="en-US" w:eastAsia="zh-CN"/>
              </w:rPr>
            </w:pPr>
          </w:p>
          <w:p w14:paraId="2A2029E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468" w:type="dxa"/>
            <w:tcBorders>
              <w:top w:val="single" w:color="auto" w:sz="4" w:space="0"/>
              <w:left w:val="single" w:color="auto" w:sz="4" w:space="0"/>
              <w:bottom w:val="single" w:color="auto" w:sz="4" w:space="0"/>
              <w:right w:val="single" w:color="auto" w:sz="4" w:space="0"/>
            </w:tcBorders>
            <w:vAlign w:val="center"/>
          </w:tcPr>
          <w:p w14:paraId="25E6D96B">
            <w:pPr>
              <w:spacing w:line="320" w:lineRule="exact"/>
              <w:rPr>
                <w:rFonts w:hint="eastAsia" w:ascii="宋体" w:cs="宋体"/>
                <w:color w:val="000000"/>
                <w:kern w:val="0"/>
                <w:szCs w:val="21"/>
                <w:highlight w:val="none"/>
                <w:lang w:eastAsia="zh-CN"/>
              </w:rPr>
            </w:pPr>
            <w:r>
              <w:rPr>
                <w:rFonts w:hint="eastAsia" w:ascii="宋体" w:cs="宋体"/>
                <w:color w:val="000000"/>
                <w:kern w:val="0"/>
                <w:szCs w:val="21"/>
                <w:highlight w:val="none"/>
              </w:rPr>
              <w:t>造成一般危害后果的</w:t>
            </w:r>
          </w:p>
        </w:tc>
        <w:tc>
          <w:tcPr>
            <w:tcW w:w="2169" w:type="dxa"/>
            <w:tcBorders>
              <w:top w:val="single" w:color="auto" w:sz="4" w:space="0"/>
              <w:left w:val="single" w:color="auto" w:sz="4" w:space="0"/>
              <w:bottom w:val="single" w:color="auto" w:sz="4" w:space="0"/>
              <w:right w:val="single" w:color="auto" w:sz="4" w:space="0"/>
            </w:tcBorders>
            <w:vAlign w:val="center"/>
          </w:tcPr>
          <w:p w14:paraId="48F4C699">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处700元以上</w:t>
            </w:r>
            <w:r>
              <w:rPr>
                <w:rFonts w:hint="eastAsia" w:ascii="宋体" w:cs="宋体"/>
                <w:color w:val="000000"/>
                <w:kern w:val="0"/>
                <w:szCs w:val="21"/>
                <w:highlight w:val="none"/>
                <w:lang w:val="en-US" w:eastAsia="zh-CN"/>
              </w:rPr>
              <w:t>900</w:t>
            </w:r>
            <w:r>
              <w:rPr>
                <w:rFonts w:hint="eastAsia" w:ascii="宋体" w:cs="宋体"/>
                <w:color w:val="000000"/>
                <w:kern w:val="0"/>
                <w:szCs w:val="21"/>
                <w:highlight w:val="none"/>
              </w:rPr>
              <w:t>元以下的罚款</w:t>
            </w:r>
          </w:p>
        </w:tc>
        <w:tc>
          <w:tcPr>
            <w:tcW w:w="1151" w:type="dxa"/>
            <w:vMerge w:val="continue"/>
            <w:tcBorders>
              <w:top w:val="single" w:color="auto" w:sz="4" w:space="0"/>
              <w:left w:val="single" w:color="auto" w:sz="4" w:space="0"/>
              <w:bottom w:val="single" w:color="auto" w:sz="4" w:space="0"/>
              <w:right w:val="single" w:color="auto" w:sz="4" w:space="0"/>
            </w:tcBorders>
          </w:tcPr>
          <w:p w14:paraId="55DA2A7B"/>
        </w:tc>
        <w:tc>
          <w:tcPr>
            <w:tcW w:w="1288" w:type="dxa"/>
            <w:vMerge w:val="continue"/>
            <w:tcBorders>
              <w:top w:val="single" w:color="auto" w:sz="4" w:space="0"/>
              <w:left w:val="single" w:color="auto" w:sz="4" w:space="0"/>
              <w:bottom w:val="single" w:color="auto" w:sz="4" w:space="0"/>
              <w:right w:val="single" w:color="auto" w:sz="4" w:space="0"/>
            </w:tcBorders>
          </w:tcPr>
          <w:p w14:paraId="6D299B27"/>
        </w:tc>
      </w:tr>
      <w:tr w14:paraId="35F7F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0" w:hRule="atLeast"/>
        </w:trPr>
        <w:tc>
          <w:tcPr>
            <w:tcW w:w="1004" w:type="dxa"/>
            <w:vMerge w:val="continue"/>
            <w:tcBorders>
              <w:top w:val="single" w:color="auto" w:sz="4" w:space="0"/>
              <w:left w:val="single" w:color="auto" w:sz="4" w:space="0"/>
              <w:bottom w:val="single" w:color="auto" w:sz="4" w:space="0"/>
              <w:right w:val="single" w:color="auto" w:sz="4" w:space="0"/>
            </w:tcBorders>
          </w:tcPr>
          <w:p w14:paraId="56D86B0C"/>
        </w:tc>
        <w:tc>
          <w:tcPr>
            <w:tcW w:w="1338" w:type="dxa"/>
            <w:vMerge w:val="continue"/>
            <w:tcBorders>
              <w:top w:val="single" w:color="auto" w:sz="4" w:space="0"/>
              <w:left w:val="single" w:color="auto" w:sz="4" w:space="0"/>
              <w:bottom w:val="single" w:color="auto" w:sz="4" w:space="0"/>
              <w:right w:val="single" w:color="auto" w:sz="4" w:space="0"/>
            </w:tcBorders>
          </w:tcPr>
          <w:p w14:paraId="5CF4113B"/>
        </w:tc>
        <w:tc>
          <w:tcPr>
            <w:tcW w:w="2268" w:type="dxa"/>
            <w:vMerge w:val="continue"/>
            <w:tcBorders>
              <w:top w:val="single" w:color="auto" w:sz="4" w:space="0"/>
              <w:left w:val="single" w:color="auto" w:sz="4" w:space="0"/>
              <w:bottom w:val="single" w:color="auto" w:sz="4" w:space="0"/>
              <w:right w:val="single" w:color="auto" w:sz="4" w:space="0"/>
            </w:tcBorders>
          </w:tcPr>
          <w:p w14:paraId="45AAA06E"/>
        </w:tc>
        <w:tc>
          <w:tcPr>
            <w:tcW w:w="1830" w:type="dxa"/>
            <w:tcBorders>
              <w:top w:val="single" w:color="auto" w:sz="4" w:space="0"/>
              <w:left w:val="single" w:color="auto" w:sz="4" w:space="0"/>
              <w:bottom w:val="single" w:color="auto" w:sz="4" w:space="0"/>
              <w:right w:val="single" w:color="auto" w:sz="4" w:space="0"/>
            </w:tcBorders>
            <w:vAlign w:val="center"/>
          </w:tcPr>
          <w:p w14:paraId="7EC3B1AD">
            <w:pPr>
              <w:jc w:val="center"/>
              <w:rPr>
                <w:rFonts w:hint="eastAsia" w:ascii="楷体_GB2312" w:eastAsia="楷体_GB2312" w:cs="楷体_GB2312"/>
                <w:sz w:val="21"/>
                <w:szCs w:val="21"/>
                <w:highlight w:val="none"/>
                <w:vertAlign w:val="baseline"/>
                <w:lang w:val="en-US" w:eastAsia="zh-CN"/>
              </w:rPr>
            </w:pPr>
          </w:p>
          <w:p w14:paraId="3E8CA8C2">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468" w:type="dxa"/>
            <w:tcBorders>
              <w:top w:val="single" w:color="auto" w:sz="4" w:space="0"/>
              <w:left w:val="single" w:color="auto" w:sz="4" w:space="0"/>
              <w:bottom w:val="single" w:color="auto" w:sz="4" w:space="0"/>
              <w:right w:val="single" w:color="auto" w:sz="4" w:space="0"/>
            </w:tcBorders>
            <w:vAlign w:val="center"/>
          </w:tcPr>
          <w:p w14:paraId="4DFC5A1A">
            <w:pPr>
              <w:spacing w:line="320" w:lineRule="exact"/>
              <w:rPr>
                <w:rFonts w:hint="eastAsia" w:ascii="宋体" w:cs="宋体"/>
                <w:color w:val="000000"/>
                <w:kern w:val="0"/>
                <w:szCs w:val="21"/>
                <w:highlight w:val="none"/>
                <w:lang w:eastAsia="zh-CN"/>
              </w:rPr>
            </w:pPr>
            <w:r>
              <w:rPr>
                <w:rFonts w:hint="eastAsia" w:ascii="宋体" w:cs="宋体"/>
                <w:color w:val="000000"/>
                <w:kern w:val="0"/>
                <w:szCs w:val="21"/>
                <w:highlight w:val="none"/>
              </w:rPr>
              <w:t>造成严重危害后果的</w:t>
            </w:r>
          </w:p>
        </w:tc>
        <w:tc>
          <w:tcPr>
            <w:tcW w:w="2169" w:type="dxa"/>
            <w:tcBorders>
              <w:top w:val="single" w:color="auto" w:sz="4" w:space="0"/>
              <w:left w:val="single" w:color="auto" w:sz="4" w:space="0"/>
              <w:bottom w:val="single" w:color="auto" w:sz="4" w:space="0"/>
              <w:right w:val="single" w:color="auto" w:sz="4" w:space="0"/>
            </w:tcBorders>
            <w:vAlign w:val="center"/>
          </w:tcPr>
          <w:p w14:paraId="01035264">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9</w:t>
            </w:r>
            <w:r>
              <w:rPr>
                <w:rFonts w:hint="eastAsia" w:ascii="宋体" w:cs="宋体"/>
                <w:color w:val="000000"/>
                <w:kern w:val="0"/>
                <w:szCs w:val="21"/>
                <w:highlight w:val="none"/>
              </w:rPr>
              <w:t>00元以上1000元以下的罚款</w:t>
            </w:r>
          </w:p>
        </w:tc>
        <w:tc>
          <w:tcPr>
            <w:tcW w:w="1151" w:type="dxa"/>
            <w:vMerge w:val="continue"/>
            <w:tcBorders>
              <w:top w:val="single" w:color="auto" w:sz="4" w:space="0"/>
              <w:left w:val="single" w:color="auto" w:sz="4" w:space="0"/>
              <w:bottom w:val="single" w:color="auto" w:sz="4" w:space="0"/>
              <w:right w:val="single" w:color="auto" w:sz="4" w:space="0"/>
            </w:tcBorders>
          </w:tcPr>
          <w:p w14:paraId="0FF09B1B"/>
        </w:tc>
        <w:tc>
          <w:tcPr>
            <w:tcW w:w="1288" w:type="dxa"/>
            <w:vMerge w:val="continue"/>
            <w:tcBorders>
              <w:top w:val="single" w:color="auto" w:sz="4" w:space="0"/>
              <w:left w:val="single" w:color="auto" w:sz="4" w:space="0"/>
              <w:bottom w:val="single" w:color="auto" w:sz="4" w:space="0"/>
              <w:right w:val="single" w:color="auto" w:sz="4" w:space="0"/>
            </w:tcBorders>
          </w:tcPr>
          <w:p w14:paraId="66F91B9A"/>
        </w:tc>
      </w:tr>
    </w:tbl>
    <w:p w14:paraId="1F35A7E0">
      <w:pPr>
        <w:pStyle w:val="9"/>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443"/>
        <w:gridCol w:w="2296"/>
        <w:gridCol w:w="1465"/>
        <w:gridCol w:w="1957"/>
        <w:gridCol w:w="2428"/>
        <w:gridCol w:w="1450"/>
        <w:gridCol w:w="1416"/>
      </w:tblGrid>
      <w:tr w14:paraId="61581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1" w:type="dxa"/>
            <w:tcBorders>
              <w:top w:val="single" w:color="auto" w:sz="4" w:space="0"/>
              <w:left w:val="single" w:color="auto" w:sz="4" w:space="0"/>
              <w:bottom w:val="single" w:color="auto" w:sz="4" w:space="0"/>
              <w:right w:val="single" w:color="auto" w:sz="4" w:space="0"/>
            </w:tcBorders>
            <w:vAlign w:val="center"/>
          </w:tcPr>
          <w:p w14:paraId="6976673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43" w:type="dxa"/>
            <w:tcBorders>
              <w:top w:val="single" w:color="auto" w:sz="4" w:space="0"/>
              <w:left w:val="single" w:color="auto" w:sz="4" w:space="0"/>
              <w:bottom w:val="single" w:color="auto" w:sz="4" w:space="0"/>
              <w:right w:val="single" w:color="auto" w:sz="4" w:space="0"/>
            </w:tcBorders>
            <w:vAlign w:val="center"/>
          </w:tcPr>
          <w:p w14:paraId="50BAD4A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296" w:type="dxa"/>
            <w:tcBorders>
              <w:top w:val="single" w:color="auto" w:sz="4" w:space="0"/>
              <w:left w:val="single" w:color="auto" w:sz="4" w:space="0"/>
              <w:bottom w:val="single" w:color="auto" w:sz="4" w:space="0"/>
              <w:right w:val="single" w:color="auto" w:sz="4" w:space="0"/>
            </w:tcBorders>
            <w:vAlign w:val="center"/>
          </w:tcPr>
          <w:p w14:paraId="1BCCE7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65" w:type="dxa"/>
            <w:tcBorders>
              <w:top w:val="single" w:color="auto" w:sz="4" w:space="0"/>
              <w:left w:val="single" w:color="auto" w:sz="4" w:space="0"/>
              <w:bottom w:val="single" w:color="auto" w:sz="4" w:space="0"/>
              <w:right w:val="single" w:color="auto" w:sz="4" w:space="0"/>
            </w:tcBorders>
            <w:vAlign w:val="center"/>
          </w:tcPr>
          <w:p w14:paraId="385DFAF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57" w:type="dxa"/>
            <w:tcBorders>
              <w:top w:val="single" w:color="auto" w:sz="4" w:space="0"/>
              <w:left w:val="single" w:color="auto" w:sz="4" w:space="0"/>
              <w:bottom w:val="single" w:color="auto" w:sz="4" w:space="0"/>
              <w:right w:val="single" w:color="auto" w:sz="4" w:space="0"/>
            </w:tcBorders>
            <w:vAlign w:val="center"/>
          </w:tcPr>
          <w:p w14:paraId="3A1B0FC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28" w:type="dxa"/>
            <w:tcBorders>
              <w:top w:val="single" w:color="auto" w:sz="4" w:space="0"/>
              <w:left w:val="single" w:color="auto" w:sz="4" w:space="0"/>
              <w:bottom w:val="single" w:color="auto" w:sz="4" w:space="0"/>
              <w:right w:val="single" w:color="auto" w:sz="4" w:space="0"/>
            </w:tcBorders>
            <w:vAlign w:val="center"/>
          </w:tcPr>
          <w:p w14:paraId="18C55C8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450" w:type="dxa"/>
            <w:tcBorders>
              <w:top w:val="single" w:color="auto" w:sz="4" w:space="0"/>
              <w:left w:val="single" w:color="auto" w:sz="4" w:space="0"/>
              <w:bottom w:val="single" w:color="auto" w:sz="4" w:space="0"/>
              <w:right w:val="single" w:color="auto" w:sz="4" w:space="0"/>
            </w:tcBorders>
            <w:vAlign w:val="center"/>
          </w:tcPr>
          <w:p w14:paraId="177C19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416" w:type="dxa"/>
            <w:tcBorders>
              <w:top w:val="single" w:color="auto" w:sz="4" w:space="0"/>
              <w:left w:val="single" w:color="auto" w:sz="4" w:space="0"/>
              <w:bottom w:val="single" w:color="auto" w:sz="4" w:space="0"/>
              <w:right w:val="single" w:color="auto" w:sz="4" w:space="0"/>
            </w:tcBorders>
            <w:vAlign w:val="center"/>
          </w:tcPr>
          <w:p w14:paraId="4E5A97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20F019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2119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D1405D7">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0DF5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61" w:type="dxa"/>
            <w:vMerge w:val="restart"/>
            <w:tcBorders>
              <w:top w:val="single" w:color="auto" w:sz="4" w:space="0"/>
              <w:left w:val="single" w:color="auto" w:sz="4" w:space="0"/>
              <w:bottom w:val="single" w:color="auto" w:sz="4" w:space="0"/>
              <w:right w:val="single" w:color="auto" w:sz="4" w:space="0"/>
            </w:tcBorders>
          </w:tcPr>
          <w:p w14:paraId="2BC1F037">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2415006</w:t>
            </w:r>
          </w:p>
        </w:tc>
        <w:tc>
          <w:tcPr>
            <w:tcW w:w="1443" w:type="dxa"/>
            <w:vMerge w:val="restart"/>
            <w:tcBorders>
              <w:top w:val="single" w:color="auto" w:sz="4" w:space="0"/>
              <w:left w:val="single" w:color="auto" w:sz="4" w:space="0"/>
              <w:bottom w:val="single" w:color="auto" w:sz="4" w:space="0"/>
              <w:right w:val="single" w:color="auto" w:sz="4" w:space="0"/>
            </w:tcBorders>
          </w:tcPr>
          <w:p w14:paraId="140B4EC5">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装修人将住宅室内装饰装修工程委托给不具有相应资质等级企业的</w:t>
            </w:r>
          </w:p>
        </w:tc>
        <w:tc>
          <w:tcPr>
            <w:tcW w:w="2296" w:type="dxa"/>
            <w:vMerge w:val="restart"/>
            <w:tcBorders>
              <w:top w:val="single" w:color="auto" w:sz="4" w:space="0"/>
              <w:left w:val="single" w:color="auto" w:sz="4" w:space="0"/>
              <w:bottom w:val="single" w:color="auto" w:sz="4" w:space="0"/>
              <w:right w:val="single" w:color="auto" w:sz="4" w:space="0"/>
            </w:tcBorders>
          </w:tcPr>
          <w:p w14:paraId="185EA538">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《住宅室内装饰装修管理办法》第三十六条 装修人违反本办法规定，将住宅室内装饰装修工程委托给不具有相应资质等级企业的，由城市房地产行政主管部门责令改正，处5百元以上1千元以下的罚款。</w:t>
            </w:r>
          </w:p>
        </w:tc>
        <w:tc>
          <w:tcPr>
            <w:tcW w:w="1465" w:type="dxa"/>
            <w:tcBorders>
              <w:top w:val="single" w:color="auto" w:sz="4" w:space="0"/>
              <w:left w:val="single" w:color="auto" w:sz="4" w:space="0"/>
              <w:bottom w:val="single" w:color="auto" w:sz="4" w:space="0"/>
              <w:right w:val="single" w:color="auto" w:sz="4" w:space="0"/>
            </w:tcBorders>
            <w:vAlign w:val="center"/>
          </w:tcPr>
          <w:p w14:paraId="0537D6AC">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57" w:type="dxa"/>
            <w:tcBorders>
              <w:top w:val="single" w:color="auto" w:sz="4" w:space="0"/>
              <w:left w:val="single" w:color="auto" w:sz="4" w:space="0"/>
              <w:bottom w:val="single" w:color="auto" w:sz="4" w:space="0"/>
              <w:right w:val="single" w:color="auto" w:sz="4" w:space="0"/>
            </w:tcBorders>
            <w:vAlign w:val="center"/>
          </w:tcPr>
          <w:p w14:paraId="7D308342">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428" w:type="dxa"/>
            <w:tcBorders>
              <w:top w:val="single" w:color="auto" w:sz="4" w:space="0"/>
              <w:left w:val="single" w:color="auto" w:sz="4" w:space="0"/>
              <w:bottom w:val="single" w:color="auto" w:sz="4" w:space="0"/>
              <w:right w:val="single" w:color="auto" w:sz="4" w:space="0"/>
            </w:tcBorders>
            <w:vAlign w:val="center"/>
          </w:tcPr>
          <w:p w14:paraId="20232E8A">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处500元以上700元以下的罚款</w:t>
            </w:r>
          </w:p>
        </w:tc>
        <w:tc>
          <w:tcPr>
            <w:tcW w:w="1450" w:type="dxa"/>
            <w:vMerge w:val="restart"/>
            <w:tcBorders>
              <w:top w:val="single" w:color="auto" w:sz="4" w:space="0"/>
              <w:left w:val="single" w:color="auto" w:sz="4" w:space="0"/>
              <w:bottom w:val="single" w:color="auto" w:sz="4" w:space="0"/>
              <w:right w:val="single" w:color="auto" w:sz="4" w:space="0"/>
            </w:tcBorders>
          </w:tcPr>
          <w:p w14:paraId="3B41946C">
            <w:pPr>
              <w:rPr>
                <w:rFonts w:hint="eastAsia" w:ascii="仿宋_GB2312" w:eastAsia="仿宋_GB2312" w:cs="仿宋_GB2312"/>
                <w:b/>
                <w:bCs/>
                <w:sz w:val="21"/>
                <w:szCs w:val="21"/>
                <w:highlight w:val="none"/>
                <w:vertAlign w:val="baseline"/>
                <w:lang w:val="en-US" w:eastAsia="zh-CN"/>
              </w:rPr>
            </w:pPr>
          </w:p>
        </w:tc>
        <w:tc>
          <w:tcPr>
            <w:tcW w:w="1416" w:type="dxa"/>
            <w:vMerge w:val="restart"/>
            <w:tcBorders>
              <w:top w:val="single" w:color="auto" w:sz="4" w:space="0"/>
              <w:left w:val="single" w:color="auto" w:sz="4" w:space="0"/>
              <w:bottom w:val="single" w:color="auto" w:sz="4" w:space="0"/>
              <w:right w:val="single" w:color="auto" w:sz="4" w:space="0"/>
            </w:tcBorders>
          </w:tcPr>
          <w:p w14:paraId="5F85D17F">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2908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061" w:type="dxa"/>
            <w:vMerge w:val="continue"/>
            <w:tcBorders>
              <w:top w:val="single" w:color="auto" w:sz="4" w:space="0"/>
              <w:left w:val="single" w:color="auto" w:sz="4" w:space="0"/>
              <w:bottom w:val="single" w:color="auto" w:sz="4" w:space="0"/>
              <w:right w:val="single" w:color="auto" w:sz="4" w:space="0"/>
            </w:tcBorders>
          </w:tcPr>
          <w:p w14:paraId="7EA515E4"/>
        </w:tc>
        <w:tc>
          <w:tcPr>
            <w:tcW w:w="1443" w:type="dxa"/>
            <w:vMerge w:val="continue"/>
            <w:tcBorders>
              <w:top w:val="single" w:color="auto" w:sz="4" w:space="0"/>
              <w:left w:val="single" w:color="auto" w:sz="4" w:space="0"/>
              <w:bottom w:val="single" w:color="auto" w:sz="4" w:space="0"/>
              <w:right w:val="single" w:color="auto" w:sz="4" w:space="0"/>
            </w:tcBorders>
          </w:tcPr>
          <w:p w14:paraId="558B50ED"/>
        </w:tc>
        <w:tc>
          <w:tcPr>
            <w:tcW w:w="2296" w:type="dxa"/>
            <w:vMerge w:val="continue"/>
            <w:tcBorders>
              <w:top w:val="single" w:color="auto" w:sz="4" w:space="0"/>
              <w:left w:val="single" w:color="auto" w:sz="4" w:space="0"/>
              <w:bottom w:val="single" w:color="auto" w:sz="4" w:space="0"/>
              <w:right w:val="single" w:color="auto" w:sz="4" w:space="0"/>
            </w:tcBorders>
          </w:tcPr>
          <w:p w14:paraId="4F982F3A"/>
        </w:tc>
        <w:tc>
          <w:tcPr>
            <w:tcW w:w="1465" w:type="dxa"/>
            <w:tcBorders>
              <w:top w:val="single" w:color="auto" w:sz="4" w:space="0"/>
              <w:left w:val="single" w:color="auto" w:sz="4" w:space="0"/>
              <w:bottom w:val="single" w:color="auto" w:sz="4" w:space="0"/>
              <w:right w:val="single" w:color="auto" w:sz="4" w:space="0"/>
            </w:tcBorders>
            <w:vAlign w:val="center"/>
          </w:tcPr>
          <w:p w14:paraId="350BC714">
            <w:pPr>
              <w:jc w:val="center"/>
              <w:rPr>
                <w:rFonts w:hint="eastAsia" w:ascii="楷体_GB2312" w:eastAsia="楷体_GB2312" w:cs="楷体_GB2312"/>
                <w:sz w:val="21"/>
                <w:szCs w:val="21"/>
                <w:highlight w:val="none"/>
                <w:vertAlign w:val="baseline"/>
                <w:lang w:val="en-US" w:eastAsia="zh-CN"/>
              </w:rPr>
            </w:pPr>
          </w:p>
          <w:p w14:paraId="7512C6C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57" w:type="dxa"/>
            <w:tcBorders>
              <w:top w:val="single" w:color="auto" w:sz="4" w:space="0"/>
              <w:left w:val="single" w:color="auto" w:sz="4" w:space="0"/>
              <w:bottom w:val="single" w:color="auto" w:sz="4" w:space="0"/>
              <w:right w:val="single" w:color="auto" w:sz="4" w:space="0"/>
            </w:tcBorders>
            <w:vAlign w:val="center"/>
          </w:tcPr>
          <w:p w14:paraId="286B64D8">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2428" w:type="dxa"/>
            <w:tcBorders>
              <w:top w:val="single" w:color="auto" w:sz="4" w:space="0"/>
              <w:left w:val="single" w:color="auto" w:sz="4" w:space="0"/>
              <w:bottom w:val="single" w:color="auto" w:sz="4" w:space="0"/>
              <w:right w:val="single" w:color="auto" w:sz="4" w:space="0"/>
            </w:tcBorders>
            <w:vAlign w:val="center"/>
          </w:tcPr>
          <w:p w14:paraId="3F3D080D">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处700元以上1000元以下的罚款</w:t>
            </w:r>
          </w:p>
        </w:tc>
        <w:tc>
          <w:tcPr>
            <w:tcW w:w="1450" w:type="dxa"/>
            <w:vMerge w:val="continue"/>
            <w:tcBorders>
              <w:top w:val="single" w:color="auto" w:sz="4" w:space="0"/>
              <w:left w:val="single" w:color="auto" w:sz="4" w:space="0"/>
              <w:bottom w:val="single" w:color="auto" w:sz="4" w:space="0"/>
              <w:right w:val="single" w:color="auto" w:sz="4" w:space="0"/>
            </w:tcBorders>
          </w:tcPr>
          <w:p w14:paraId="4FBC0A6D"/>
        </w:tc>
        <w:tc>
          <w:tcPr>
            <w:tcW w:w="1416" w:type="dxa"/>
            <w:vMerge w:val="continue"/>
            <w:tcBorders>
              <w:top w:val="single" w:color="auto" w:sz="4" w:space="0"/>
              <w:left w:val="single" w:color="auto" w:sz="4" w:space="0"/>
              <w:bottom w:val="single" w:color="auto" w:sz="4" w:space="0"/>
              <w:right w:val="single" w:color="auto" w:sz="4" w:space="0"/>
            </w:tcBorders>
          </w:tcPr>
          <w:p w14:paraId="54E41C22"/>
        </w:tc>
      </w:tr>
    </w:tbl>
    <w:p w14:paraId="27236235">
      <w:pPr>
        <w:pStyle w:val="9"/>
        <w:ind w:left="0" w:leftChars="0" w:firstLine="0" w:firstLineChars="0"/>
        <w:rPr>
          <w:highlight w:val="none"/>
        </w:rPr>
      </w:pPr>
      <w:r>
        <w:rPr>
          <w:highlight w:val="none"/>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477"/>
        <w:gridCol w:w="2435"/>
        <w:gridCol w:w="1500"/>
        <w:gridCol w:w="1749"/>
        <w:gridCol w:w="2746"/>
        <w:gridCol w:w="1290"/>
        <w:gridCol w:w="1258"/>
      </w:tblGrid>
      <w:tr w14:paraId="077C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1" w:type="dxa"/>
            <w:tcBorders>
              <w:top w:val="single" w:color="auto" w:sz="4" w:space="0"/>
              <w:left w:val="single" w:color="auto" w:sz="4" w:space="0"/>
              <w:bottom w:val="single" w:color="auto" w:sz="4" w:space="0"/>
              <w:right w:val="single" w:color="auto" w:sz="4" w:space="0"/>
            </w:tcBorders>
            <w:vAlign w:val="center"/>
          </w:tcPr>
          <w:p w14:paraId="6644AE9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77" w:type="dxa"/>
            <w:tcBorders>
              <w:top w:val="single" w:color="auto" w:sz="4" w:space="0"/>
              <w:left w:val="single" w:color="auto" w:sz="4" w:space="0"/>
              <w:bottom w:val="single" w:color="auto" w:sz="4" w:space="0"/>
              <w:right w:val="single" w:color="auto" w:sz="4" w:space="0"/>
            </w:tcBorders>
            <w:vAlign w:val="center"/>
          </w:tcPr>
          <w:p w14:paraId="6FF3135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35" w:type="dxa"/>
            <w:tcBorders>
              <w:top w:val="single" w:color="auto" w:sz="4" w:space="0"/>
              <w:left w:val="single" w:color="auto" w:sz="4" w:space="0"/>
              <w:bottom w:val="single" w:color="auto" w:sz="4" w:space="0"/>
              <w:right w:val="single" w:color="auto" w:sz="4" w:space="0"/>
            </w:tcBorders>
            <w:vAlign w:val="center"/>
          </w:tcPr>
          <w:p w14:paraId="02A87EF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7609F09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9" w:type="dxa"/>
            <w:tcBorders>
              <w:top w:val="single" w:color="auto" w:sz="4" w:space="0"/>
              <w:left w:val="single" w:color="auto" w:sz="4" w:space="0"/>
              <w:bottom w:val="single" w:color="auto" w:sz="4" w:space="0"/>
              <w:right w:val="single" w:color="auto" w:sz="4" w:space="0"/>
            </w:tcBorders>
            <w:vAlign w:val="center"/>
          </w:tcPr>
          <w:p w14:paraId="32BA223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46" w:type="dxa"/>
            <w:tcBorders>
              <w:top w:val="single" w:color="auto" w:sz="4" w:space="0"/>
              <w:left w:val="single" w:color="auto" w:sz="4" w:space="0"/>
              <w:bottom w:val="single" w:color="auto" w:sz="4" w:space="0"/>
              <w:right w:val="single" w:color="auto" w:sz="4" w:space="0"/>
            </w:tcBorders>
            <w:vAlign w:val="center"/>
          </w:tcPr>
          <w:p w14:paraId="11EB3B2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90" w:type="dxa"/>
            <w:tcBorders>
              <w:top w:val="single" w:color="auto" w:sz="4" w:space="0"/>
              <w:left w:val="single" w:color="auto" w:sz="4" w:space="0"/>
              <w:bottom w:val="single" w:color="auto" w:sz="4" w:space="0"/>
              <w:right w:val="single" w:color="auto" w:sz="4" w:space="0"/>
            </w:tcBorders>
            <w:vAlign w:val="center"/>
          </w:tcPr>
          <w:p w14:paraId="5272E8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58" w:type="dxa"/>
            <w:tcBorders>
              <w:top w:val="single" w:color="auto" w:sz="4" w:space="0"/>
              <w:left w:val="single" w:color="auto" w:sz="4" w:space="0"/>
              <w:bottom w:val="single" w:color="auto" w:sz="4" w:space="0"/>
              <w:right w:val="single" w:color="auto" w:sz="4" w:space="0"/>
            </w:tcBorders>
            <w:vAlign w:val="center"/>
          </w:tcPr>
          <w:p w14:paraId="27C3061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5F417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CAD5711">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2D7E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1061" w:type="dxa"/>
            <w:vMerge w:val="restart"/>
            <w:tcBorders>
              <w:top w:val="single" w:color="auto" w:sz="4" w:space="0"/>
              <w:left w:val="single" w:color="auto" w:sz="4" w:space="0"/>
              <w:bottom w:val="single" w:color="auto" w:sz="4" w:space="0"/>
              <w:right w:val="single" w:color="auto" w:sz="4" w:space="0"/>
            </w:tcBorders>
          </w:tcPr>
          <w:p w14:paraId="015E17DA">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2415007</w:t>
            </w:r>
          </w:p>
        </w:tc>
        <w:tc>
          <w:tcPr>
            <w:tcW w:w="1477" w:type="dxa"/>
            <w:vMerge w:val="restart"/>
            <w:tcBorders>
              <w:top w:val="single" w:color="auto" w:sz="4" w:space="0"/>
              <w:left w:val="single" w:color="auto" w:sz="4" w:space="0"/>
              <w:bottom w:val="single" w:color="auto" w:sz="4" w:space="0"/>
              <w:right w:val="single" w:color="auto" w:sz="4" w:space="0"/>
            </w:tcBorders>
          </w:tcPr>
          <w:p w14:paraId="15494466">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装饰装修将没有防水要求的房间或者阳台改为卫生间、厨房间的</w:t>
            </w:r>
          </w:p>
        </w:tc>
        <w:tc>
          <w:tcPr>
            <w:tcW w:w="2435" w:type="dxa"/>
            <w:vMerge w:val="restart"/>
            <w:tcBorders>
              <w:top w:val="single" w:color="auto" w:sz="4" w:space="0"/>
              <w:left w:val="single" w:color="auto" w:sz="4" w:space="0"/>
              <w:bottom w:val="single" w:color="auto" w:sz="4" w:space="0"/>
              <w:right w:val="single" w:color="auto" w:sz="4" w:space="0"/>
            </w:tcBorders>
          </w:tcPr>
          <w:p w14:paraId="19A12A64">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第三十八条第(一)项 将没有防水要求的房间和或者阳台改为卫生间、厨房间的，或者拆除连接阳台的砖、混凝土墙体的，对装修人处5百元以上1千元以下的罚款，对装饰装修企业处1千元以上1万元以下的罚款。</w:t>
            </w:r>
          </w:p>
        </w:tc>
        <w:tc>
          <w:tcPr>
            <w:tcW w:w="1500" w:type="dxa"/>
            <w:tcBorders>
              <w:top w:val="single" w:color="auto" w:sz="4" w:space="0"/>
              <w:left w:val="single" w:color="auto" w:sz="4" w:space="0"/>
              <w:bottom w:val="single" w:color="auto" w:sz="4" w:space="0"/>
              <w:right w:val="single" w:color="auto" w:sz="4" w:space="0"/>
            </w:tcBorders>
            <w:vAlign w:val="center"/>
          </w:tcPr>
          <w:p w14:paraId="2896C5B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9" w:type="dxa"/>
            <w:tcBorders>
              <w:top w:val="single" w:color="auto" w:sz="4" w:space="0"/>
              <w:left w:val="single" w:color="auto" w:sz="4" w:space="0"/>
              <w:bottom w:val="single" w:color="auto" w:sz="4" w:space="0"/>
              <w:right w:val="single" w:color="auto" w:sz="4" w:space="0"/>
            </w:tcBorders>
            <w:vAlign w:val="center"/>
          </w:tcPr>
          <w:p w14:paraId="58D56F82">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746" w:type="dxa"/>
            <w:tcBorders>
              <w:top w:val="single" w:color="auto" w:sz="4" w:space="0"/>
              <w:left w:val="single" w:color="auto" w:sz="4" w:space="0"/>
              <w:bottom w:val="single" w:color="auto" w:sz="4" w:space="0"/>
              <w:right w:val="single" w:color="auto" w:sz="4" w:space="0"/>
            </w:tcBorders>
            <w:vAlign w:val="center"/>
          </w:tcPr>
          <w:p w14:paraId="4A6756F2">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对装修人处500元以上700元以下的罚款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w:t>
            </w:r>
            <w:r>
              <w:rPr>
                <w:rFonts w:hint="eastAsia" w:ascii="宋体" w:cs="宋体"/>
                <w:color w:val="000000"/>
                <w:kern w:val="0"/>
                <w:szCs w:val="21"/>
                <w:highlight w:val="none"/>
                <w:lang w:val="en-US" w:eastAsia="zh-CN"/>
              </w:rPr>
              <w:t>10</w:t>
            </w:r>
            <w:r>
              <w:rPr>
                <w:rFonts w:hint="eastAsia" w:ascii="宋体" w:cs="宋体"/>
                <w:color w:val="000000"/>
                <w:kern w:val="0"/>
                <w:szCs w:val="21"/>
                <w:highlight w:val="none"/>
              </w:rPr>
              <w:t>00元以上</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000元以下的罚款</w:t>
            </w:r>
          </w:p>
        </w:tc>
        <w:tc>
          <w:tcPr>
            <w:tcW w:w="1290" w:type="dxa"/>
            <w:vMerge w:val="restart"/>
            <w:tcBorders>
              <w:top w:val="single" w:color="auto" w:sz="4" w:space="0"/>
              <w:left w:val="single" w:color="auto" w:sz="4" w:space="0"/>
              <w:bottom w:val="single" w:color="auto" w:sz="4" w:space="0"/>
              <w:right w:val="single" w:color="auto" w:sz="4" w:space="0"/>
            </w:tcBorders>
          </w:tcPr>
          <w:p w14:paraId="61662234">
            <w:pPr>
              <w:rPr>
                <w:rFonts w:hint="eastAsia" w:ascii="仿宋_GB2312" w:eastAsia="仿宋_GB2312" w:cs="仿宋_GB2312"/>
                <w:b/>
                <w:bCs/>
                <w:sz w:val="21"/>
                <w:szCs w:val="21"/>
                <w:highlight w:val="none"/>
                <w:vertAlign w:val="baseline"/>
                <w:lang w:val="en-US" w:eastAsia="zh-CN"/>
              </w:rPr>
            </w:pPr>
          </w:p>
        </w:tc>
        <w:tc>
          <w:tcPr>
            <w:tcW w:w="1258" w:type="dxa"/>
            <w:vMerge w:val="restart"/>
            <w:tcBorders>
              <w:top w:val="single" w:color="auto" w:sz="4" w:space="0"/>
              <w:left w:val="single" w:color="auto" w:sz="4" w:space="0"/>
              <w:bottom w:val="single" w:color="auto" w:sz="4" w:space="0"/>
              <w:right w:val="single" w:color="auto" w:sz="4" w:space="0"/>
            </w:tcBorders>
          </w:tcPr>
          <w:p w14:paraId="4CFAFCD5">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41BB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trPr>
        <w:tc>
          <w:tcPr>
            <w:tcW w:w="1061" w:type="dxa"/>
            <w:vMerge w:val="continue"/>
            <w:tcBorders>
              <w:top w:val="single" w:color="auto" w:sz="4" w:space="0"/>
              <w:left w:val="single" w:color="auto" w:sz="4" w:space="0"/>
              <w:bottom w:val="single" w:color="auto" w:sz="4" w:space="0"/>
              <w:right w:val="single" w:color="auto" w:sz="4" w:space="0"/>
            </w:tcBorders>
          </w:tcPr>
          <w:p w14:paraId="71BA1C9A"/>
        </w:tc>
        <w:tc>
          <w:tcPr>
            <w:tcW w:w="1477" w:type="dxa"/>
            <w:vMerge w:val="continue"/>
            <w:tcBorders>
              <w:top w:val="single" w:color="auto" w:sz="4" w:space="0"/>
              <w:left w:val="single" w:color="auto" w:sz="4" w:space="0"/>
              <w:bottom w:val="single" w:color="auto" w:sz="4" w:space="0"/>
              <w:right w:val="single" w:color="auto" w:sz="4" w:space="0"/>
            </w:tcBorders>
          </w:tcPr>
          <w:p w14:paraId="3243262B"/>
        </w:tc>
        <w:tc>
          <w:tcPr>
            <w:tcW w:w="2435" w:type="dxa"/>
            <w:vMerge w:val="continue"/>
            <w:tcBorders>
              <w:top w:val="single" w:color="auto" w:sz="4" w:space="0"/>
              <w:left w:val="single" w:color="auto" w:sz="4" w:space="0"/>
              <w:bottom w:val="single" w:color="auto" w:sz="4" w:space="0"/>
              <w:right w:val="single" w:color="auto" w:sz="4" w:space="0"/>
            </w:tcBorders>
          </w:tcPr>
          <w:p w14:paraId="62AAE052"/>
        </w:tc>
        <w:tc>
          <w:tcPr>
            <w:tcW w:w="1500" w:type="dxa"/>
            <w:tcBorders>
              <w:top w:val="single" w:color="auto" w:sz="4" w:space="0"/>
              <w:left w:val="single" w:color="auto" w:sz="4" w:space="0"/>
              <w:bottom w:val="single" w:color="auto" w:sz="4" w:space="0"/>
              <w:right w:val="single" w:color="auto" w:sz="4" w:space="0"/>
            </w:tcBorders>
            <w:vAlign w:val="center"/>
          </w:tcPr>
          <w:p w14:paraId="3B43F248">
            <w:pPr>
              <w:jc w:val="center"/>
              <w:rPr>
                <w:rFonts w:hint="eastAsia" w:ascii="楷体_GB2312" w:eastAsia="楷体_GB2312" w:cs="楷体_GB2312"/>
                <w:sz w:val="21"/>
                <w:szCs w:val="21"/>
                <w:highlight w:val="none"/>
                <w:vertAlign w:val="baseline"/>
                <w:lang w:val="en-US" w:eastAsia="zh-CN"/>
              </w:rPr>
            </w:pPr>
          </w:p>
          <w:p w14:paraId="29729B6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9" w:type="dxa"/>
            <w:tcBorders>
              <w:top w:val="single" w:color="auto" w:sz="4" w:space="0"/>
              <w:left w:val="single" w:color="auto" w:sz="4" w:space="0"/>
              <w:bottom w:val="single" w:color="auto" w:sz="4" w:space="0"/>
              <w:right w:val="single" w:color="auto" w:sz="4" w:space="0"/>
            </w:tcBorders>
            <w:vAlign w:val="center"/>
          </w:tcPr>
          <w:p w14:paraId="6E13DB57">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2746" w:type="dxa"/>
            <w:tcBorders>
              <w:top w:val="single" w:color="auto" w:sz="4" w:space="0"/>
              <w:left w:val="single" w:color="auto" w:sz="4" w:space="0"/>
              <w:bottom w:val="single" w:color="auto" w:sz="4" w:space="0"/>
              <w:right w:val="single" w:color="auto" w:sz="4" w:space="0"/>
            </w:tcBorders>
            <w:vAlign w:val="center"/>
          </w:tcPr>
          <w:p w14:paraId="5A423088">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对装修人处</w:t>
            </w:r>
            <w:r>
              <w:rPr>
                <w:rFonts w:hint="eastAsia" w:ascii="宋体" w:cs="宋体"/>
                <w:color w:val="000000"/>
                <w:kern w:val="0"/>
                <w:szCs w:val="21"/>
                <w:highlight w:val="none"/>
                <w:lang w:val="en-US" w:eastAsia="zh-CN"/>
              </w:rPr>
              <w:t>700</w:t>
            </w:r>
            <w:r>
              <w:rPr>
                <w:rFonts w:hint="eastAsia" w:ascii="宋体" w:cs="宋体"/>
                <w:color w:val="000000"/>
                <w:kern w:val="0"/>
                <w:szCs w:val="21"/>
                <w:highlight w:val="none"/>
              </w:rPr>
              <w:t>元以上</w:t>
            </w:r>
            <w:r>
              <w:rPr>
                <w:rFonts w:hint="eastAsia" w:ascii="宋体" w:cs="宋体"/>
                <w:color w:val="000000"/>
                <w:kern w:val="0"/>
                <w:szCs w:val="21"/>
                <w:highlight w:val="none"/>
                <w:lang w:val="en-US" w:eastAsia="zh-CN"/>
              </w:rPr>
              <w:t>1000</w:t>
            </w:r>
            <w:r>
              <w:rPr>
                <w:rFonts w:hint="eastAsia" w:ascii="宋体" w:cs="宋体"/>
                <w:color w:val="000000"/>
                <w:kern w:val="0"/>
                <w:szCs w:val="21"/>
                <w:highlight w:val="none"/>
              </w:rPr>
              <w:t>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对装饰装修企业处5000元以上</w:t>
            </w:r>
            <w:r>
              <w:rPr>
                <w:rFonts w:hint="eastAsia" w:ascii="宋体" w:cs="宋体"/>
                <w:color w:val="000000"/>
                <w:kern w:val="0"/>
                <w:szCs w:val="21"/>
                <w:highlight w:val="none"/>
                <w:lang w:val="en-US" w:eastAsia="zh-CN"/>
              </w:rPr>
              <w:t>1万</w:t>
            </w:r>
            <w:r>
              <w:rPr>
                <w:rFonts w:hint="eastAsia" w:ascii="宋体" w:cs="宋体"/>
                <w:color w:val="000000"/>
                <w:kern w:val="0"/>
                <w:szCs w:val="21"/>
                <w:highlight w:val="none"/>
              </w:rPr>
              <w:t>元以下的罚款</w:t>
            </w:r>
          </w:p>
        </w:tc>
        <w:tc>
          <w:tcPr>
            <w:tcW w:w="1290" w:type="dxa"/>
            <w:vMerge w:val="continue"/>
            <w:tcBorders>
              <w:top w:val="single" w:color="auto" w:sz="4" w:space="0"/>
              <w:left w:val="single" w:color="auto" w:sz="4" w:space="0"/>
              <w:bottom w:val="single" w:color="auto" w:sz="4" w:space="0"/>
              <w:right w:val="single" w:color="auto" w:sz="4" w:space="0"/>
            </w:tcBorders>
          </w:tcPr>
          <w:p w14:paraId="614C6B92"/>
        </w:tc>
        <w:tc>
          <w:tcPr>
            <w:tcW w:w="1258" w:type="dxa"/>
            <w:vMerge w:val="continue"/>
            <w:tcBorders>
              <w:top w:val="single" w:color="auto" w:sz="4" w:space="0"/>
              <w:left w:val="single" w:color="auto" w:sz="4" w:space="0"/>
              <w:bottom w:val="single" w:color="auto" w:sz="4" w:space="0"/>
              <w:right w:val="single" w:color="auto" w:sz="4" w:space="0"/>
            </w:tcBorders>
          </w:tcPr>
          <w:p w14:paraId="765AC5C3"/>
        </w:tc>
      </w:tr>
    </w:tbl>
    <w:p w14:paraId="1BAD4355">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5429F388">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58993DD0">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477"/>
        <w:gridCol w:w="2435"/>
        <w:gridCol w:w="1500"/>
        <w:gridCol w:w="1749"/>
        <w:gridCol w:w="2746"/>
        <w:gridCol w:w="1290"/>
        <w:gridCol w:w="1258"/>
      </w:tblGrid>
      <w:tr w14:paraId="70EA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1" w:type="dxa"/>
            <w:tcBorders>
              <w:top w:val="single" w:color="auto" w:sz="4" w:space="0"/>
              <w:left w:val="single" w:color="auto" w:sz="4" w:space="0"/>
              <w:bottom w:val="single" w:color="auto" w:sz="4" w:space="0"/>
              <w:right w:val="single" w:color="auto" w:sz="4" w:space="0"/>
            </w:tcBorders>
            <w:vAlign w:val="center"/>
          </w:tcPr>
          <w:p w14:paraId="48162AD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477" w:type="dxa"/>
            <w:tcBorders>
              <w:top w:val="single" w:color="auto" w:sz="4" w:space="0"/>
              <w:left w:val="single" w:color="auto" w:sz="4" w:space="0"/>
              <w:bottom w:val="single" w:color="auto" w:sz="4" w:space="0"/>
              <w:right w:val="single" w:color="auto" w:sz="4" w:space="0"/>
            </w:tcBorders>
            <w:vAlign w:val="center"/>
          </w:tcPr>
          <w:p w14:paraId="3E009A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435" w:type="dxa"/>
            <w:tcBorders>
              <w:top w:val="single" w:color="auto" w:sz="4" w:space="0"/>
              <w:left w:val="single" w:color="auto" w:sz="4" w:space="0"/>
              <w:bottom w:val="single" w:color="auto" w:sz="4" w:space="0"/>
              <w:right w:val="single" w:color="auto" w:sz="4" w:space="0"/>
            </w:tcBorders>
            <w:vAlign w:val="center"/>
          </w:tcPr>
          <w:p w14:paraId="743E89D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00" w:type="dxa"/>
            <w:tcBorders>
              <w:top w:val="single" w:color="auto" w:sz="4" w:space="0"/>
              <w:left w:val="single" w:color="auto" w:sz="4" w:space="0"/>
              <w:bottom w:val="single" w:color="auto" w:sz="4" w:space="0"/>
              <w:right w:val="single" w:color="auto" w:sz="4" w:space="0"/>
            </w:tcBorders>
            <w:vAlign w:val="center"/>
          </w:tcPr>
          <w:p w14:paraId="61B51D9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49" w:type="dxa"/>
            <w:tcBorders>
              <w:top w:val="single" w:color="auto" w:sz="4" w:space="0"/>
              <w:left w:val="single" w:color="auto" w:sz="4" w:space="0"/>
              <w:bottom w:val="single" w:color="auto" w:sz="4" w:space="0"/>
              <w:right w:val="single" w:color="auto" w:sz="4" w:space="0"/>
            </w:tcBorders>
            <w:vAlign w:val="center"/>
          </w:tcPr>
          <w:p w14:paraId="5ACB63A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46" w:type="dxa"/>
            <w:tcBorders>
              <w:top w:val="single" w:color="auto" w:sz="4" w:space="0"/>
              <w:left w:val="single" w:color="auto" w:sz="4" w:space="0"/>
              <w:bottom w:val="single" w:color="auto" w:sz="4" w:space="0"/>
              <w:right w:val="single" w:color="auto" w:sz="4" w:space="0"/>
            </w:tcBorders>
            <w:vAlign w:val="center"/>
          </w:tcPr>
          <w:p w14:paraId="68AEEF5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90" w:type="dxa"/>
            <w:tcBorders>
              <w:top w:val="single" w:color="auto" w:sz="4" w:space="0"/>
              <w:left w:val="single" w:color="auto" w:sz="4" w:space="0"/>
              <w:bottom w:val="single" w:color="auto" w:sz="4" w:space="0"/>
              <w:right w:val="single" w:color="auto" w:sz="4" w:space="0"/>
            </w:tcBorders>
            <w:vAlign w:val="center"/>
          </w:tcPr>
          <w:p w14:paraId="122B25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58" w:type="dxa"/>
            <w:tcBorders>
              <w:top w:val="single" w:color="auto" w:sz="4" w:space="0"/>
              <w:left w:val="single" w:color="auto" w:sz="4" w:space="0"/>
              <w:bottom w:val="single" w:color="auto" w:sz="4" w:space="0"/>
              <w:right w:val="single" w:color="auto" w:sz="4" w:space="0"/>
            </w:tcBorders>
            <w:vAlign w:val="center"/>
          </w:tcPr>
          <w:p w14:paraId="458A1F7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357DA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3107A3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7387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1" w:hRule="atLeast"/>
        </w:trPr>
        <w:tc>
          <w:tcPr>
            <w:tcW w:w="1061" w:type="dxa"/>
            <w:vMerge w:val="restart"/>
            <w:tcBorders>
              <w:top w:val="single" w:color="auto" w:sz="4" w:space="0"/>
              <w:left w:val="single" w:color="auto" w:sz="4" w:space="0"/>
              <w:bottom w:val="single" w:color="auto" w:sz="4" w:space="0"/>
              <w:right w:val="single" w:color="auto" w:sz="4" w:space="0"/>
            </w:tcBorders>
          </w:tcPr>
          <w:p w14:paraId="0F1527D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2415008</w:t>
            </w:r>
          </w:p>
        </w:tc>
        <w:tc>
          <w:tcPr>
            <w:tcW w:w="1477" w:type="dxa"/>
            <w:vMerge w:val="restart"/>
            <w:tcBorders>
              <w:top w:val="single" w:color="auto" w:sz="4" w:space="0"/>
              <w:left w:val="single" w:color="auto" w:sz="4" w:space="0"/>
              <w:bottom w:val="single" w:color="auto" w:sz="4" w:space="0"/>
              <w:right w:val="single" w:color="auto" w:sz="4" w:space="0"/>
            </w:tcBorders>
          </w:tcPr>
          <w:p w14:paraId="484D1BE4">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装饰装修拆除连接阳台的砖、混凝土墙体的</w:t>
            </w:r>
          </w:p>
        </w:tc>
        <w:tc>
          <w:tcPr>
            <w:tcW w:w="2435" w:type="dxa"/>
            <w:vMerge w:val="restart"/>
            <w:tcBorders>
              <w:top w:val="single" w:color="auto" w:sz="4" w:space="0"/>
              <w:left w:val="single" w:color="auto" w:sz="4" w:space="0"/>
              <w:bottom w:val="single" w:color="auto" w:sz="4" w:space="0"/>
              <w:right w:val="single" w:color="auto" w:sz="4" w:space="0"/>
            </w:tcBorders>
          </w:tcPr>
          <w:p w14:paraId="700992F5">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第三十八条第(一)项 将没有防水要求的房间和或者阳台改为卫生间、厨房间的，或者拆除连接阳台的砖、混凝土墙体的，对装修人处5百元以上1千元以下的罚款，对装饰装修企业处1千元以上1万元以下的罚款。</w:t>
            </w:r>
          </w:p>
        </w:tc>
        <w:tc>
          <w:tcPr>
            <w:tcW w:w="1500" w:type="dxa"/>
            <w:tcBorders>
              <w:top w:val="single" w:color="auto" w:sz="4" w:space="0"/>
              <w:left w:val="single" w:color="auto" w:sz="4" w:space="0"/>
              <w:bottom w:val="single" w:color="auto" w:sz="4" w:space="0"/>
              <w:right w:val="single" w:color="auto" w:sz="4" w:space="0"/>
            </w:tcBorders>
            <w:vAlign w:val="center"/>
          </w:tcPr>
          <w:p w14:paraId="70F81448">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9" w:type="dxa"/>
            <w:tcBorders>
              <w:top w:val="single" w:color="auto" w:sz="4" w:space="0"/>
              <w:left w:val="single" w:color="auto" w:sz="4" w:space="0"/>
              <w:bottom w:val="single" w:color="auto" w:sz="4" w:space="0"/>
              <w:right w:val="single" w:color="auto" w:sz="4" w:space="0"/>
            </w:tcBorders>
            <w:vAlign w:val="center"/>
          </w:tcPr>
          <w:p w14:paraId="4A2F4402">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746" w:type="dxa"/>
            <w:tcBorders>
              <w:top w:val="single" w:color="auto" w:sz="4" w:space="0"/>
              <w:left w:val="single" w:color="auto" w:sz="4" w:space="0"/>
              <w:bottom w:val="single" w:color="auto" w:sz="4" w:space="0"/>
              <w:right w:val="single" w:color="auto" w:sz="4" w:space="0"/>
            </w:tcBorders>
            <w:vAlign w:val="center"/>
          </w:tcPr>
          <w:p w14:paraId="004A12B2">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对装修人处500元以上700元以下的罚款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w:t>
            </w:r>
            <w:r>
              <w:rPr>
                <w:rFonts w:hint="eastAsia" w:ascii="宋体" w:cs="宋体"/>
                <w:color w:val="000000"/>
                <w:kern w:val="0"/>
                <w:szCs w:val="21"/>
                <w:highlight w:val="none"/>
                <w:lang w:val="en-US" w:eastAsia="zh-CN"/>
              </w:rPr>
              <w:t>10</w:t>
            </w:r>
            <w:r>
              <w:rPr>
                <w:rFonts w:hint="eastAsia" w:ascii="宋体" w:cs="宋体"/>
                <w:color w:val="000000"/>
                <w:kern w:val="0"/>
                <w:szCs w:val="21"/>
                <w:highlight w:val="none"/>
              </w:rPr>
              <w:t>00元以上</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000元以下的罚款</w:t>
            </w:r>
          </w:p>
        </w:tc>
        <w:tc>
          <w:tcPr>
            <w:tcW w:w="1290" w:type="dxa"/>
            <w:vMerge w:val="restart"/>
            <w:tcBorders>
              <w:top w:val="single" w:color="auto" w:sz="4" w:space="0"/>
              <w:left w:val="single" w:color="auto" w:sz="4" w:space="0"/>
              <w:bottom w:val="single" w:color="auto" w:sz="4" w:space="0"/>
              <w:right w:val="single" w:color="auto" w:sz="4" w:space="0"/>
            </w:tcBorders>
          </w:tcPr>
          <w:p w14:paraId="7604EAD8">
            <w:pPr>
              <w:rPr>
                <w:rFonts w:hint="eastAsia" w:ascii="仿宋_GB2312" w:eastAsia="仿宋_GB2312" w:cs="仿宋_GB2312"/>
                <w:b/>
                <w:bCs/>
                <w:sz w:val="21"/>
                <w:szCs w:val="21"/>
                <w:highlight w:val="none"/>
                <w:vertAlign w:val="baseline"/>
                <w:lang w:val="en-US" w:eastAsia="zh-CN"/>
              </w:rPr>
            </w:pPr>
          </w:p>
        </w:tc>
        <w:tc>
          <w:tcPr>
            <w:tcW w:w="1258" w:type="dxa"/>
            <w:vMerge w:val="restart"/>
            <w:tcBorders>
              <w:top w:val="single" w:color="auto" w:sz="4" w:space="0"/>
              <w:left w:val="single" w:color="auto" w:sz="4" w:space="0"/>
              <w:bottom w:val="single" w:color="auto" w:sz="4" w:space="0"/>
              <w:right w:val="single" w:color="auto" w:sz="4" w:space="0"/>
            </w:tcBorders>
          </w:tcPr>
          <w:p w14:paraId="2DA41CE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6541B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5" w:hRule="atLeast"/>
        </w:trPr>
        <w:tc>
          <w:tcPr>
            <w:tcW w:w="1061" w:type="dxa"/>
            <w:vMerge w:val="continue"/>
            <w:tcBorders>
              <w:top w:val="single" w:color="auto" w:sz="4" w:space="0"/>
              <w:left w:val="single" w:color="auto" w:sz="4" w:space="0"/>
              <w:bottom w:val="single" w:color="auto" w:sz="4" w:space="0"/>
              <w:right w:val="single" w:color="auto" w:sz="4" w:space="0"/>
            </w:tcBorders>
          </w:tcPr>
          <w:p w14:paraId="385B9F55"/>
        </w:tc>
        <w:tc>
          <w:tcPr>
            <w:tcW w:w="1477" w:type="dxa"/>
            <w:vMerge w:val="continue"/>
            <w:tcBorders>
              <w:top w:val="single" w:color="auto" w:sz="4" w:space="0"/>
              <w:left w:val="single" w:color="auto" w:sz="4" w:space="0"/>
              <w:bottom w:val="single" w:color="auto" w:sz="4" w:space="0"/>
              <w:right w:val="single" w:color="auto" w:sz="4" w:space="0"/>
            </w:tcBorders>
          </w:tcPr>
          <w:p w14:paraId="42AD802E"/>
        </w:tc>
        <w:tc>
          <w:tcPr>
            <w:tcW w:w="2435" w:type="dxa"/>
            <w:vMerge w:val="continue"/>
            <w:tcBorders>
              <w:top w:val="single" w:color="auto" w:sz="4" w:space="0"/>
              <w:left w:val="single" w:color="auto" w:sz="4" w:space="0"/>
              <w:bottom w:val="single" w:color="auto" w:sz="4" w:space="0"/>
              <w:right w:val="single" w:color="auto" w:sz="4" w:space="0"/>
            </w:tcBorders>
          </w:tcPr>
          <w:p w14:paraId="7EDB85C2"/>
        </w:tc>
        <w:tc>
          <w:tcPr>
            <w:tcW w:w="1500" w:type="dxa"/>
            <w:tcBorders>
              <w:top w:val="single" w:color="auto" w:sz="4" w:space="0"/>
              <w:left w:val="single" w:color="auto" w:sz="4" w:space="0"/>
              <w:bottom w:val="single" w:color="auto" w:sz="4" w:space="0"/>
              <w:right w:val="single" w:color="auto" w:sz="4" w:space="0"/>
            </w:tcBorders>
            <w:vAlign w:val="center"/>
          </w:tcPr>
          <w:p w14:paraId="20C14242">
            <w:pPr>
              <w:jc w:val="center"/>
              <w:rPr>
                <w:rFonts w:hint="eastAsia" w:ascii="楷体_GB2312" w:eastAsia="楷体_GB2312" w:cs="楷体_GB2312"/>
                <w:sz w:val="21"/>
                <w:szCs w:val="21"/>
                <w:highlight w:val="none"/>
                <w:vertAlign w:val="baseline"/>
                <w:lang w:val="en-US" w:eastAsia="zh-CN"/>
              </w:rPr>
            </w:pPr>
          </w:p>
          <w:p w14:paraId="6CF7E65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9" w:type="dxa"/>
            <w:tcBorders>
              <w:top w:val="single" w:color="auto" w:sz="4" w:space="0"/>
              <w:left w:val="single" w:color="auto" w:sz="4" w:space="0"/>
              <w:bottom w:val="single" w:color="auto" w:sz="4" w:space="0"/>
              <w:right w:val="single" w:color="auto" w:sz="4" w:space="0"/>
            </w:tcBorders>
            <w:vAlign w:val="center"/>
          </w:tcPr>
          <w:p w14:paraId="4D4FE6F8">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2746" w:type="dxa"/>
            <w:tcBorders>
              <w:top w:val="single" w:color="auto" w:sz="4" w:space="0"/>
              <w:left w:val="single" w:color="auto" w:sz="4" w:space="0"/>
              <w:bottom w:val="single" w:color="auto" w:sz="4" w:space="0"/>
              <w:right w:val="single" w:color="auto" w:sz="4" w:space="0"/>
            </w:tcBorders>
            <w:vAlign w:val="center"/>
          </w:tcPr>
          <w:p w14:paraId="3B223B88">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对装修人处</w:t>
            </w:r>
            <w:r>
              <w:rPr>
                <w:rFonts w:hint="eastAsia" w:ascii="宋体" w:cs="宋体"/>
                <w:color w:val="000000"/>
                <w:kern w:val="0"/>
                <w:szCs w:val="21"/>
                <w:highlight w:val="none"/>
                <w:lang w:val="en-US" w:eastAsia="zh-CN"/>
              </w:rPr>
              <w:t>700</w:t>
            </w:r>
            <w:r>
              <w:rPr>
                <w:rFonts w:hint="eastAsia" w:ascii="宋体" w:cs="宋体"/>
                <w:color w:val="000000"/>
                <w:kern w:val="0"/>
                <w:szCs w:val="21"/>
                <w:highlight w:val="none"/>
              </w:rPr>
              <w:t>元以上</w:t>
            </w:r>
            <w:r>
              <w:rPr>
                <w:rFonts w:hint="eastAsia" w:ascii="宋体" w:cs="宋体"/>
                <w:color w:val="000000"/>
                <w:kern w:val="0"/>
                <w:szCs w:val="21"/>
                <w:highlight w:val="none"/>
                <w:lang w:val="en-US" w:eastAsia="zh-CN"/>
              </w:rPr>
              <w:t>1000</w:t>
            </w:r>
            <w:r>
              <w:rPr>
                <w:rFonts w:hint="eastAsia" w:ascii="宋体" w:cs="宋体"/>
                <w:color w:val="000000"/>
                <w:kern w:val="0"/>
                <w:szCs w:val="21"/>
                <w:highlight w:val="none"/>
              </w:rPr>
              <w:t>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对装饰装修企业处5000元以上</w:t>
            </w:r>
            <w:r>
              <w:rPr>
                <w:rFonts w:hint="eastAsia" w:ascii="宋体" w:cs="宋体"/>
                <w:color w:val="000000"/>
                <w:kern w:val="0"/>
                <w:szCs w:val="21"/>
                <w:highlight w:val="none"/>
                <w:lang w:val="en-US" w:eastAsia="zh-CN"/>
              </w:rPr>
              <w:t>1万</w:t>
            </w:r>
            <w:r>
              <w:rPr>
                <w:rFonts w:hint="eastAsia" w:ascii="宋体" w:cs="宋体"/>
                <w:color w:val="000000"/>
                <w:kern w:val="0"/>
                <w:szCs w:val="21"/>
                <w:highlight w:val="none"/>
              </w:rPr>
              <w:t>元以下的罚款</w:t>
            </w:r>
          </w:p>
        </w:tc>
        <w:tc>
          <w:tcPr>
            <w:tcW w:w="1290" w:type="dxa"/>
            <w:vMerge w:val="continue"/>
            <w:tcBorders>
              <w:top w:val="single" w:color="auto" w:sz="4" w:space="0"/>
              <w:left w:val="single" w:color="auto" w:sz="4" w:space="0"/>
              <w:bottom w:val="single" w:color="auto" w:sz="4" w:space="0"/>
              <w:right w:val="single" w:color="auto" w:sz="4" w:space="0"/>
            </w:tcBorders>
          </w:tcPr>
          <w:p w14:paraId="1A377BD6"/>
        </w:tc>
        <w:tc>
          <w:tcPr>
            <w:tcW w:w="1258" w:type="dxa"/>
            <w:vMerge w:val="continue"/>
            <w:tcBorders>
              <w:top w:val="single" w:color="auto" w:sz="4" w:space="0"/>
              <w:left w:val="single" w:color="auto" w:sz="4" w:space="0"/>
              <w:bottom w:val="single" w:color="auto" w:sz="4" w:space="0"/>
              <w:right w:val="single" w:color="auto" w:sz="4" w:space="0"/>
            </w:tcBorders>
          </w:tcPr>
          <w:p w14:paraId="7EFD9CAD"/>
        </w:tc>
      </w:tr>
    </w:tbl>
    <w:p w14:paraId="172C2309">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327"/>
        <w:gridCol w:w="2362"/>
        <w:gridCol w:w="1534"/>
        <w:gridCol w:w="1995"/>
        <w:gridCol w:w="2731"/>
        <w:gridCol w:w="1230"/>
        <w:gridCol w:w="1333"/>
      </w:tblGrid>
      <w:tr w14:paraId="55047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4" w:type="dxa"/>
            <w:tcBorders>
              <w:top w:val="single" w:color="auto" w:sz="4" w:space="0"/>
              <w:left w:val="single" w:color="auto" w:sz="4" w:space="0"/>
              <w:bottom w:val="single" w:color="auto" w:sz="4" w:space="0"/>
              <w:right w:val="single" w:color="auto" w:sz="4" w:space="0"/>
            </w:tcBorders>
            <w:vAlign w:val="center"/>
          </w:tcPr>
          <w:p w14:paraId="70F94F1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27" w:type="dxa"/>
            <w:tcBorders>
              <w:top w:val="single" w:color="auto" w:sz="4" w:space="0"/>
              <w:left w:val="single" w:color="auto" w:sz="4" w:space="0"/>
              <w:bottom w:val="single" w:color="auto" w:sz="4" w:space="0"/>
              <w:right w:val="single" w:color="auto" w:sz="4" w:space="0"/>
            </w:tcBorders>
            <w:vAlign w:val="center"/>
          </w:tcPr>
          <w:p w14:paraId="43C296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62" w:type="dxa"/>
            <w:tcBorders>
              <w:top w:val="single" w:color="auto" w:sz="4" w:space="0"/>
              <w:left w:val="single" w:color="auto" w:sz="4" w:space="0"/>
              <w:bottom w:val="single" w:color="auto" w:sz="4" w:space="0"/>
              <w:right w:val="single" w:color="auto" w:sz="4" w:space="0"/>
            </w:tcBorders>
            <w:vAlign w:val="center"/>
          </w:tcPr>
          <w:p w14:paraId="2D52BFF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534" w:type="dxa"/>
            <w:tcBorders>
              <w:top w:val="single" w:color="auto" w:sz="4" w:space="0"/>
              <w:left w:val="single" w:color="auto" w:sz="4" w:space="0"/>
              <w:bottom w:val="single" w:color="auto" w:sz="4" w:space="0"/>
              <w:right w:val="single" w:color="auto" w:sz="4" w:space="0"/>
            </w:tcBorders>
            <w:vAlign w:val="center"/>
          </w:tcPr>
          <w:p w14:paraId="14D1E8E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995" w:type="dxa"/>
            <w:tcBorders>
              <w:top w:val="single" w:color="auto" w:sz="4" w:space="0"/>
              <w:left w:val="single" w:color="auto" w:sz="4" w:space="0"/>
              <w:bottom w:val="single" w:color="auto" w:sz="4" w:space="0"/>
              <w:right w:val="single" w:color="auto" w:sz="4" w:space="0"/>
            </w:tcBorders>
            <w:vAlign w:val="center"/>
          </w:tcPr>
          <w:p w14:paraId="3356BE2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31" w:type="dxa"/>
            <w:tcBorders>
              <w:top w:val="single" w:color="auto" w:sz="4" w:space="0"/>
              <w:left w:val="single" w:color="auto" w:sz="4" w:space="0"/>
              <w:bottom w:val="single" w:color="auto" w:sz="4" w:space="0"/>
              <w:right w:val="single" w:color="auto" w:sz="4" w:space="0"/>
            </w:tcBorders>
            <w:vAlign w:val="center"/>
          </w:tcPr>
          <w:p w14:paraId="14CAD6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30" w:type="dxa"/>
            <w:tcBorders>
              <w:top w:val="single" w:color="auto" w:sz="4" w:space="0"/>
              <w:left w:val="single" w:color="auto" w:sz="4" w:space="0"/>
              <w:bottom w:val="single" w:color="auto" w:sz="4" w:space="0"/>
              <w:right w:val="single" w:color="auto" w:sz="4" w:space="0"/>
            </w:tcBorders>
            <w:vAlign w:val="center"/>
          </w:tcPr>
          <w:p w14:paraId="0A2A6CD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33" w:type="dxa"/>
            <w:tcBorders>
              <w:top w:val="single" w:color="auto" w:sz="4" w:space="0"/>
              <w:left w:val="single" w:color="auto" w:sz="4" w:space="0"/>
              <w:bottom w:val="single" w:color="auto" w:sz="4" w:space="0"/>
              <w:right w:val="single" w:color="auto" w:sz="4" w:space="0"/>
            </w:tcBorders>
            <w:vAlign w:val="center"/>
          </w:tcPr>
          <w:p w14:paraId="2AEDBEE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3D65CB8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3FC6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D13F545">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F68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2" w:hRule="atLeast"/>
        </w:trPr>
        <w:tc>
          <w:tcPr>
            <w:tcW w:w="1004" w:type="dxa"/>
            <w:vMerge w:val="restart"/>
            <w:tcBorders>
              <w:top w:val="single" w:color="auto" w:sz="4" w:space="0"/>
              <w:left w:val="single" w:color="auto" w:sz="4" w:space="0"/>
              <w:bottom w:val="single" w:color="auto" w:sz="4" w:space="0"/>
              <w:right w:val="single" w:color="auto" w:sz="4" w:space="0"/>
            </w:tcBorders>
          </w:tcPr>
          <w:p w14:paraId="12B29CEE">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2415009</w:t>
            </w:r>
          </w:p>
        </w:tc>
        <w:tc>
          <w:tcPr>
            <w:tcW w:w="1327" w:type="dxa"/>
            <w:vMerge w:val="restart"/>
            <w:tcBorders>
              <w:top w:val="single" w:color="auto" w:sz="4" w:space="0"/>
              <w:left w:val="single" w:color="auto" w:sz="4" w:space="0"/>
              <w:bottom w:val="single" w:color="auto" w:sz="4" w:space="0"/>
              <w:right w:val="single" w:color="auto" w:sz="4" w:space="0"/>
            </w:tcBorders>
          </w:tcPr>
          <w:p w14:paraId="715D2868">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装饰装修损坏房屋原有节能设施或者降低节能效果的</w:t>
            </w:r>
          </w:p>
        </w:tc>
        <w:tc>
          <w:tcPr>
            <w:tcW w:w="2362" w:type="dxa"/>
            <w:vMerge w:val="restart"/>
            <w:tcBorders>
              <w:top w:val="single" w:color="auto" w:sz="4" w:space="0"/>
              <w:left w:val="single" w:color="auto" w:sz="4" w:space="0"/>
              <w:bottom w:val="single" w:color="auto" w:sz="4" w:space="0"/>
              <w:right w:val="single" w:color="auto" w:sz="4" w:space="0"/>
            </w:tcBorders>
          </w:tcPr>
          <w:p w14:paraId="7E512D96">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第三十八条第(二)项 损坏房屋原有节能设施或者降低节能效果的，对装饰装修企业处1千元以上5千元以下的罚款。</w:t>
            </w:r>
          </w:p>
        </w:tc>
        <w:tc>
          <w:tcPr>
            <w:tcW w:w="1534" w:type="dxa"/>
            <w:tcBorders>
              <w:top w:val="single" w:color="auto" w:sz="4" w:space="0"/>
              <w:left w:val="single" w:color="auto" w:sz="4" w:space="0"/>
              <w:bottom w:val="single" w:color="auto" w:sz="4" w:space="0"/>
              <w:right w:val="single" w:color="auto" w:sz="4" w:space="0"/>
            </w:tcBorders>
            <w:vAlign w:val="center"/>
          </w:tcPr>
          <w:p w14:paraId="4B5F3AA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5" w:type="dxa"/>
            <w:tcBorders>
              <w:top w:val="single" w:color="auto" w:sz="4" w:space="0"/>
              <w:left w:val="single" w:color="auto" w:sz="4" w:space="0"/>
              <w:bottom w:val="single" w:color="auto" w:sz="4" w:space="0"/>
              <w:right w:val="single" w:color="auto" w:sz="4" w:space="0"/>
            </w:tcBorders>
            <w:vAlign w:val="center"/>
          </w:tcPr>
          <w:p w14:paraId="49F42FEA">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731" w:type="dxa"/>
            <w:tcBorders>
              <w:top w:val="single" w:color="auto" w:sz="4" w:space="0"/>
              <w:left w:val="single" w:color="auto" w:sz="4" w:space="0"/>
              <w:bottom w:val="single" w:color="auto" w:sz="4" w:space="0"/>
              <w:right w:val="single" w:color="auto" w:sz="4" w:space="0"/>
            </w:tcBorders>
            <w:vAlign w:val="center"/>
          </w:tcPr>
          <w:p w14:paraId="4A2CB3F2">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处1000元以上</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000元以下的罚款</w:t>
            </w:r>
          </w:p>
        </w:tc>
        <w:tc>
          <w:tcPr>
            <w:tcW w:w="1230" w:type="dxa"/>
            <w:vMerge w:val="restart"/>
            <w:tcBorders>
              <w:top w:val="single" w:color="auto" w:sz="4" w:space="0"/>
              <w:left w:val="single" w:color="auto" w:sz="4" w:space="0"/>
              <w:bottom w:val="single" w:color="auto" w:sz="4" w:space="0"/>
              <w:right w:val="single" w:color="auto" w:sz="4" w:space="0"/>
            </w:tcBorders>
          </w:tcPr>
          <w:p w14:paraId="71D221FA">
            <w:pPr>
              <w:rPr>
                <w:rFonts w:hint="eastAsia" w:ascii="仿宋_GB2312" w:eastAsia="仿宋_GB2312" w:cs="仿宋_GB2312"/>
                <w:b/>
                <w:bCs/>
                <w:sz w:val="21"/>
                <w:szCs w:val="21"/>
                <w:highlight w:val="none"/>
                <w:vertAlign w:val="baseline"/>
                <w:lang w:val="en-US" w:eastAsia="zh-CN"/>
              </w:rPr>
            </w:pPr>
          </w:p>
        </w:tc>
        <w:tc>
          <w:tcPr>
            <w:tcW w:w="1333" w:type="dxa"/>
            <w:vMerge w:val="restart"/>
            <w:tcBorders>
              <w:top w:val="single" w:color="auto" w:sz="4" w:space="0"/>
              <w:left w:val="single" w:color="auto" w:sz="4" w:space="0"/>
              <w:bottom w:val="single" w:color="auto" w:sz="4" w:space="0"/>
              <w:right w:val="single" w:color="auto" w:sz="4" w:space="0"/>
            </w:tcBorders>
          </w:tcPr>
          <w:p w14:paraId="5DE61A18">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09B1E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004" w:type="dxa"/>
            <w:vMerge w:val="continue"/>
            <w:tcBorders>
              <w:top w:val="single" w:color="auto" w:sz="4" w:space="0"/>
              <w:left w:val="single" w:color="auto" w:sz="4" w:space="0"/>
              <w:bottom w:val="single" w:color="auto" w:sz="4" w:space="0"/>
              <w:right w:val="single" w:color="auto" w:sz="4" w:space="0"/>
            </w:tcBorders>
          </w:tcPr>
          <w:p w14:paraId="358E4512"/>
        </w:tc>
        <w:tc>
          <w:tcPr>
            <w:tcW w:w="1327" w:type="dxa"/>
            <w:vMerge w:val="continue"/>
            <w:tcBorders>
              <w:top w:val="single" w:color="auto" w:sz="4" w:space="0"/>
              <w:left w:val="single" w:color="auto" w:sz="4" w:space="0"/>
              <w:bottom w:val="single" w:color="auto" w:sz="4" w:space="0"/>
              <w:right w:val="single" w:color="auto" w:sz="4" w:space="0"/>
            </w:tcBorders>
          </w:tcPr>
          <w:p w14:paraId="72DB47B1"/>
        </w:tc>
        <w:tc>
          <w:tcPr>
            <w:tcW w:w="2362" w:type="dxa"/>
            <w:vMerge w:val="continue"/>
            <w:tcBorders>
              <w:top w:val="single" w:color="auto" w:sz="4" w:space="0"/>
              <w:left w:val="single" w:color="auto" w:sz="4" w:space="0"/>
              <w:bottom w:val="single" w:color="auto" w:sz="4" w:space="0"/>
              <w:right w:val="single" w:color="auto" w:sz="4" w:space="0"/>
            </w:tcBorders>
          </w:tcPr>
          <w:p w14:paraId="2F8B12CB"/>
        </w:tc>
        <w:tc>
          <w:tcPr>
            <w:tcW w:w="1534" w:type="dxa"/>
            <w:tcBorders>
              <w:top w:val="single" w:color="auto" w:sz="4" w:space="0"/>
              <w:left w:val="single" w:color="auto" w:sz="4" w:space="0"/>
              <w:bottom w:val="single" w:color="auto" w:sz="4" w:space="0"/>
              <w:right w:val="single" w:color="auto" w:sz="4" w:space="0"/>
            </w:tcBorders>
            <w:vAlign w:val="center"/>
          </w:tcPr>
          <w:p w14:paraId="6F7DF468">
            <w:pPr>
              <w:jc w:val="center"/>
              <w:rPr>
                <w:rFonts w:hint="eastAsia" w:ascii="楷体_GB2312" w:eastAsia="楷体_GB2312" w:cs="楷体_GB2312"/>
                <w:sz w:val="21"/>
                <w:szCs w:val="21"/>
                <w:highlight w:val="none"/>
                <w:vertAlign w:val="baseline"/>
                <w:lang w:val="en-US" w:eastAsia="zh-CN"/>
              </w:rPr>
            </w:pPr>
          </w:p>
          <w:p w14:paraId="200D18B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5" w:type="dxa"/>
            <w:tcBorders>
              <w:top w:val="single" w:color="auto" w:sz="4" w:space="0"/>
              <w:left w:val="single" w:color="auto" w:sz="4" w:space="0"/>
              <w:bottom w:val="single" w:color="auto" w:sz="4" w:space="0"/>
              <w:right w:val="single" w:color="auto" w:sz="4" w:space="0"/>
            </w:tcBorders>
            <w:vAlign w:val="center"/>
          </w:tcPr>
          <w:p w14:paraId="204B7C51">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2731" w:type="dxa"/>
            <w:tcBorders>
              <w:top w:val="single" w:color="auto" w:sz="4" w:space="0"/>
              <w:left w:val="single" w:color="auto" w:sz="4" w:space="0"/>
              <w:bottom w:val="single" w:color="auto" w:sz="4" w:space="0"/>
              <w:right w:val="single" w:color="auto" w:sz="4" w:space="0"/>
            </w:tcBorders>
            <w:vAlign w:val="center"/>
          </w:tcPr>
          <w:p w14:paraId="36FE1D91">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3</w:t>
            </w:r>
            <w:r>
              <w:rPr>
                <w:rFonts w:hint="eastAsia" w:ascii="宋体" w:cs="宋体"/>
                <w:color w:val="000000"/>
                <w:kern w:val="0"/>
                <w:szCs w:val="21"/>
                <w:highlight w:val="none"/>
              </w:rPr>
              <w:t>000元以上5000元以下的罚款</w:t>
            </w:r>
          </w:p>
        </w:tc>
        <w:tc>
          <w:tcPr>
            <w:tcW w:w="1230" w:type="dxa"/>
            <w:vMerge w:val="continue"/>
            <w:tcBorders>
              <w:top w:val="single" w:color="auto" w:sz="4" w:space="0"/>
              <w:left w:val="single" w:color="auto" w:sz="4" w:space="0"/>
              <w:bottom w:val="single" w:color="auto" w:sz="4" w:space="0"/>
              <w:right w:val="single" w:color="auto" w:sz="4" w:space="0"/>
            </w:tcBorders>
          </w:tcPr>
          <w:p w14:paraId="43EA7197"/>
        </w:tc>
        <w:tc>
          <w:tcPr>
            <w:tcW w:w="1333" w:type="dxa"/>
            <w:vMerge w:val="continue"/>
            <w:tcBorders>
              <w:top w:val="single" w:color="auto" w:sz="4" w:space="0"/>
              <w:left w:val="single" w:color="auto" w:sz="4" w:space="0"/>
              <w:bottom w:val="single" w:color="auto" w:sz="4" w:space="0"/>
              <w:right w:val="single" w:color="auto" w:sz="4" w:space="0"/>
            </w:tcBorders>
          </w:tcPr>
          <w:p w14:paraId="6C0B2D87"/>
        </w:tc>
      </w:tr>
    </w:tbl>
    <w:p w14:paraId="37E444A1">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73"/>
        <w:gridCol w:w="2320"/>
        <w:gridCol w:w="1327"/>
        <w:gridCol w:w="2164"/>
        <w:gridCol w:w="2716"/>
        <w:gridCol w:w="1185"/>
        <w:gridCol w:w="1393"/>
      </w:tblGrid>
      <w:tr w14:paraId="16E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8" w:type="dxa"/>
            <w:tcBorders>
              <w:top w:val="single" w:color="auto" w:sz="4" w:space="0"/>
              <w:left w:val="single" w:color="auto" w:sz="4" w:space="0"/>
              <w:bottom w:val="single" w:color="auto" w:sz="4" w:space="0"/>
              <w:right w:val="single" w:color="auto" w:sz="4" w:space="0"/>
            </w:tcBorders>
            <w:vAlign w:val="center"/>
          </w:tcPr>
          <w:p w14:paraId="5F83013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373" w:type="dxa"/>
            <w:tcBorders>
              <w:top w:val="single" w:color="auto" w:sz="4" w:space="0"/>
              <w:left w:val="single" w:color="auto" w:sz="4" w:space="0"/>
              <w:bottom w:val="single" w:color="auto" w:sz="4" w:space="0"/>
              <w:right w:val="single" w:color="auto" w:sz="4" w:space="0"/>
            </w:tcBorders>
            <w:vAlign w:val="center"/>
          </w:tcPr>
          <w:p w14:paraId="47E3C38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320" w:type="dxa"/>
            <w:tcBorders>
              <w:top w:val="single" w:color="auto" w:sz="4" w:space="0"/>
              <w:left w:val="single" w:color="auto" w:sz="4" w:space="0"/>
              <w:bottom w:val="single" w:color="auto" w:sz="4" w:space="0"/>
              <w:right w:val="single" w:color="auto" w:sz="4" w:space="0"/>
            </w:tcBorders>
            <w:vAlign w:val="center"/>
          </w:tcPr>
          <w:p w14:paraId="0741FE2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327" w:type="dxa"/>
            <w:tcBorders>
              <w:top w:val="single" w:color="auto" w:sz="4" w:space="0"/>
              <w:left w:val="single" w:color="auto" w:sz="4" w:space="0"/>
              <w:bottom w:val="single" w:color="auto" w:sz="4" w:space="0"/>
              <w:right w:val="single" w:color="auto" w:sz="4" w:space="0"/>
            </w:tcBorders>
            <w:vAlign w:val="center"/>
          </w:tcPr>
          <w:p w14:paraId="71BB688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64" w:type="dxa"/>
            <w:tcBorders>
              <w:top w:val="single" w:color="auto" w:sz="4" w:space="0"/>
              <w:left w:val="single" w:color="auto" w:sz="4" w:space="0"/>
              <w:bottom w:val="single" w:color="auto" w:sz="4" w:space="0"/>
              <w:right w:val="single" w:color="auto" w:sz="4" w:space="0"/>
            </w:tcBorders>
            <w:vAlign w:val="center"/>
          </w:tcPr>
          <w:p w14:paraId="55BF0A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716" w:type="dxa"/>
            <w:tcBorders>
              <w:top w:val="single" w:color="auto" w:sz="4" w:space="0"/>
              <w:left w:val="single" w:color="auto" w:sz="4" w:space="0"/>
              <w:bottom w:val="single" w:color="auto" w:sz="4" w:space="0"/>
              <w:right w:val="single" w:color="auto" w:sz="4" w:space="0"/>
            </w:tcBorders>
            <w:vAlign w:val="center"/>
          </w:tcPr>
          <w:p w14:paraId="536BFDA8">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85" w:type="dxa"/>
            <w:tcBorders>
              <w:top w:val="single" w:color="auto" w:sz="4" w:space="0"/>
              <w:left w:val="single" w:color="auto" w:sz="4" w:space="0"/>
              <w:bottom w:val="single" w:color="auto" w:sz="4" w:space="0"/>
              <w:right w:val="single" w:color="auto" w:sz="4" w:space="0"/>
            </w:tcBorders>
            <w:vAlign w:val="center"/>
          </w:tcPr>
          <w:p w14:paraId="587935E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393" w:type="dxa"/>
            <w:tcBorders>
              <w:top w:val="single" w:color="auto" w:sz="4" w:space="0"/>
              <w:left w:val="single" w:color="auto" w:sz="4" w:space="0"/>
              <w:bottom w:val="single" w:color="auto" w:sz="4" w:space="0"/>
              <w:right w:val="single" w:color="auto" w:sz="4" w:space="0"/>
            </w:tcBorders>
            <w:vAlign w:val="center"/>
          </w:tcPr>
          <w:p w14:paraId="3CC3F4C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w:t>
            </w:r>
          </w:p>
          <w:p w14:paraId="2C5E96F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处罚层级</w:t>
            </w:r>
          </w:p>
        </w:tc>
      </w:tr>
      <w:tr w14:paraId="7DB56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2798DB">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AAD5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038" w:type="dxa"/>
            <w:vMerge w:val="restart"/>
            <w:tcBorders>
              <w:top w:val="single" w:color="auto" w:sz="4" w:space="0"/>
              <w:left w:val="single" w:color="auto" w:sz="4" w:space="0"/>
              <w:bottom w:val="single" w:color="auto" w:sz="4" w:space="0"/>
              <w:right w:val="single" w:color="auto" w:sz="4" w:space="0"/>
            </w:tcBorders>
          </w:tcPr>
          <w:p w14:paraId="1D828CF7">
            <w:pPr>
              <w:rPr>
                <w:rFonts w:hint="default"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2415010</w:t>
            </w:r>
          </w:p>
        </w:tc>
        <w:tc>
          <w:tcPr>
            <w:tcW w:w="1373" w:type="dxa"/>
            <w:vMerge w:val="restart"/>
            <w:tcBorders>
              <w:top w:val="single" w:color="auto" w:sz="4" w:space="0"/>
              <w:left w:val="single" w:color="auto" w:sz="4" w:space="0"/>
              <w:bottom w:val="single" w:color="auto" w:sz="4" w:space="0"/>
              <w:right w:val="single" w:color="auto" w:sz="4" w:space="0"/>
            </w:tcBorders>
          </w:tcPr>
          <w:p w14:paraId="64D05827">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装饰装修擅自拆改供暖、燃气管道和设施的</w:t>
            </w:r>
          </w:p>
        </w:tc>
        <w:tc>
          <w:tcPr>
            <w:tcW w:w="2320" w:type="dxa"/>
            <w:vMerge w:val="restart"/>
            <w:tcBorders>
              <w:top w:val="single" w:color="auto" w:sz="4" w:space="0"/>
              <w:left w:val="single" w:color="auto" w:sz="4" w:space="0"/>
              <w:bottom w:val="single" w:color="auto" w:sz="4" w:space="0"/>
              <w:right w:val="single" w:color="auto" w:sz="4" w:space="0"/>
            </w:tcBorders>
          </w:tcPr>
          <w:p w14:paraId="247666D6">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第三十八条第（三）项 擅自拆改供暖、燃气管道和设施的，对装修人处5百元以上1千元以下的罚款。</w:t>
            </w:r>
          </w:p>
        </w:tc>
        <w:tc>
          <w:tcPr>
            <w:tcW w:w="1327" w:type="dxa"/>
            <w:tcBorders>
              <w:top w:val="single" w:color="auto" w:sz="4" w:space="0"/>
              <w:left w:val="single" w:color="auto" w:sz="4" w:space="0"/>
              <w:bottom w:val="single" w:color="auto" w:sz="4" w:space="0"/>
              <w:right w:val="single" w:color="auto" w:sz="4" w:space="0"/>
            </w:tcBorders>
            <w:vAlign w:val="center"/>
          </w:tcPr>
          <w:p w14:paraId="7F3A906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4" w:type="dxa"/>
            <w:tcBorders>
              <w:top w:val="single" w:color="auto" w:sz="4" w:space="0"/>
              <w:left w:val="single" w:color="auto" w:sz="4" w:space="0"/>
              <w:bottom w:val="single" w:color="auto" w:sz="4" w:space="0"/>
              <w:right w:val="single" w:color="auto" w:sz="4" w:space="0"/>
            </w:tcBorders>
            <w:vAlign w:val="center"/>
          </w:tcPr>
          <w:p w14:paraId="74AAAEA3">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716" w:type="dxa"/>
            <w:tcBorders>
              <w:top w:val="single" w:color="auto" w:sz="4" w:space="0"/>
              <w:left w:val="single" w:color="auto" w:sz="4" w:space="0"/>
              <w:bottom w:val="single" w:color="auto" w:sz="4" w:space="0"/>
              <w:right w:val="single" w:color="auto" w:sz="4" w:space="0"/>
            </w:tcBorders>
            <w:vAlign w:val="center"/>
          </w:tcPr>
          <w:p w14:paraId="6578BF25">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处500元以上700元以下的罚款</w:t>
            </w:r>
          </w:p>
        </w:tc>
        <w:tc>
          <w:tcPr>
            <w:tcW w:w="1185" w:type="dxa"/>
            <w:vMerge w:val="restart"/>
            <w:tcBorders>
              <w:top w:val="single" w:color="auto" w:sz="4" w:space="0"/>
              <w:left w:val="single" w:color="auto" w:sz="4" w:space="0"/>
              <w:bottom w:val="single" w:color="auto" w:sz="4" w:space="0"/>
              <w:right w:val="single" w:color="auto" w:sz="4" w:space="0"/>
            </w:tcBorders>
          </w:tcPr>
          <w:p w14:paraId="2B502B78">
            <w:pPr>
              <w:rPr>
                <w:rFonts w:hint="eastAsia" w:ascii="仿宋_GB2312" w:eastAsia="仿宋_GB2312" w:cs="仿宋_GB2312"/>
                <w:b/>
                <w:bCs/>
                <w:sz w:val="21"/>
                <w:szCs w:val="21"/>
                <w:highlight w:val="none"/>
                <w:vertAlign w:val="baseline"/>
                <w:lang w:val="en-US" w:eastAsia="zh-CN"/>
              </w:rPr>
            </w:pPr>
          </w:p>
        </w:tc>
        <w:tc>
          <w:tcPr>
            <w:tcW w:w="1393" w:type="dxa"/>
            <w:vMerge w:val="restart"/>
            <w:tcBorders>
              <w:top w:val="single" w:color="auto" w:sz="4" w:space="0"/>
              <w:left w:val="single" w:color="auto" w:sz="4" w:space="0"/>
              <w:bottom w:val="single" w:color="auto" w:sz="4" w:space="0"/>
              <w:right w:val="single" w:color="auto" w:sz="4" w:space="0"/>
            </w:tcBorders>
          </w:tcPr>
          <w:p w14:paraId="28F40E7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0F875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038" w:type="dxa"/>
            <w:vMerge w:val="continue"/>
            <w:tcBorders>
              <w:top w:val="single" w:color="auto" w:sz="4" w:space="0"/>
              <w:left w:val="single" w:color="auto" w:sz="4" w:space="0"/>
              <w:bottom w:val="single" w:color="auto" w:sz="4" w:space="0"/>
              <w:right w:val="single" w:color="auto" w:sz="4" w:space="0"/>
            </w:tcBorders>
          </w:tcPr>
          <w:p w14:paraId="6DE10627"/>
        </w:tc>
        <w:tc>
          <w:tcPr>
            <w:tcW w:w="1373" w:type="dxa"/>
            <w:vMerge w:val="continue"/>
            <w:tcBorders>
              <w:top w:val="single" w:color="auto" w:sz="4" w:space="0"/>
              <w:left w:val="single" w:color="auto" w:sz="4" w:space="0"/>
              <w:bottom w:val="single" w:color="auto" w:sz="4" w:space="0"/>
              <w:right w:val="single" w:color="auto" w:sz="4" w:space="0"/>
            </w:tcBorders>
          </w:tcPr>
          <w:p w14:paraId="71076171"/>
        </w:tc>
        <w:tc>
          <w:tcPr>
            <w:tcW w:w="2320" w:type="dxa"/>
            <w:vMerge w:val="continue"/>
            <w:tcBorders>
              <w:top w:val="single" w:color="auto" w:sz="4" w:space="0"/>
              <w:left w:val="single" w:color="auto" w:sz="4" w:space="0"/>
              <w:bottom w:val="single" w:color="auto" w:sz="4" w:space="0"/>
              <w:right w:val="single" w:color="auto" w:sz="4" w:space="0"/>
            </w:tcBorders>
          </w:tcPr>
          <w:p w14:paraId="34708E29"/>
        </w:tc>
        <w:tc>
          <w:tcPr>
            <w:tcW w:w="1327" w:type="dxa"/>
            <w:tcBorders>
              <w:top w:val="single" w:color="auto" w:sz="4" w:space="0"/>
              <w:left w:val="single" w:color="auto" w:sz="4" w:space="0"/>
              <w:bottom w:val="single" w:color="auto" w:sz="4" w:space="0"/>
              <w:right w:val="single" w:color="auto" w:sz="4" w:space="0"/>
            </w:tcBorders>
            <w:vAlign w:val="center"/>
          </w:tcPr>
          <w:p w14:paraId="7041A21F">
            <w:pPr>
              <w:jc w:val="center"/>
              <w:rPr>
                <w:rFonts w:hint="eastAsia" w:ascii="楷体_GB2312" w:eastAsia="楷体_GB2312" w:cs="楷体_GB2312"/>
                <w:sz w:val="21"/>
                <w:szCs w:val="21"/>
                <w:highlight w:val="none"/>
                <w:vertAlign w:val="baseline"/>
                <w:lang w:val="en-US" w:eastAsia="zh-CN"/>
              </w:rPr>
            </w:pPr>
          </w:p>
          <w:p w14:paraId="6062734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4" w:type="dxa"/>
            <w:tcBorders>
              <w:top w:val="single" w:color="auto" w:sz="4" w:space="0"/>
              <w:left w:val="single" w:color="auto" w:sz="4" w:space="0"/>
              <w:bottom w:val="single" w:color="auto" w:sz="4" w:space="0"/>
              <w:right w:val="single" w:color="auto" w:sz="4" w:space="0"/>
            </w:tcBorders>
            <w:vAlign w:val="center"/>
          </w:tcPr>
          <w:p w14:paraId="418850B6">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2716" w:type="dxa"/>
            <w:tcBorders>
              <w:top w:val="single" w:color="auto" w:sz="4" w:space="0"/>
              <w:left w:val="single" w:color="auto" w:sz="4" w:space="0"/>
              <w:bottom w:val="single" w:color="auto" w:sz="4" w:space="0"/>
              <w:right w:val="single" w:color="auto" w:sz="4" w:space="0"/>
            </w:tcBorders>
            <w:vAlign w:val="center"/>
          </w:tcPr>
          <w:p w14:paraId="43EBCE02">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处700元以上1000元以下的罚款</w:t>
            </w:r>
          </w:p>
        </w:tc>
        <w:tc>
          <w:tcPr>
            <w:tcW w:w="1185" w:type="dxa"/>
            <w:vMerge w:val="continue"/>
            <w:tcBorders>
              <w:top w:val="single" w:color="auto" w:sz="4" w:space="0"/>
              <w:left w:val="single" w:color="auto" w:sz="4" w:space="0"/>
              <w:bottom w:val="single" w:color="auto" w:sz="4" w:space="0"/>
              <w:right w:val="single" w:color="auto" w:sz="4" w:space="0"/>
            </w:tcBorders>
          </w:tcPr>
          <w:p w14:paraId="6137D7B7"/>
        </w:tc>
        <w:tc>
          <w:tcPr>
            <w:tcW w:w="1393" w:type="dxa"/>
            <w:vMerge w:val="continue"/>
            <w:tcBorders>
              <w:top w:val="single" w:color="auto" w:sz="4" w:space="0"/>
              <w:left w:val="single" w:color="auto" w:sz="4" w:space="0"/>
              <w:bottom w:val="single" w:color="auto" w:sz="4" w:space="0"/>
              <w:right w:val="single" w:color="auto" w:sz="4" w:space="0"/>
            </w:tcBorders>
          </w:tcPr>
          <w:p w14:paraId="64D8090F"/>
        </w:tc>
      </w:tr>
    </w:tbl>
    <w:p w14:paraId="43BA4924">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11"/>
        <w:gridCol w:w="3008"/>
        <w:gridCol w:w="1293"/>
        <w:gridCol w:w="1325"/>
        <w:gridCol w:w="3001"/>
        <w:gridCol w:w="1110"/>
        <w:gridCol w:w="1183"/>
      </w:tblGrid>
      <w:tr w14:paraId="51DE5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A2376C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11" w:type="dxa"/>
            <w:tcBorders>
              <w:top w:val="single" w:color="auto" w:sz="4" w:space="0"/>
              <w:left w:val="single" w:color="auto" w:sz="4" w:space="0"/>
              <w:bottom w:val="single" w:color="auto" w:sz="4" w:space="0"/>
              <w:right w:val="single" w:color="auto" w:sz="4" w:space="0"/>
            </w:tcBorders>
            <w:vAlign w:val="center"/>
          </w:tcPr>
          <w:p w14:paraId="4A7DF76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08" w:type="dxa"/>
            <w:tcBorders>
              <w:top w:val="single" w:color="auto" w:sz="4" w:space="0"/>
              <w:left w:val="single" w:color="auto" w:sz="4" w:space="0"/>
              <w:bottom w:val="single" w:color="auto" w:sz="4" w:space="0"/>
              <w:right w:val="single" w:color="auto" w:sz="4" w:space="0"/>
            </w:tcBorders>
            <w:vAlign w:val="center"/>
          </w:tcPr>
          <w:p w14:paraId="33A9B0B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293" w:type="dxa"/>
            <w:tcBorders>
              <w:top w:val="single" w:color="auto" w:sz="4" w:space="0"/>
              <w:left w:val="single" w:color="auto" w:sz="4" w:space="0"/>
              <w:bottom w:val="single" w:color="auto" w:sz="4" w:space="0"/>
              <w:right w:val="single" w:color="auto" w:sz="4" w:space="0"/>
            </w:tcBorders>
            <w:vAlign w:val="center"/>
          </w:tcPr>
          <w:p w14:paraId="0850FE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325" w:type="dxa"/>
            <w:tcBorders>
              <w:top w:val="single" w:color="auto" w:sz="4" w:space="0"/>
              <w:left w:val="single" w:color="auto" w:sz="4" w:space="0"/>
              <w:bottom w:val="single" w:color="auto" w:sz="4" w:space="0"/>
              <w:right w:val="single" w:color="auto" w:sz="4" w:space="0"/>
            </w:tcBorders>
            <w:vAlign w:val="center"/>
          </w:tcPr>
          <w:p w14:paraId="3D70D07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3001" w:type="dxa"/>
            <w:tcBorders>
              <w:top w:val="single" w:color="auto" w:sz="4" w:space="0"/>
              <w:left w:val="single" w:color="auto" w:sz="4" w:space="0"/>
              <w:bottom w:val="single" w:color="auto" w:sz="4" w:space="0"/>
              <w:right w:val="single" w:color="auto" w:sz="4" w:space="0"/>
            </w:tcBorders>
            <w:vAlign w:val="center"/>
          </w:tcPr>
          <w:p w14:paraId="329B791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110" w:type="dxa"/>
            <w:tcBorders>
              <w:top w:val="single" w:color="auto" w:sz="4" w:space="0"/>
              <w:left w:val="single" w:color="auto" w:sz="4" w:space="0"/>
              <w:bottom w:val="single" w:color="auto" w:sz="4" w:space="0"/>
              <w:right w:val="single" w:color="auto" w:sz="4" w:space="0"/>
            </w:tcBorders>
            <w:vAlign w:val="center"/>
          </w:tcPr>
          <w:p w14:paraId="556C530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83" w:type="dxa"/>
            <w:tcBorders>
              <w:top w:val="single" w:color="auto" w:sz="4" w:space="0"/>
              <w:left w:val="single" w:color="auto" w:sz="4" w:space="0"/>
              <w:bottom w:val="single" w:color="auto" w:sz="4" w:space="0"/>
              <w:right w:val="single" w:color="auto" w:sz="4" w:space="0"/>
            </w:tcBorders>
            <w:vAlign w:val="center"/>
          </w:tcPr>
          <w:p w14:paraId="2E3231F4">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7C1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7522DA6">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7D48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1085" w:type="dxa"/>
            <w:vMerge w:val="restart"/>
            <w:tcBorders>
              <w:top w:val="single" w:color="auto" w:sz="4" w:space="0"/>
              <w:left w:val="single" w:color="auto" w:sz="4" w:space="0"/>
              <w:bottom w:val="single" w:color="auto" w:sz="4" w:space="0"/>
              <w:right w:val="single" w:color="auto" w:sz="4" w:space="0"/>
            </w:tcBorders>
          </w:tcPr>
          <w:p w14:paraId="1FF00F52">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2415011</w:t>
            </w:r>
          </w:p>
        </w:tc>
        <w:tc>
          <w:tcPr>
            <w:tcW w:w="1511" w:type="dxa"/>
            <w:vMerge w:val="restart"/>
            <w:tcBorders>
              <w:top w:val="single" w:color="auto" w:sz="4" w:space="0"/>
              <w:left w:val="single" w:color="auto" w:sz="4" w:space="0"/>
              <w:bottom w:val="single" w:color="auto" w:sz="4" w:space="0"/>
              <w:right w:val="single" w:color="auto" w:sz="4" w:space="0"/>
            </w:tcBorders>
          </w:tcPr>
          <w:p w14:paraId="27922BC2">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未经原设计单位或者具有相应资质等级的设计单位提出设计方案，擅自超过设计标准或者规范增加楼面荷载的</w:t>
            </w:r>
          </w:p>
        </w:tc>
        <w:tc>
          <w:tcPr>
            <w:tcW w:w="3008" w:type="dxa"/>
            <w:vMerge w:val="restart"/>
            <w:tcBorders>
              <w:top w:val="single" w:color="auto" w:sz="4" w:space="0"/>
              <w:left w:val="single" w:color="auto" w:sz="4" w:space="0"/>
              <w:bottom w:val="single" w:color="auto" w:sz="4" w:space="0"/>
              <w:right w:val="single" w:color="auto" w:sz="4" w:space="0"/>
            </w:tcBorders>
          </w:tcPr>
          <w:p w14:paraId="1B35EC33">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第三十八条第（四）</w:t>
            </w:r>
            <w:r>
              <w:rPr>
                <w:rFonts w:hint="eastAsia" w:ascii="宋体" w:cs="宋体"/>
                <w:color w:val="000000"/>
                <w:kern w:val="0"/>
                <w:szCs w:val="21"/>
                <w:highlight w:val="none"/>
                <w:lang w:val="en-US" w:eastAsia="zh-CN"/>
              </w:rPr>
              <w:t xml:space="preserve">项 </w:t>
            </w:r>
            <w:r>
              <w:rPr>
                <w:rFonts w:hint="eastAsia" w:ascii="宋体" w:cs="宋体"/>
                <w:color w:val="000000"/>
                <w:kern w:val="0"/>
                <w:szCs w:val="21"/>
                <w:highlight w:val="none"/>
              </w:rPr>
              <w:t>未经原设计单位或者具有相应资质等级的设计单位提出设计方案，擅自超过设计标准或者规范增加楼面荷载的，对装修人处5百元以上1千元以下的罚款，对装饰装修企业处1千元以上1万元以下的罚款。</w:t>
            </w:r>
          </w:p>
        </w:tc>
        <w:tc>
          <w:tcPr>
            <w:tcW w:w="1293" w:type="dxa"/>
            <w:tcBorders>
              <w:top w:val="single" w:color="auto" w:sz="4" w:space="0"/>
              <w:left w:val="single" w:color="auto" w:sz="4" w:space="0"/>
              <w:bottom w:val="single" w:color="auto" w:sz="4" w:space="0"/>
              <w:right w:val="single" w:color="auto" w:sz="4" w:space="0"/>
            </w:tcBorders>
            <w:vAlign w:val="center"/>
          </w:tcPr>
          <w:p w14:paraId="2D147C4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325" w:type="dxa"/>
            <w:tcBorders>
              <w:top w:val="single" w:color="auto" w:sz="4" w:space="0"/>
              <w:left w:val="single" w:color="auto" w:sz="4" w:space="0"/>
              <w:bottom w:val="single" w:color="auto" w:sz="4" w:space="0"/>
              <w:right w:val="single" w:color="auto" w:sz="4" w:space="0"/>
            </w:tcBorders>
            <w:vAlign w:val="center"/>
          </w:tcPr>
          <w:p w14:paraId="76942967">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3001" w:type="dxa"/>
            <w:tcBorders>
              <w:top w:val="single" w:color="auto" w:sz="4" w:space="0"/>
              <w:left w:val="single" w:color="auto" w:sz="4" w:space="0"/>
              <w:bottom w:val="single" w:color="auto" w:sz="4" w:space="0"/>
              <w:right w:val="single" w:color="auto" w:sz="4" w:space="0"/>
            </w:tcBorders>
            <w:vAlign w:val="center"/>
          </w:tcPr>
          <w:p w14:paraId="7F1BEF3E">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对装修人处500元以上700元以下的罚款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w:t>
            </w:r>
            <w:r>
              <w:rPr>
                <w:rFonts w:hint="eastAsia" w:ascii="宋体" w:cs="宋体"/>
                <w:color w:val="000000"/>
                <w:kern w:val="0"/>
                <w:szCs w:val="21"/>
                <w:highlight w:val="none"/>
                <w:lang w:val="en-US" w:eastAsia="zh-CN"/>
              </w:rPr>
              <w:t>10</w:t>
            </w:r>
            <w:r>
              <w:rPr>
                <w:rFonts w:hint="eastAsia" w:ascii="宋体" w:cs="宋体"/>
                <w:color w:val="000000"/>
                <w:kern w:val="0"/>
                <w:szCs w:val="21"/>
                <w:highlight w:val="none"/>
              </w:rPr>
              <w:t>00元以上</w:t>
            </w:r>
            <w:r>
              <w:rPr>
                <w:rFonts w:hint="eastAsia" w:ascii="宋体" w:cs="宋体"/>
                <w:color w:val="000000"/>
                <w:kern w:val="0"/>
                <w:szCs w:val="21"/>
                <w:highlight w:val="none"/>
                <w:lang w:val="en-US" w:eastAsia="zh-CN"/>
              </w:rPr>
              <w:t>5</w:t>
            </w:r>
            <w:r>
              <w:rPr>
                <w:rFonts w:hint="eastAsia" w:ascii="宋体" w:cs="宋体"/>
                <w:color w:val="000000"/>
                <w:kern w:val="0"/>
                <w:szCs w:val="21"/>
                <w:highlight w:val="none"/>
              </w:rPr>
              <w:t>000元以下的罚款</w:t>
            </w:r>
          </w:p>
        </w:tc>
        <w:tc>
          <w:tcPr>
            <w:tcW w:w="1110" w:type="dxa"/>
            <w:vMerge w:val="restart"/>
            <w:tcBorders>
              <w:top w:val="single" w:color="auto" w:sz="4" w:space="0"/>
              <w:left w:val="single" w:color="auto" w:sz="4" w:space="0"/>
              <w:bottom w:val="single" w:color="auto" w:sz="4" w:space="0"/>
              <w:right w:val="single" w:color="auto" w:sz="4" w:space="0"/>
            </w:tcBorders>
          </w:tcPr>
          <w:p w14:paraId="0E066785">
            <w:pPr>
              <w:rPr>
                <w:rFonts w:hint="eastAsia" w:ascii="仿宋_GB2312" w:eastAsia="仿宋_GB2312" w:cs="仿宋_GB2312"/>
                <w:b/>
                <w:bCs/>
                <w:sz w:val="21"/>
                <w:szCs w:val="21"/>
                <w:highlight w:val="none"/>
                <w:vertAlign w:val="baseline"/>
                <w:lang w:val="en-US" w:eastAsia="zh-CN"/>
              </w:rPr>
            </w:pPr>
          </w:p>
        </w:tc>
        <w:tc>
          <w:tcPr>
            <w:tcW w:w="1183" w:type="dxa"/>
            <w:vMerge w:val="restart"/>
            <w:tcBorders>
              <w:top w:val="single" w:color="auto" w:sz="4" w:space="0"/>
              <w:left w:val="single" w:color="auto" w:sz="4" w:space="0"/>
              <w:bottom w:val="single" w:color="auto" w:sz="4" w:space="0"/>
              <w:right w:val="single" w:color="auto" w:sz="4" w:space="0"/>
            </w:tcBorders>
          </w:tcPr>
          <w:p w14:paraId="03085BC7">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4B3A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07603BF"/>
        </w:tc>
        <w:tc>
          <w:tcPr>
            <w:tcW w:w="1511" w:type="dxa"/>
            <w:vMerge w:val="continue"/>
            <w:tcBorders>
              <w:top w:val="single" w:color="auto" w:sz="4" w:space="0"/>
              <w:left w:val="single" w:color="auto" w:sz="4" w:space="0"/>
              <w:bottom w:val="single" w:color="auto" w:sz="4" w:space="0"/>
              <w:right w:val="single" w:color="auto" w:sz="4" w:space="0"/>
            </w:tcBorders>
          </w:tcPr>
          <w:p w14:paraId="005D6A55"/>
        </w:tc>
        <w:tc>
          <w:tcPr>
            <w:tcW w:w="3008" w:type="dxa"/>
            <w:vMerge w:val="continue"/>
            <w:tcBorders>
              <w:top w:val="single" w:color="auto" w:sz="4" w:space="0"/>
              <w:left w:val="single" w:color="auto" w:sz="4" w:space="0"/>
              <w:bottom w:val="single" w:color="auto" w:sz="4" w:space="0"/>
              <w:right w:val="single" w:color="auto" w:sz="4" w:space="0"/>
            </w:tcBorders>
          </w:tcPr>
          <w:p w14:paraId="61ACBF62"/>
        </w:tc>
        <w:tc>
          <w:tcPr>
            <w:tcW w:w="1293" w:type="dxa"/>
            <w:tcBorders>
              <w:top w:val="single" w:color="auto" w:sz="4" w:space="0"/>
              <w:left w:val="single" w:color="auto" w:sz="4" w:space="0"/>
              <w:bottom w:val="single" w:color="auto" w:sz="4" w:space="0"/>
              <w:right w:val="single" w:color="auto" w:sz="4" w:space="0"/>
            </w:tcBorders>
            <w:vAlign w:val="center"/>
          </w:tcPr>
          <w:p w14:paraId="4DA13C04">
            <w:pPr>
              <w:jc w:val="center"/>
              <w:rPr>
                <w:rFonts w:hint="eastAsia" w:ascii="楷体_GB2312" w:eastAsia="楷体_GB2312" w:cs="楷体_GB2312"/>
                <w:sz w:val="21"/>
                <w:szCs w:val="21"/>
                <w:highlight w:val="none"/>
                <w:vertAlign w:val="baseline"/>
                <w:lang w:val="en-US" w:eastAsia="zh-CN"/>
              </w:rPr>
            </w:pPr>
          </w:p>
          <w:p w14:paraId="32825C0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325" w:type="dxa"/>
            <w:tcBorders>
              <w:top w:val="single" w:color="auto" w:sz="4" w:space="0"/>
              <w:left w:val="single" w:color="auto" w:sz="4" w:space="0"/>
              <w:bottom w:val="single" w:color="auto" w:sz="4" w:space="0"/>
              <w:right w:val="single" w:color="auto" w:sz="4" w:space="0"/>
            </w:tcBorders>
            <w:vAlign w:val="center"/>
          </w:tcPr>
          <w:p w14:paraId="3CC355C6">
            <w:pPr>
              <w:widowControl/>
              <w:spacing w:line="320" w:lineRule="exact"/>
              <w:jc w:val="left"/>
              <w:rPr>
                <w:rFonts w:hint="eastAsia" w:ascii="宋体" w:cs="宋体"/>
                <w:color w:val="000000"/>
                <w:kern w:val="0"/>
                <w:szCs w:val="21"/>
                <w:highlight w:val="none"/>
              </w:rPr>
            </w:pPr>
            <w:r>
              <w:rPr>
                <w:rFonts w:hint="eastAsia" w:ascii="Times New Roman" w:hAnsi="Times New Roman"/>
                <w:color w:val="000000"/>
                <w:kern w:val="0"/>
                <w:sz w:val="18"/>
                <w:szCs w:val="18"/>
                <w:highlight w:val="none"/>
              </w:rPr>
              <w:t>造成危害后果的</w:t>
            </w:r>
          </w:p>
        </w:tc>
        <w:tc>
          <w:tcPr>
            <w:tcW w:w="3001" w:type="dxa"/>
            <w:tcBorders>
              <w:top w:val="single" w:color="auto" w:sz="4" w:space="0"/>
              <w:left w:val="single" w:color="auto" w:sz="4" w:space="0"/>
              <w:bottom w:val="single" w:color="auto" w:sz="4" w:space="0"/>
              <w:right w:val="single" w:color="auto" w:sz="4" w:space="0"/>
            </w:tcBorders>
            <w:vAlign w:val="center"/>
          </w:tcPr>
          <w:p w14:paraId="50F5A8DE">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对装修人处</w:t>
            </w:r>
            <w:r>
              <w:rPr>
                <w:rFonts w:hint="eastAsia" w:ascii="宋体" w:cs="宋体"/>
                <w:color w:val="000000"/>
                <w:kern w:val="0"/>
                <w:szCs w:val="21"/>
                <w:highlight w:val="none"/>
                <w:lang w:val="en-US" w:eastAsia="zh-CN"/>
              </w:rPr>
              <w:t>700</w:t>
            </w:r>
            <w:r>
              <w:rPr>
                <w:rFonts w:hint="eastAsia" w:ascii="宋体" w:cs="宋体"/>
                <w:color w:val="000000"/>
                <w:kern w:val="0"/>
                <w:szCs w:val="21"/>
                <w:highlight w:val="none"/>
              </w:rPr>
              <w:t>元以上</w:t>
            </w:r>
            <w:r>
              <w:rPr>
                <w:rFonts w:hint="eastAsia" w:ascii="宋体" w:cs="宋体"/>
                <w:color w:val="000000"/>
                <w:kern w:val="0"/>
                <w:szCs w:val="21"/>
                <w:highlight w:val="none"/>
                <w:lang w:val="en-US" w:eastAsia="zh-CN"/>
              </w:rPr>
              <w:t>1000</w:t>
            </w:r>
            <w:r>
              <w:rPr>
                <w:rFonts w:hint="eastAsia" w:ascii="宋体" w:cs="宋体"/>
                <w:color w:val="000000"/>
                <w:kern w:val="0"/>
                <w:szCs w:val="21"/>
                <w:highlight w:val="none"/>
              </w:rPr>
              <w:t>元以下的罚款</w:t>
            </w:r>
            <w:r>
              <w:rPr>
                <w:rFonts w:hint="eastAsia" w:ascii="宋体" w:cs="宋体"/>
                <w:color w:val="000000"/>
                <w:kern w:val="0"/>
                <w:szCs w:val="21"/>
                <w:highlight w:val="none"/>
                <w:lang w:eastAsia="zh-CN"/>
              </w:rPr>
              <w:t>；</w:t>
            </w:r>
            <w:r>
              <w:rPr>
                <w:rFonts w:hint="eastAsia" w:ascii="宋体" w:cs="宋体"/>
                <w:color w:val="000000"/>
                <w:kern w:val="0"/>
                <w:szCs w:val="21"/>
                <w:highlight w:val="none"/>
              </w:rPr>
              <w:t>对装饰装修企业处5000元以上</w:t>
            </w:r>
            <w:r>
              <w:rPr>
                <w:rFonts w:hint="eastAsia" w:ascii="宋体" w:cs="宋体"/>
                <w:color w:val="000000"/>
                <w:kern w:val="0"/>
                <w:szCs w:val="21"/>
                <w:highlight w:val="none"/>
                <w:lang w:val="en-US" w:eastAsia="zh-CN"/>
              </w:rPr>
              <w:t>1万</w:t>
            </w:r>
            <w:r>
              <w:rPr>
                <w:rFonts w:hint="eastAsia" w:ascii="宋体" w:cs="宋体"/>
                <w:color w:val="000000"/>
                <w:kern w:val="0"/>
                <w:szCs w:val="21"/>
                <w:highlight w:val="none"/>
              </w:rPr>
              <w:t>元以下的罚款</w:t>
            </w:r>
          </w:p>
        </w:tc>
        <w:tc>
          <w:tcPr>
            <w:tcW w:w="1110" w:type="dxa"/>
            <w:vMerge w:val="continue"/>
            <w:tcBorders>
              <w:top w:val="single" w:color="auto" w:sz="4" w:space="0"/>
              <w:left w:val="single" w:color="auto" w:sz="4" w:space="0"/>
              <w:bottom w:val="single" w:color="auto" w:sz="4" w:space="0"/>
              <w:right w:val="single" w:color="auto" w:sz="4" w:space="0"/>
            </w:tcBorders>
          </w:tcPr>
          <w:p w14:paraId="7BDB91BF"/>
        </w:tc>
        <w:tc>
          <w:tcPr>
            <w:tcW w:w="1183" w:type="dxa"/>
            <w:vMerge w:val="continue"/>
            <w:tcBorders>
              <w:top w:val="single" w:color="auto" w:sz="4" w:space="0"/>
              <w:left w:val="single" w:color="auto" w:sz="4" w:space="0"/>
              <w:bottom w:val="single" w:color="auto" w:sz="4" w:space="0"/>
              <w:right w:val="single" w:color="auto" w:sz="4" w:space="0"/>
            </w:tcBorders>
          </w:tcPr>
          <w:p w14:paraId="2E924411"/>
        </w:tc>
      </w:tr>
    </w:tbl>
    <w:p w14:paraId="6AED6D33">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789"/>
        <w:gridCol w:w="3097"/>
        <w:gridCol w:w="1410"/>
        <w:gridCol w:w="1798"/>
        <w:gridCol w:w="1965"/>
        <w:gridCol w:w="1228"/>
        <w:gridCol w:w="1168"/>
      </w:tblGrid>
      <w:tr w14:paraId="2BD6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1" w:type="dxa"/>
            <w:tcBorders>
              <w:top w:val="single" w:color="auto" w:sz="4" w:space="0"/>
              <w:left w:val="single" w:color="auto" w:sz="4" w:space="0"/>
              <w:bottom w:val="single" w:color="auto" w:sz="4" w:space="0"/>
              <w:right w:val="single" w:color="auto" w:sz="4" w:space="0"/>
            </w:tcBorders>
            <w:vAlign w:val="center"/>
          </w:tcPr>
          <w:p w14:paraId="2E56268E">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89" w:type="dxa"/>
            <w:tcBorders>
              <w:top w:val="single" w:color="auto" w:sz="4" w:space="0"/>
              <w:left w:val="single" w:color="auto" w:sz="4" w:space="0"/>
              <w:bottom w:val="single" w:color="auto" w:sz="4" w:space="0"/>
              <w:right w:val="single" w:color="auto" w:sz="4" w:space="0"/>
            </w:tcBorders>
            <w:vAlign w:val="center"/>
          </w:tcPr>
          <w:p w14:paraId="2733DD3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097" w:type="dxa"/>
            <w:tcBorders>
              <w:top w:val="single" w:color="auto" w:sz="4" w:space="0"/>
              <w:left w:val="single" w:color="auto" w:sz="4" w:space="0"/>
              <w:bottom w:val="single" w:color="auto" w:sz="4" w:space="0"/>
              <w:right w:val="single" w:color="auto" w:sz="4" w:space="0"/>
            </w:tcBorders>
            <w:vAlign w:val="center"/>
          </w:tcPr>
          <w:p w14:paraId="5783E8E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10" w:type="dxa"/>
            <w:tcBorders>
              <w:top w:val="single" w:color="auto" w:sz="4" w:space="0"/>
              <w:left w:val="single" w:color="auto" w:sz="4" w:space="0"/>
              <w:bottom w:val="single" w:color="auto" w:sz="4" w:space="0"/>
              <w:right w:val="single" w:color="auto" w:sz="4" w:space="0"/>
            </w:tcBorders>
            <w:vAlign w:val="center"/>
          </w:tcPr>
          <w:p w14:paraId="3063F201">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798" w:type="dxa"/>
            <w:tcBorders>
              <w:top w:val="single" w:color="auto" w:sz="4" w:space="0"/>
              <w:left w:val="single" w:color="auto" w:sz="4" w:space="0"/>
              <w:bottom w:val="single" w:color="auto" w:sz="4" w:space="0"/>
              <w:right w:val="single" w:color="auto" w:sz="4" w:space="0"/>
            </w:tcBorders>
            <w:vAlign w:val="center"/>
          </w:tcPr>
          <w:p w14:paraId="7A5F100B">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1965" w:type="dxa"/>
            <w:tcBorders>
              <w:top w:val="single" w:color="auto" w:sz="4" w:space="0"/>
              <w:left w:val="single" w:color="auto" w:sz="4" w:space="0"/>
              <w:bottom w:val="single" w:color="auto" w:sz="4" w:space="0"/>
              <w:right w:val="single" w:color="auto" w:sz="4" w:space="0"/>
            </w:tcBorders>
            <w:vAlign w:val="center"/>
          </w:tcPr>
          <w:p w14:paraId="4EBB6A5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228" w:type="dxa"/>
            <w:tcBorders>
              <w:top w:val="single" w:color="auto" w:sz="4" w:space="0"/>
              <w:left w:val="single" w:color="auto" w:sz="4" w:space="0"/>
              <w:bottom w:val="single" w:color="auto" w:sz="4" w:space="0"/>
              <w:right w:val="single" w:color="auto" w:sz="4" w:space="0"/>
            </w:tcBorders>
            <w:vAlign w:val="center"/>
          </w:tcPr>
          <w:p w14:paraId="4E1AD36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5AFC13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6EDE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6E0358C">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7A9B0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061" w:type="dxa"/>
            <w:vMerge w:val="restart"/>
            <w:tcBorders>
              <w:top w:val="single" w:color="auto" w:sz="4" w:space="0"/>
              <w:left w:val="single" w:color="auto" w:sz="4" w:space="0"/>
              <w:bottom w:val="single" w:color="auto" w:sz="4" w:space="0"/>
              <w:right w:val="single" w:color="auto" w:sz="4" w:space="0"/>
            </w:tcBorders>
          </w:tcPr>
          <w:p w14:paraId="3CA7A42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2415012</w:t>
            </w:r>
          </w:p>
        </w:tc>
        <w:tc>
          <w:tcPr>
            <w:tcW w:w="1789" w:type="dxa"/>
            <w:vMerge w:val="restart"/>
            <w:tcBorders>
              <w:top w:val="single" w:color="auto" w:sz="4" w:space="0"/>
              <w:left w:val="single" w:color="auto" w:sz="4" w:space="0"/>
              <w:bottom w:val="single" w:color="auto" w:sz="4" w:space="0"/>
              <w:right w:val="single" w:color="auto" w:sz="4" w:space="0"/>
            </w:tcBorders>
          </w:tcPr>
          <w:p w14:paraId="3576521E">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装饰装修企业违反国家有关安全生产规定和安全生产技术规程，不按照规定采取必要的安全防护和消防措施，擅自动用明火作业和进行焊接作业的</w:t>
            </w:r>
          </w:p>
        </w:tc>
        <w:tc>
          <w:tcPr>
            <w:tcW w:w="3097" w:type="dxa"/>
            <w:vMerge w:val="restart"/>
            <w:tcBorders>
              <w:top w:val="single" w:color="auto" w:sz="4" w:space="0"/>
              <w:left w:val="single" w:color="auto" w:sz="4" w:space="0"/>
              <w:bottom w:val="single" w:color="auto" w:sz="4" w:space="0"/>
              <w:right w:val="single" w:color="auto" w:sz="4" w:space="0"/>
            </w:tcBorders>
          </w:tcPr>
          <w:p w14:paraId="4B443EA9">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第四十一条 装饰装修企业违反国家有关安全生产规定和安全生产技术规程，不按照规定采取必要的安全防护和消防措施，擅自动用明火作业和进行焊接作业的，或者对建筑安全事故隐患不采取措施予以消除的，由建设行政主管部门责令改正，并处1千元以上1万元以下的罚款；情节严重的，责令停业整顿，并处1万元以上3万元以下的罚款；造成重大安全事故的，降低资质等级或者吊销资质证书。</w:t>
            </w:r>
          </w:p>
        </w:tc>
        <w:tc>
          <w:tcPr>
            <w:tcW w:w="1410" w:type="dxa"/>
            <w:tcBorders>
              <w:top w:val="single" w:color="auto" w:sz="4" w:space="0"/>
              <w:left w:val="single" w:color="auto" w:sz="4" w:space="0"/>
              <w:bottom w:val="single" w:color="auto" w:sz="4" w:space="0"/>
              <w:right w:val="single" w:color="auto" w:sz="4" w:space="0"/>
            </w:tcBorders>
            <w:vAlign w:val="center"/>
          </w:tcPr>
          <w:p w14:paraId="389416B5">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98" w:type="dxa"/>
            <w:tcBorders>
              <w:top w:val="single" w:color="auto" w:sz="4" w:space="0"/>
              <w:left w:val="single" w:color="auto" w:sz="4" w:space="0"/>
              <w:bottom w:val="single" w:color="auto" w:sz="4" w:space="0"/>
              <w:right w:val="single" w:color="auto" w:sz="4" w:space="0"/>
            </w:tcBorders>
            <w:vAlign w:val="center"/>
          </w:tcPr>
          <w:p w14:paraId="48564F79">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1965" w:type="dxa"/>
            <w:tcBorders>
              <w:top w:val="single" w:color="auto" w:sz="4" w:space="0"/>
              <w:left w:val="single" w:color="auto" w:sz="4" w:space="0"/>
              <w:bottom w:val="single" w:color="auto" w:sz="4" w:space="0"/>
              <w:right w:val="single" w:color="auto" w:sz="4" w:space="0"/>
            </w:tcBorders>
            <w:vAlign w:val="center"/>
          </w:tcPr>
          <w:p w14:paraId="3CA6FAF7">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处1</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元以上5</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元以下的罚款</w:t>
            </w:r>
          </w:p>
        </w:tc>
        <w:tc>
          <w:tcPr>
            <w:tcW w:w="1228" w:type="dxa"/>
            <w:vMerge w:val="restart"/>
            <w:tcBorders>
              <w:top w:val="single" w:color="auto" w:sz="4" w:space="0"/>
              <w:left w:val="single" w:color="auto" w:sz="4" w:space="0"/>
              <w:bottom w:val="single" w:color="auto" w:sz="4" w:space="0"/>
              <w:right w:val="single" w:color="auto" w:sz="4" w:space="0"/>
            </w:tcBorders>
          </w:tcPr>
          <w:p w14:paraId="070DBDD6">
            <w:pPr>
              <w:rPr>
                <w:rFonts w:hint="eastAsia" w:ascii="仿宋_GB2312" w:eastAsia="仿宋_GB2312" w:cs="仿宋_GB2312"/>
                <w:b/>
                <w:bCs/>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56847680">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08604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trPr>
        <w:tc>
          <w:tcPr>
            <w:tcW w:w="1061" w:type="dxa"/>
            <w:vMerge w:val="continue"/>
            <w:tcBorders>
              <w:top w:val="single" w:color="auto" w:sz="4" w:space="0"/>
              <w:left w:val="single" w:color="auto" w:sz="4" w:space="0"/>
              <w:bottom w:val="single" w:color="auto" w:sz="4" w:space="0"/>
              <w:right w:val="single" w:color="auto" w:sz="4" w:space="0"/>
            </w:tcBorders>
          </w:tcPr>
          <w:p w14:paraId="7A6D3A51"/>
        </w:tc>
        <w:tc>
          <w:tcPr>
            <w:tcW w:w="1789" w:type="dxa"/>
            <w:vMerge w:val="continue"/>
            <w:tcBorders>
              <w:top w:val="single" w:color="auto" w:sz="4" w:space="0"/>
              <w:left w:val="single" w:color="auto" w:sz="4" w:space="0"/>
              <w:bottom w:val="single" w:color="auto" w:sz="4" w:space="0"/>
              <w:right w:val="single" w:color="auto" w:sz="4" w:space="0"/>
            </w:tcBorders>
          </w:tcPr>
          <w:p w14:paraId="257245C2"/>
        </w:tc>
        <w:tc>
          <w:tcPr>
            <w:tcW w:w="3097" w:type="dxa"/>
            <w:vMerge w:val="continue"/>
            <w:tcBorders>
              <w:top w:val="single" w:color="auto" w:sz="4" w:space="0"/>
              <w:left w:val="single" w:color="auto" w:sz="4" w:space="0"/>
              <w:bottom w:val="single" w:color="auto" w:sz="4" w:space="0"/>
              <w:right w:val="single" w:color="auto" w:sz="4" w:space="0"/>
            </w:tcBorders>
          </w:tcPr>
          <w:p w14:paraId="3CD7755A"/>
        </w:tc>
        <w:tc>
          <w:tcPr>
            <w:tcW w:w="1410" w:type="dxa"/>
            <w:tcBorders>
              <w:top w:val="single" w:color="auto" w:sz="4" w:space="0"/>
              <w:left w:val="single" w:color="auto" w:sz="4" w:space="0"/>
              <w:bottom w:val="single" w:color="auto" w:sz="4" w:space="0"/>
              <w:right w:val="single" w:color="auto" w:sz="4" w:space="0"/>
            </w:tcBorders>
            <w:vAlign w:val="center"/>
          </w:tcPr>
          <w:p w14:paraId="0908818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98" w:type="dxa"/>
            <w:tcBorders>
              <w:top w:val="single" w:color="auto" w:sz="4" w:space="0"/>
              <w:left w:val="single" w:color="auto" w:sz="4" w:space="0"/>
              <w:bottom w:val="single" w:color="auto" w:sz="4" w:space="0"/>
              <w:right w:val="single" w:color="auto" w:sz="4" w:space="0"/>
            </w:tcBorders>
            <w:vAlign w:val="center"/>
          </w:tcPr>
          <w:p w14:paraId="58D2406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造成轻微</w:t>
            </w:r>
            <w:r>
              <w:rPr>
                <w:rFonts w:hint="eastAsia" w:ascii="宋体" w:cs="宋体"/>
                <w:color w:val="000000"/>
                <w:kern w:val="0"/>
                <w:szCs w:val="21"/>
                <w:highlight w:val="none"/>
                <w:lang w:val="en-US" w:eastAsia="zh-CN"/>
              </w:rPr>
              <w:t>或一般</w:t>
            </w:r>
            <w:r>
              <w:rPr>
                <w:rFonts w:hint="eastAsia" w:ascii="宋体" w:cs="宋体"/>
                <w:color w:val="000000"/>
                <w:kern w:val="0"/>
                <w:szCs w:val="21"/>
                <w:highlight w:val="none"/>
              </w:rPr>
              <w:t>危害后果的</w:t>
            </w:r>
          </w:p>
        </w:tc>
        <w:tc>
          <w:tcPr>
            <w:tcW w:w="1965" w:type="dxa"/>
            <w:tcBorders>
              <w:top w:val="single" w:color="auto" w:sz="4" w:space="0"/>
              <w:left w:val="single" w:color="auto" w:sz="4" w:space="0"/>
              <w:bottom w:val="single" w:color="auto" w:sz="4" w:space="0"/>
              <w:right w:val="single" w:color="auto" w:sz="4" w:space="0"/>
            </w:tcBorders>
            <w:vAlign w:val="center"/>
          </w:tcPr>
          <w:p w14:paraId="3F872757">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处5</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元以上1万元以下的罚款</w:t>
            </w:r>
          </w:p>
        </w:tc>
        <w:tc>
          <w:tcPr>
            <w:tcW w:w="1228" w:type="dxa"/>
            <w:vMerge w:val="continue"/>
            <w:tcBorders>
              <w:top w:val="single" w:color="auto" w:sz="4" w:space="0"/>
              <w:left w:val="single" w:color="auto" w:sz="4" w:space="0"/>
              <w:bottom w:val="single" w:color="auto" w:sz="4" w:space="0"/>
              <w:right w:val="single" w:color="auto" w:sz="4" w:space="0"/>
            </w:tcBorders>
          </w:tcPr>
          <w:p w14:paraId="7150EC19"/>
        </w:tc>
        <w:tc>
          <w:tcPr>
            <w:tcW w:w="1168" w:type="dxa"/>
            <w:vMerge w:val="continue"/>
            <w:tcBorders>
              <w:top w:val="single" w:color="auto" w:sz="4" w:space="0"/>
              <w:left w:val="single" w:color="auto" w:sz="4" w:space="0"/>
              <w:bottom w:val="single" w:color="auto" w:sz="4" w:space="0"/>
              <w:right w:val="single" w:color="auto" w:sz="4" w:space="0"/>
            </w:tcBorders>
          </w:tcPr>
          <w:p w14:paraId="041130DA"/>
        </w:tc>
      </w:tr>
      <w:tr w14:paraId="4727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trPr>
        <w:tc>
          <w:tcPr>
            <w:tcW w:w="1061" w:type="dxa"/>
            <w:vMerge w:val="continue"/>
            <w:tcBorders>
              <w:top w:val="single" w:color="auto" w:sz="4" w:space="0"/>
              <w:left w:val="single" w:color="auto" w:sz="4" w:space="0"/>
              <w:bottom w:val="single" w:color="auto" w:sz="4" w:space="0"/>
              <w:right w:val="single" w:color="auto" w:sz="4" w:space="0"/>
            </w:tcBorders>
          </w:tcPr>
          <w:p w14:paraId="4883DA28"/>
        </w:tc>
        <w:tc>
          <w:tcPr>
            <w:tcW w:w="1789" w:type="dxa"/>
            <w:vMerge w:val="continue"/>
            <w:tcBorders>
              <w:top w:val="single" w:color="auto" w:sz="4" w:space="0"/>
              <w:left w:val="single" w:color="auto" w:sz="4" w:space="0"/>
              <w:bottom w:val="single" w:color="auto" w:sz="4" w:space="0"/>
              <w:right w:val="single" w:color="auto" w:sz="4" w:space="0"/>
            </w:tcBorders>
          </w:tcPr>
          <w:p w14:paraId="5A508532"/>
        </w:tc>
        <w:tc>
          <w:tcPr>
            <w:tcW w:w="3097" w:type="dxa"/>
            <w:vMerge w:val="continue"/>
            <w:tcBorders>
              <w:top w:val="single" w:color="auto" w:sz="4" w:space="0"/>
              <w:left w:val="single" w:color="auto" w:sz="4" w:space="0"/>
              <w:bottom w:val="single" w:color="auto" w:sz="4" w:space="0"/>
              <w:right w:val="single" w:color="auto" w:sz="4" w:space="0"/>
            </w:tcBorders>
          </w:tcPr>
          <w:p w14:paraId="5196E3A5"/>
        </w:tc>
        <w:tc>
          <w:tcPr>
            <w:tcW w:w="1410" w:type="dxa"/>
            <w:tcBorders>
              <w:top w:val="single" w:color="auto" w:sz="4" w:space="0"/>
              <w:left w:val="single" w:color="auto" w:sz="4" w:space="0"/>
              <w:bottom w:val="single" w:color="auto" w:sz="4" w:space="0"/>
              <w:right w:val="single" w:color="auto" w:sz="4" w:space="0"/>
            </w:tcBorders>
            <w:vAlign w:val="center"/>
          </w:tcPr>
          <w:p w14:paraId="3633BF3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98" w:type="dxa"/>
            <w:tcBorders>
              <w:top w:val="single" w:color="auto" w:sz="4" w:space="0"/>
              <w:left w:val="single" w:color="auto" w:sz="4" w:space="0"/>
              <w:bottom w:val="single" w:color="auto" w:sz="4" w:space="0"/>
              <w:right w:val="single" w:color="auto" w:sz="4" w:space="0"/>
            </w:tcBorders>
            <w:vAlign w:val="center"/>
          </w:tcPr>
          <w:p w14:paraId="38E83523">
            <w:pPr>
              <w:jc w:val="both"/>
              <w:rPr>
                <w:rFonts w:hint="default" w:ascii="宋体" w:eastAsia="宋体" w:cs="宋体"/>
                <w:color w:val="000000"/>
                <w:kern w:val="0"/>
                <w:szCs w:val="21"/>
                <w:highlight w:val="no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一般和较大</w:t>
            </w:r>
            <w:r>
              <w:rPr>
                <w:rFonts w:hint="eastAsia" w:ascii="宋体" w:cs="宋体"/>
                <w:color w:val="000000"/>
                <w:kern w:val="0"/>
                <w:szCs w:val="21"/>
                <w:highlight w:val="none"/>
              </w:rPr>
              <w:t>安全事故的</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或造成严重危害后果的</w:t>
            </w:r>
          </w:p>
        </w:tc>
        <w:tc>
          <w:tcPr>
            <w:tcW w:w="1965" w:type="dxa"/>
            <w:tcBorders>
              <w:top w:val="single" w:color="auto" w:sz="4" w:space="0"/>
              <w:left w:val="single" w:color="auto" w:sz="4" w:space="0"/>
              <w:bottom w:val="single" w:color="auto" w:sz="4" w:space="0"/>
              <w:right w:val="single" w:color="auto" w:sz="4" w:space="0"/>
            </w:tcBorders>
            <w:vAlign w:val="center"/>
          </w:tcPr>
          <w:p w14:paraId="0875CA14">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处1万元以上2万元以下的罚款，责令停业整顿</w:t>
            </w:r>
          </w:p>
        </w:tc>
        <w:tc>
          <w:tcPr>
            <w:tcW w:w="1228" w:type="dxa"/>
            <w:vMerge w:val="continue"/>
            <w:tcBorders>
              <w:top w:val="single" w:color="auto" w:sz="4" w:space="0"/>
              <w:left w:val="single" w:color="auto" w:sz="4" w:space="0"/>
              <w:bottom w:val="single" w:color="auto" w:sz="4" w:space="0"/>
              <w:right w:val="single" w:color="auto" w:sz="4" w:space="0"/>
            </w:tcBorders>
          </w:tcPr>
          <w:p w14:paraId="587F0A94"/>
        </w:tc>
        <w:tc>
          <w:tcPr>
            <w:tcW w:w="1168" w:type="dxa"/>
            <w:vMerge w:val="continue"/>
            <w:tcBorders>
              <w:top w:val="single" w:color="auto" w:sz="4" w:space="0"/>
              <w:left w:val="single" w:color="auto" w:sz="4" w:space="0"/>
              <w:bottom w:val="single" w:color="auto" w:sz="4" w:space="0"/>
              <w:right w:val="single" w:color="auto" w:sz="4" w:space="0"/>
            </w:tcBorders>
          </w:tcPr>
          <w:p w14:paraId="1F1CF800"/>
        </w:tc>
      </w:tr>
      <w:tr w14:paraId="48CC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061" w:type="dxa"/>
            <w:vMerge w:val="continue"/>
            <w:tcBorders>
              <w:top w:val="single" w:color="auto" w:sz="4" w:space="0"/>
              <w:left w:val="single" w:color="auto" w:sz="4" w:space="0"/>
              <w:bottom w:val="single" w:color="auto" w:sz="4" w:space="0"/>
              <w:right w:val="single" w:color="auto" w:sz="4" w:space="0"/>
            </w:tcBorders>
          </w:tcPr>
          <w:p w14:paraId="712E413D"/>
        </w:tc>
        <w:tc>
          <w:tcPr>
            <w:tcW w:w="1789" w:type="dxa"/>
            <w:vMerge w:val="continue"/>
            <w:tcBorders>
              <w:top w:val="single" w:color="auto" w:sz="4" w:space="0"/>
              <w:left w:val="single" w:color="auto" w:sz="4" w:space="0"/>
              <w:bottom w:val="single" w:color="auto" w:sz="4" w:space="0"/>
              <w:right w:val="single" w:color="auto" w:sz="4" w:space="0"/>
            </w:tcBorders>
          </w:tcPr>
          <w:p w14:paraId="6B4BF4C7"/>
        </w:tc>
        <w:tc>
          <w:tcPr>
            <w:tcW w:w="3097" w:type="dxa"/>
            <w:vMerge w:val="continue"/>
            <w:tcBorders>
              <w:top w:val="single" w:color="auto" w:sz="4" w:space="0"/>
              <w:left w:val="single" w:color="auto" w:sz="4" w:space="0"/>
              <w:bottom w:val="single" w:color="auto" w:sz="4" w:space="0"/>
              <w:right w:val="single" w:color="auto" w:sz="4" w:space="0"/>
            </w:tcBorders>
          </w:tcPr>
          <w:p w14:paraId="21752B1C"/>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257F697B">
            <w:pPr>
              <w:jc w:val="center"/>
              <w:rPr>
                <w:rFonts w:hint="eastAsia" w:ascii="楷体_GB2312" w:eastAsia="楷体_GB2312" w:cs="楷体_GB2312"/>
                <w:sz w:val="21"/>
                <w:szCs w:val="21"/>
                <w:highlight w:val="none"/>
                <w:vertAlign w:val="baseline"/>
                <w:lang w:val="en-US" w:eastAsia="zh-CN"/>
              </w:rPr>
            </w:pPr>
          </w:p>
          <w:p w14:paraId="309BA68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98" w:type="dxa"/>
            <w:tcBorders>
              <w:top w:val="single" w:color="auto" w:sz="4" w:space="0"/>
              <w:left w:val="single" w:color="auto" w:sz="4" w:space="0"/>
              <w:bottom w:val="single" w:color="auto" w:sz="4" w:space="0"/>
              <w:right w:val="single" w:color="auto" w:sz="4" w:space="0"/>
            </w:tcBorders>
            <w:vAlign w:val="center"/>
          </w:tcPr>
          <w:p w14:paraId="2BEC4699">
            <w:pPr>
              <w:widowControl/>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造成重大安全事故的</w:t>
            </w:r>
          </w:p>
        </w:tc>
        <w:tc>
          <w:tcPr>
            <w:tcW w:w="1965" w:type="dxa"/>
            <w:tcBorders>
              <w:top w:val="single" w:color="auto" w:sz="4" w:space="0"/>
              <w:left w:val="single" w:color="auto" w:sz="4" w:space="0"/>
              <w:bottom w:val="single" w:color="auto" w:sz="4" w:space="0"/>
              <w:right w:val="single" w:color="auto" w:sz="4" w:space="0"/>
            </w:tcBorders>
            <w:vAlign w:val="center"/>
          </w:tcPr>
          <w:p w14:paraId="03A237B8">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处2万元以上2</w:t>
            </w:r>
            <w:r>
              <w:rPr>
                <w:rFonts w:hint="eastAsia" w:ascii="宋体" w:cs="宋体"/>
                <w:color w:val="000000"/>
                <w:kern w:val="0"/>
                <w:szCs w:val="21"/>
                <w:highlight w:val="none"/>
                <w:lang w:val="en-US" w:eastAsia="zh-CN"/>
              </w:rPr>
              <w:t>.</w:t>
            </w:r>
            <w:r>
              <w:rPr>
                <w:rFonts w:hint="eastAsia" w:ascii="宋体" w:cs="宋体"/>
                <w:color w:val="000000"/>
                <w:kern w:val="0"/>
                <w:szCs w:val="21"/>
                <w:highlight w:val="none"/>
              </w:rPr>
              <w:t>5</w:t>
            </w:r>
            <w:r>
              <w:rPr>
                <w:rFonts w:hint="eastAsia" w:ascii="宋体" w:cs="宋体"/>
                <w:color w:val="000000"/>
                <w:kern w:val="0"/>
                <w:szCs w:val="21"/>
                <w:highlight w:val="none"/>
                <w:lang w:val="en-US" w:eastAsia="zh-CN"/>
              </w:rPr>
              <w:t>万</w:t>
            </w:r>
            <w:r>
              <w:rPr>
                <w:rFonts w:hint="eastAsia" w:ascii="宋体" w:cs="宋体"/>
                <w:color w:val="000000"/>
                <w:kern w:val="0"/>
                <w:szCs w:val="21"/>
                <w:highlight w:val="none"/>
              </w:rPr>
              <w:t>元以下的罚款，降低资质等级</w:t>
            </w:r>
          </w:p>
        </w:tc>
        <w:tc>
          <w:tcPr>
            <w:tcW w:w="1228" w:type="dxa"/>
            <w:vMerge w:val="continue"/>
            <w:tcBorders>
              <w:top w:val="single" w:color="auto" w:sz="4" w:space="0"/>
              <w:left w:val="single" w:color="auto" w:sz="4" w:space="0"/>
              <w:bottom w:val="single" w:color="auto" w:sz="4" w:space="0"/>
              <w:right w:val="single" w:color="auto" w:sz="4" w:space="0"/>
            </w:tcBorders>
          </w:tcPr>
          <w:p w14:paraId="6ADE5B5B"/>
        </w:tc>
        <w:tc>
          <w:tcPr>
            <w:tcW w:w="1168" w:type="dxa"/>
            <w:vMerge w:val="continue"/>
            <w:tcBorders>
              <w:top w:val="single" w:color="auto" w:sz="4" w:space="0"/>
              <w:left w:val="single" w:color="auto" w:sz="4" w:space="0"/>
              <w:bottom w:val="single" w:color="auto" w:sz="4" w:space="0"/>
              <w:right w:val="single" w:color="auto" w:sz="4" w:space="0"/>
            </w:tcBorders>
          </w:tcPr>
          <w:p w14:paraId="34ADF57A"/>
        </w:tc>
      </w:tr>
      <w:tr w14:paraId="4AE6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atLeast"/>
        </w:trPr>
        <w:tc>
          <w:tcPr>
            <w:tcW w:w="1061" w:type="dxa"/>
            <w:vMerge w:val="continue"/>
            <w:tcBorders>
              <w:top w:val="single" w:color="auto" w:sz="4" w:space="0"/>
              <w:left w:val="single" w:color="auto" w:sz="4" w:space="0"/>
              <w:bottom w:val="single" w:color="auto" w:sz="4" w:space="0"/>
              <w:right w:val="single" w:color="auto" w:sz="4" w:space="0"/>
            </w:tcBorders>
          </w:tcPr>
          <w:p w14:paraId="4CDEF6BE"/>
        </w:tc>
        <w:tc>
          <w:tcPr>
            <w:tcW w:w="1789" w:type="dxa"/>
            <w:vMerge w:val="continue"/>
            <w:tcBorders>
              <w:top w:val="single" w:color="auto" w:sz="4" w:space="0"/>
              <w:left w:val="single" w:color="auto" w:sz="4" w:space="0"/>
              <w:bottom w:val="single" w:color="auto" w:sz="4" w:space="0"/>
              <w:right w:val="single" w:color="auto" w:sz="4" w:space="0"/>
            </w:tcBorders>
          </w:tcPr>
          <w:p w14:paraId="1E343771"/>
        </w:tc>
        <w:tc>
          <w:tcPr>
            <w:tcW w:w="3097" w:type="dxa"/>
            <w:vMerge w:val="continue"/>
            <w:tcBorders>
              <w:top w:val="single" w:color="auto" w:sz="4" w:space="0"/>
              <w:left w:val="single" w:color="auto" w:sz="4" w:space="0"/>
              <w:bottom w:val="single" w:color="auto" w:sz="4" w:space="0"/>
              <w:right w:val="single" w:color="auto" w:sz="4" w:space="0"/>
            </w:tcBorders>
          </w:tcPr>
          <w:p w14:paraId="494921E0"/>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1120E062"/>
        </w:tc>
        <w:tc>
          <w:tcPr>
            <w:tcW w:w="1798" w:type="dxa"/>
            <w:tcBorders>
              <w:top w:val="single" w:color="auto" w:sz="4" w:space="0"/>
              <w:left w:val="single" w:color="auto" w:sz="4" w:space="0"/>
              <w:bottom w:val="single" w:color="auto" w:sz="4" w:space="0"/>
              <w:right w:val="single" w:color="auto" w:sz="4" w:space="0"/>
            </w:tcBorders>
            <w:vAlign w:val="center"/>
          </w:tcPr>
          <w:p w14:paraId="1171DB54">
            <w:pPr>
              <w:widowControl/>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造成特别重大安全事故的</w:t>
            </w:r>
          </w:p>
        </w:tc>
        <w:tc>
          <w:tcPr>
            <w:tcW w:w="1965" w:type="dxa"/>
            <w:tcBorders>
              <w:top w:val="single" w:color="auto" w:sz="4" w:space="0"/>
              <w:left w:val="single" w:color="auto" w:sz="4" w:space="0"/>
              <w:bottom w:val="single" w:color="auto" w:sz="4" w:space="0"/>
              <w:right w:val="single" w:color="auto" w:sz="4" w:space="0"/>
            </w:tcBorders>
            <w:vAlign w:val="center"/>
          </w:tcPr>
          <w:p w14:paraId="49E57EB3">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处2</w:t>
            </w:r>
            <w:r>
              <w:rPr>
                <w:rFonts w:hint="eastAsia" w:ascii="宋体" w:cs="宋体"/>
                <w:color w:val="000000"/>
                <w:kern w:val="0"/>
                <w:szCs w:val="21"/>
                <w:highlight w:val="none"/>
                <w:lang w:val="en-US" w:eastAsia="zh-CN"/>
              </w:rPr>
              <w:t>.</w:t>
            </w:r>
            <w:r>
              <w:rPr>
                <w:rFonts w:hint="eastAsia" w:ascii="宋体" w:cs="宋体"/>
                <w:color w:val="000000"/>
                <w:kern w:val="0"/>
                <w:szCs w:val="21"/>
                <w:highlight w:val="none"/>
              </w:rPr>
              <w:t>5</w:t>
            </w:r>
            <w:r>
              <w:rPr>
                <w:rFonts w:hint="eastAsia" w:ascii="宋体" w:cs="宋体"/>
                <w:color w:val="000000"/>
                <w:kern w:val="0"/>
                <w:szCs w:val="21"/>
                <w:highlight w:val="none"/>
                <w:lang w:val="en-US" w:eastAsia="zh-CN"/>
              </w:rPr>
              <w:t>万</w:t>
            </w:r>
            <w:r>
              <w:rPr>
                <w:rFonts w:hint="eastAsia" w:ascii="宋体" w:cs="宋体"/>
                <w:color w:val="000000"/>
                <w:kern w:val="0"/>
                <w:szCs w:val="21"/>
                <w:highlight w:val="none"/>
              </w:rPr>
              <w:t>元以上3万元以下的罚款，吊销资质证书</w:t>
            </w:r>
          </w:p>
        </w:tc>
        <w:tc>
          <w:tcPr>
            <w:tcW w:w="1228" w:type="dxa"/>
            <w:vMerge w:val="continue"/>
            <w:tcBorders>
              <w:top w:val="single" w:color="auto" w:sz="4" w:space="0"/>
              <w:left w:val="single" w:color="auto" w:sz="4" w:space="0"/>
              <w:bottom w:val="single" w:color="auto" w:sz="4" w:space="0"/>
              <w:right w:val="single" w:color="auto" w:sz="4" w:space="0"/>
            </w:tcBorders>
          </w:tcPr>
          <w:p w14:paraId="047CFE18"/>
        </w:tc>
        <w:tc>
          <w:tcPr>
            <w:tcW w:w="1168" w:type="dxa"/>
            <w:vMerge w:val="continue"/>
            <w:tcBorders>
              <w:top w:val="single" w:color="auto" w:sz="4" w:space="0"/>
              <w:left w:val="single" w:color="auto" w:sz="4" w:space="0"/>
              <w:bottom w:val="single" w:color="auto" w:sz="4" w:space="0"/>
              <w:right w:val="single" w:color="auto" w:sz="4" w:space="0"/>
            </w:tcBorders>
          </w:tcPr>
          <w:p w14:paraId="273033A0"/>
        </w:tc>
      </w:tr>
    </w:tbl>
    <w:p w14:paraId="61F17579">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pPr w:leftFromText="180" w:rightFromText="180" w:vertAnchor="text" w:horzAnchor="page" w:tblpX="1558" w:tblpY="1133"/>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789"/>
        <w:gridCol w:w="3235"/>
        <w:gridCol w:w="1425"/>
        <w:gridCol w:w="1635"/>
        <w:gridCol w:w="2153"/>
        <w:gridCol w:w="1050"/>
        <w:gridCol w:w="1168"/>
      </w:tblGrid>
      <w:tr w14:paraId="1BB53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1" w:type="dxa"/>
            <w:tcBorders>
              <w:top w:val="single" w:color="auto" w:sz="4" w:space="0"/>
              <w:left w:val="single" w:color="auto" w:sz="4" w:space="0"/>
              <w:bottom w:val="single" w:color="auto" w:sz="4" w:space="0"/>
              <w:right w:val="single" w:color="auto" w:sz="4" w:space="0"/>
            </w:tcBorders>
            <w:vAlign w:val="center"/>
          </w:tcPr>
          <w:p w14:paraId="15EA3772">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789" w:type="dxa"/>
            <w:tcBorders>
              <w:top w:val="single" w:color="auto" w:sz="4" w:space="0"/>
              <w:left w:val="single" w:color="auto" w:sz="4" w:space="0"/>
              <w:bottom w:val="single" w:color="auto" w:sz="4" w:space="0"/>
              <w:right w:val="single" w:color="auto" w:sz="4" w:space="0"/>
            </w:tcBorders>
            <w:vAlign w:val="center"/>
          </w:tcPr>
          <w:p w14:paraId="2798B9F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3235" w:type="dxa"/>
            <w:tcBorders>
              <w:top w:val="single" w:color="auto" w:sz="4" w:space="0"/>
              <w:left w:val="single" w:color="auto" w:sz="4" w:space="0"/>
              <w:bottom w:val="single" w:color="auto" w:sz="4" w:space="0"/>
              <w:right w:val="single" w:color="auto" w:sz="4" w:space="0"/>
            </w:tcBorders>
            <w:vAlign w:val="center"/>
          </w:tcPr>
          <w:p w14:paraId="0970812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65D9615A">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1635" w:type="dxa"/>
            <w:tcBorders>
              <w:top w:val="single" w:color="auto" w:sz="4" w:space="0"/>
              <w:left w:val="single" w:color="auto" w:sz="4" w:space="0"/>
              <w:bottom w:val="single" w:color="auto" w:sz="4" w:space="0"/>
              <w:right w:val="single" w:color="auto" w:sz="4" w:space="0"/>
            </w:tcBorders>
            <w:vAlign w:val="center"/>
          </w:tcPr>
          <w:p w14:paraId="125A4316">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153" w:type="dxa"/>
            <w:tcBorders>
              <w:top w:val="single" w:color="auto" w:sz="4" w:space="0"/>
              <w:left w:val="single" w:color="auto" w:sz="4" w:space="0"/>
              <w:bottom w:val="single" w:color="auto" w:sz="4" w:space="0"/>
              <w:right w:val="single" w:color="auto" w:sz="4" w:space="0"/>
            </w:tcBorders>
            <w:vAlign w:val="center"/>
          </w:tcPr>
          <w:p w14:paraId="484D820C">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50" w:type="dxa"/>
            <w:tcBorders>
              <w:top w:val="single" w:color="auto" w:sz="4" w:space="0"/>
              <w:left w:val="single" w:color="auto" w:sz="4" w:space="0"/>
              <w:bottom w:val="single" w:color="auto" w:sz="4" w:space="0"/>
              <w:right w:val="single" w:color="auto" w:sz="4" w:space="0"/>
            </w:tcBorders>
            <w:vAlign w:val="center"/>
          </w:tcPr>
          <w:p w14:paraId="5E56B94D">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6E7CE40F">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0DCFF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77FFBF">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2F3C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trPr>
        <w:tc>
          <w:tcPr>
            <w:tcW w:w="1061" w:type="dxa"/>
            <w:vMerge w:val="restart"/>
            <w:tcBorders>
              <w:top w:val="single" w:color="auto" w:sz="4" w:space="0"/>
              <w:left w:val="single" w:color="auto" w:sz="4" w:space="0"/>
              <w:bottom w:val="single" w:color="auto" w:sz="4" w:space="0"/>
              <w:right w:val="single" w:color="auto" w:sz="4" w:space="0"/>
            </w:tcBorders>
          </w:tcPr>
          <w:p w14:paraId="627BF023">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2415013</w:t>
            </w:r>
          </w:p>
        </w:tc>
        <w:tc>
          <w:tcPr>
            <w:tcW w:w="1789" w:type="dxa"/>
            <w:vMerge w:val="restart"/>
            <w:tcBorders>
              <w:top w:val="single" w:color="auto" w:sz="4" w:space="0"/>
              <w:left w:val="single" w:color="auto" w:sz="4" w:space="0"/>
              <w:bottom w:val="single" w:color="auto" w:sz="4" w:space="0"/>
              <w:right w:val="single" w:color="auto" w:sz="4" w:space="0"/>
            </w:tcBorders>
          </w:tcPr>
          <w:p w14:paraId="26EE9453">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装饰装修企业对建筑安全事故隐患不采取措施予以消除的</w:t>
            </w:r>
          </w:p>
        </w:tc>
        <w:tc>
          <w:tcPr>
            <w:tcW w:w="3235" w:type="dxa"/>
            <w:vMerge w:val="restart"/>
            <w:tcBorders>
              <w:top w:val="single" w:color="auto" w:sz="4" w:space="0"/>
              <w:left w:val="single" w:color="auto" w:sz="4" w:space="0"/>
              <w:bottom w:val="single" w:color="auto" w:sz="4" w:space="0"/>
              <w:right w:val="single" w:color="auto" w:sz="4" w:space="0"/>
            </w:tcBorders>
          </w:tcPr>
          <w:p w14:paraId="0A90A81A">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《住宅室内装饰装修管理办法》 第四十一条 装饰装修企业违反国家有关安全生产规定和安全生产技术规程，不按照规定采取必要的安全防护和消防措施，擅自动用明火作业和进行焊接作业的，或者对建筑安全事故隐患不采取措施予以消除的，由建设行政主管部门责令改正，并处1千元以上1万元以下的罚款；情节严重的，责令停业整顿，并处1万元以上3万元以下的罚款；造成重大安全事故的，降低资质等级或者吊销资质证书。</w:t>
            </w:r>
          </w:p>
        </w:tc>
        <w:tc>
          <w:tcPr>
            <w:tcW w:w="1425" w:type="dxa"/>
            <w:tcBorders>
              <w:top w:val="single" w:color="auto" w:sz="4" w:space="0"/>
              <w:left w:val="single" w:color="auto" w:sz="4" w:space="0"/>
              <w:bottom w:val="single" w:color="auto" w:sz="4" w:space="0"/>
              <w:right w:val="single" w:color="auto" w:sz="4" w:space="0"/>
            </w:tcBorders>
            <w:vAlign w:val="center"/>
          </w:tcPr>
          <w:p w14:paraId="11B9A141">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35" w:type="dxa"/>
            <w:tcBorders>
              <w:top w:val="single" w:color="auto" w:sz="4" w:space="0"/>
              <w:left w:val="single" w:color="auto" w:sz="4" w:space="0"/>
              <w:bottom w:val="single" w:color="auto" w:sz="4" w:space="0"/>
              <w:right w:val="single" w:color="auto" w:sz="4" w:space="0"/>
            </w:tcBorders>
            <w:vAlign w:val="center"/>
          </w:tcPr>
          <w:p w14:paraId="0D971B0C">
            <w:pPr>
              <w:rPr>
                <w:rFonts w:hint="eastAsia" w:ascii="宋体" w:eastAsia="宋体" w:cs="宋体"/>
                <w:color w:val="000000"/>
                <w:kern w:val="0"/>
                <w:szCs w:val="21"/>
                <w:highlight w:val="none"/>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153" w:type="dxa"/>
            <w:tcBorders>
              <w:top w:val="single" w:color="auto" w:sz="4" w:space="0"/>
              <w:left w:val="single" w:color="auto" w:sz="4" w:space="0"/>
              <w:bottom w:val="single" w:color="auto" w:sz="4" w:space="0"/>
              <w:right w:val="single" w:color="auto" w:sz="4" w:space="0"/>
            </w:tcBorders>
            <w:vAlign w:val="center"/>
          </w:tcPr>
          <w:p w14:paraId="7057B50F">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rPr>
              <w:t>处1</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元以上5</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元以下的罚款</w:t>
            </w:r>
          </w:p>
        </w:tc>
        <w:tc>
          <w:tcPr>
            <w:tcW w:w="1050" w:type="dxa"/>
            <w:vMerge w:val="restart"/>
            <w:tcBorders>
              <w:top w:val="single" w:color="auto" w:sz="4" w:space="0"/>
              <w:left w:val="single" w:color="auto" w:sz="4" w:space="0"/>
              <w:bottom w:val="single" w:color="auto" w:sz="4" w:space="0"/>
              <w:right w:val="single" w:color="auto" w:sz="4" w:space="0"/>
            </w:tcBorders>
          </w:tcPr>
          <w:p w14:paraId="0BC61C03">
            <w:pPr>
              <w:rPr>
                <w:rFonts w:hint="eastAsia" w:ascii="仿宋_GB2312" w:eastAsia="仿宋_GB2312" w:cs="仿宋_GB2312"/>
                <w:b/>
                <w:bCs/>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4FD1D421">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121F0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1061" w:type="dxa"/>
            <w:vMerge w:val="continue"/>
            <w:tcBorders>
              <w:top w:val="single" w:color="auto" w:sz="4" w:space="0"/>
              <w:left w:val="single" w:color="auto" w:sz="4" w:space="0"/>
              <w:bottom w:val="single" w:color="auto" w:sz="4" w:space="0"/>
              <w:right w:val="single" w:color="auto" w:sz="4" w:space="0"/>
            </w:tcBorders>
          </w:tcPr>
          <w:p w14:paraId="58EA6327"/>
        </w:tc>
        <w:tc>
          <w:tcPr>
            <w:tcW w:w="1789" w:type="dxa"/>
            <w:vMerge w:val="continue"/>
            <w:tcBorders>
              <w:top w:val="single" w:color="auto" w:sz="4" w:space="0"/>
              <w:left w:val="single" w:color="auto" w:sz="4" w:space="0"/>
              <w:bottom w:val="single" w:color="auto" w:sz="4" w:space="0"/>
              <w:right w:val="single" w:color="auto" w:sz="4" w:space="0"/>
            </w:tcBorders>
          </w:tcPr>
          <w:p w14:paraId="0FD025D7"/>
        </w:tc>
        <w:tc>
          <w:tcPr>
            <w:tcW w:w="3235" w:type="dxa"/>
            <w:vMerge w:val="continue"/>
            <w:tcBorders>
              <w:top w:val="single" w:color="auto" w:sz="4" w:space="0"/>
              <w:left w:val="single" w:color="auto" w:sz="4" w:space="0"/>
              <w:bottom w:val="single" w:color="auto" w:sz="4" w:space="0"/>
              <w:right w:val="single" w:color="auto" w:sz="4" w:space="0"/>
            </w:tcBorders>
          </w:tcPr>
          <w:p w14:paraId="5B94E0CA"/>
        </w:tc>
        <w:tc>
          <w:tcPr>
            <w:tcW w:w="1425" w:type="dxa"/>
            <w:tcBorders>
              <w:top w:val="single" w:color="auto" w:sz="4" w:space="0"/>
              <w:left w:val="single" w:color="auto" w:sz="4" w:space="0"/>
              <w:bottom w:val="single" w:color="auto" w:sz="4" w:space="0"/>
              <w:right w:val="single" w:color="auto" w:sz="4" w:space="0"/>
            </w:tcBorders>
            <w:vAlign w:val="center"/>
          </w:tcPr>
          <w:p w14:paraId="13B1DFC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5" w:type="dxa"/>
            <w:tcBorders>
              <w:top w:val="single" w:color="auto" w:sz="4" w:space="0"/>
              <w:left w:val="single" w:color="auto" w:sz="4" w:space="0"/>
              <w:bottom w:val="single" w:color="auto" w:sz="4" w:space="0"/>
              <w:right w:val="single" w:color="auto" w:sz="4" w:space="0"/>
            </w:tcBorders>
            <w:vAlign w:val="center"/>
          </w:tcPr>
          <w:p w14:paraId="58BE4A1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造成轻微</w:t>
            </w:r>
            <w:r>
              <w:rPr>
                <w:rFonts w:hint="eastAsia" w:ascii="宋体" w:cs="宋体"/>
                <w:color w:val="000000"/>
                <w:kern w:val="0"/>
                <w:szCs w:val="21"/>
                <w:highlight w:val="none"/>
                <w:lang w:val="en-US" w:eastAsia="zh-CN"/>
              </w:rPr>
              <w:t>或一般</w:t>
            </w:r>
            <w:r>
              <w:rPr>
                <w:rFonts w:hint="eastAsia" w:ascii="宋体" w:cs="宋体"/>
                <w:color w:val="000000"/>
                <w:kern w:val="0"/>
                <w:szCs w:val="21"/>
                <w:highlight w:val="none"/>
              </w:rPr>
              <w:t>危害后果的</w:t>
            </w:r>
          </w:p>
        </w:tc>
        <w:tc>
          <w:tcPr>
            <w:tcW w:w="2153" w:type="dxa"/>
            <w:tcBorders>
              <w:top w:val="single" w:color="auto" w:sz="4" w:space="0"/>
              <w:left w:val="single" w:color="auto" w:sz="4" w:space="0"/>
              <w:bottom w:val="single" w:color="auto" w:sz="4" w:space="0"/>
              <w:right w:val="single" w:color="auto" w:sz="4" w:space="0"/>
            </w:tcBorders>
            <w:vAlign w:val="center"/>
          </w:tcPr>
          <w:p w14:paraId="56A46585">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处5</w:t>
            </w:r>
            <w:r>
              <w:rPr>
                <w:rFonts w:hint="eastAsia" w:ascii="宋体" w:cs="宋体"/>
                <w:color w:val="000000"/>
                <w:kern w:val="0"/>
                <w:szCs w:val="21"/>
                <w:highlight w:val="none"/>
                <w:lang w:eastAsia="zh-CN"/>
              </w:rPr>
              <w:t>000</w:t>
            </w:r>
            <w:r>
              <w:rPr>
                <w:rFonts w:hint="eastAsia" w:ascii="宋体" w:cs="宋体"/>
                <w:color w:val="000000"/>
                <w:kern w:val="0"/>
                <w:szCs w:val="21"/>
                <w:highlight w:val="none"/>
              </w:rPr>
              <w:t>元以上1万元以下的罚款</w:t>
            </w:r>
          </w:p>
        </w:tc>
        <w:tc>
          <w:tcPr>
            <w:tcW w:w="1050" w:type="dxa"/>
            <w:vMerge w:val="continue"/>
            <w:tcBorders>
              <w:top w:val="single" w:color="auto" w:sz="4" w:space="0"/>
              <w:left w:val="single" w:color="auto" w:sz="4" w:space="0"/>
              <w:bottom w:val="single" w:color="auto" w:sz="4" w:space="0"/>
              <w:right w:val="single" w:color="auto" w:sz="4" w:space="0"/>
            </w:tcBorders>
          </w:tcPr>
          <w:p w14:paraId="7801C221"/>
        </w:tc>
        <w:tc>
          <w:tcPr>
            <w:tcW w:w="1168" w:type="dxa"/>
            <w:vMerge w:val="continue"/>
            <w:tcBorders>
              <w:top w:val="single" w:color="auto" w:sz="4" w:space="0"/>
              <w:left w:val="single" w:color="auto" w:sz="4" w:space="0"/>
              <w:bottom w:val="single" w:color="auto" w:sz="4" w:space="0"/>
              <w:right w:val="single" w:color="auto" w:sz="4" w:space="0"/>
            </w:tcBorders>
          </w:tcPr>
          <w:p w14:paraId="267309B0"/>
        </w:tc>
      </w:tr>
      <w:tr w14:paraId="74BDF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061" w:type="dxa"/>
            <w:vMerge w:val="continue"/>
            <w:tcBorders>
              <w:top w:val="single" w:color="auto" w:sz="4" w:space="0"/>
              <w:left w:val="single" w:color="auto" w:sz="4" w:space="0"/>
              <w:bottom w:val="single" w:color="auto" w:sz="4" w:space="0"/>
              <w:right w:val="single" w:color="auto" w:sz="4" w:space="0"/>
            </w:tcBorders>
          </w:tcPr>
          <w:p w14:paraId="50857237"/>
        </w:tc>
        <w:tc>
          <w:tcPr>
            <w:tcW w:w="1789" w:type="dxa"/>
            <w:vMerge w:val="continue"/>
            <w:tcBorders>
              <w:top w:val="single" w:color="auto" w:sz="4" w:space="0"/>
              <w:left w:val="single" w:color="auto" w:sz="4" w:space="0"/>
              <w:bottom w:val="single" w:color="auto" w:sz="4" w:space="0"/>
              <w:right w:val="single" w:color="auto" w:sz="4" w:space="0"/>
            </w:tcBorders>
          </w:tcPr>
          <w:p w14:paraId="5D759BBF"/>
        </w:tc>
        <w:tc>
          <w:tcPr>
            <w:tcW w:w="3235" w:type="dxa"/>
            <w:vMerge w:val="continue"/>
            <w:tcBorders>
              <w:top w:val="single" w:color="auto" w:sz="4" w:space="0"/>
              <w:left w:val="single" w:color="auto" w:sz="4" w:space="0"/>
              <w:bottom w:val="single" w:color="auto" w:sz="4" w:space="0"/>
              <w:right w:val="single" w:color="auto" w:sz="4" w:space="0"/>
            </w:tcBorders>
          </w:tcPr>
          <w:p w14:paraId="6A5376BD"/>
        </w:tc>
        <w:tc>
          <w:tcPr>
            <w:tcW w:w="1425" w:type="dxa"/>
            <w:vMerge w:val="restart"/>
            <w:tcBorders>
              <w:top w:val="single" w:color="auto" w:sz="4" w:space="0"/>
              <w:left w:val="single" w:color="auto" w:sz="4" w:space="0"/>
              <w:right w:val="single" w:color="auto" w:sz="4" w:space="0"/>
            </w:tcBorders>
            <w:vAlign w:val="center"/>
          </w:tcPr>
          <w:p w14:paraId="7FCD1515">
            <w:pPr>
              <w:jc w:val="center"/>
              <w:rPr>
                <w:rFonts w:hint="eastAsia" w:ascii="楷体_GB2312" w:eastAsia="楷体_GB2312" w:cs="楷体_GB2312"/>
                <w:sz w:val="21"/>
                <w:szCs w:val="21"/>
                <w:highlight w:val="none"/>
                <w:vertAlign w:val="baseline"/>
                <w:lang w:val="en-US" w:eastAsia="zh-CN"/>
              </w:rPr>
            </w:pPr>
          </w:p>
          <w:p w14:paraId="3743968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5" w:type="dxa"/>
            <w:tcBorders>
              <w:top w:val="single" w:color="auto" w:sz="4" w:space="0"/>
              <w:left w:val="single" w:color="auto" w:sz="4" w:space="0"/>
              <w:bottom w:val="single" w:color="auto" w:sz="4" w:space="0"/>
              <w:right w:val="single" w:color="auto" w:sz="4" w:space="0"/>
            </w:tcBorders>
            <w:vAlign w:val="center"/>
          </w:tcPr>
          <w:p w14:paraId="3F66183F">
            <w:pPr>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一般和较大</w:t>
            </w:r>
            <w:r>
              <w:rPr>
                <w:rFonts w:hint="eastAsia" w:ascii="宋体" w:cs="宋体"/>
                <w:color w:val="000000"/>
                <w:kern w:val="0"/>
                <w:szCs w:val="21"/>
                <w:highlight w:val="none"/>
              </w:rPr>
              <w:t>安全事故的</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或造成严重危害后果的</w:t>
            </w:r>
          </w:p>
        </w:tc>
        <w:tc>
          <w:tcPr>
            <w:tcW w:w="2153" w:type="dxa"/>
            <w:tcBorders>
              <w:top w:val="single" w:color="auto" w:sz="4" w:space="0"/>
              <w:left w:val="single" w:color="auto" w:sz="4" w:space="0"/>
              <w:bottom w:val="single" w:color="auto" w:sz="4" w:space="0"/>
              <w:right w:val="single" w:color="auto" w:sz="4" w:space="0"/>
            </w:tcBorders>
            <w:vAlign w:val="center"/>
          </w:tcPr>
          <w:p w14:paraId="46278D2C">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处1万元以上2万元以下的罚款，责令停业整顿</w:t>
            </w:r>
          </w:p>
        </w:tc>
        <w:tc>
          <w:tcPr>
            <w:tcW w:w="1050" w:type="dxa"/>
            <w:vMerge w:val="continue"/>
            <w:tcBorders>
              <w:top w:val="single" w:color="auto" w:sz="4" w:space="0"/>
              <w:left w:val="single" w:color="auto" w:sz="4" w:space="0"/>
              <w:bottom w:val="single" w:color="auto" w:sz="4" w:space="0"/>
              <w:right w:val="single" w:color="auto" w:sz="4" w:space="0"/>
            </w:tcBorders>
          </w:tcPr>
          <w:p w14:paraId="33B39F52"/>
        </w:tc>
        <w:tc>
          <w:tcPr>
            <w:tcW w:w="1168" w:type="dxa"/>
            <w:vMerge w:val="continue"/>
            <w:tcBorders>
              <w:top w:val="single" w:color="auto" w:sz="4" w:space="0"/>
              <w:left w:val="single" w:color="auto" w:sz="4" w:space="0"/>
              <w:bottom w:val="single" w:color="auto" w:sz="4" w:space="0"/>
              <w:right w:val="single" w:color="auto" w:sz="4" w:space="0"/>
            </w:tcBorders>
          </w:tcPr>
          <w:p w14:paraId="2940492A"/>
        </w:tc>
      </w:tr>
      <w:tr w14:paraId="40FC6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1061" w:type="dxa"/>
            <w:vMerge w:val="continue"/>
            <w:tcBorders>
              <w:top w:val="single" w:color="auto" w:sz="4" w:space="0"/>
              <w:left w:val="single" w:color="auto" w:sz="4" w:space="0"/>
              <w:bottom w:val="single" w:color="auto" w:sz="4" w:space="0"/>
              <w:right w:val="single" w:color="auto" w:sz="4" w:space="0"/>
            </w:tcBorders>
          </w:tcPr>
          <w:p w14:paraId="0035E6C7"/>
        </w:tc>
        <w:tc>
          <w:tcPr>
            <w:tcW w:w="1789" w:type="dxa"/>
            <w:vMerge w:val="continue"/>
            <w:tcBorders>
              <w:top w:val="single" w:color="auto" w:sz="4" w:space="0"/>
              <w:left w:val="single" w:color="auto" w:sz="4" w:space="0"/>
              <w:bottom w:val="single" w:color="auto" w:sz="4" w:space="0"/>
              <w:right w:val="single" w:color="auto" w:sz="4" w:space="0"/>
            </w:tcBorders>
          </w:tcPr>
          <w:p w14:paraId="5F66B551"/>
        </w:tc>
        <w:tc>
          <w:tcPr>
            <w:tcW w:w="3235" w:type="dxa"/>
            <w:vMerge w:val="continue"/>
            <w:tcBorders>
              <w:top w:val="single" w:color="auto" w:sz="4" w:space="0"/>
              <w:left w:val="single" w:color="auto" w:sz="4" w:space="0"/>
              <w:bottom w:val="single" w:color="auto" w:sz="4" w:space="0"/>
              <w:right w:val="single" w:color="auto" w:sz="4" w:space="0"/>
            </w:tcBorders>
          </w:tcPr>
          <w:p w14:paraId="2A873BDB"/>
        </w:tc>
        <w:tc>
          <w:tcPr>
            <w:tcW w:w="1425" w:type="dxa"/>
            <w:vMerge w:val="continue"/>
            <w:tcBorders>
              <w:left w:val="single" w:color="auto" w:sz="4" w:space="0"/>
              <w:right w:val="single" w:color="auto" w:sz="4" w:space="0"/>
            </w:tcBorders>
            <w:vAlign w:val="center"/>
          </w:tcPr>
          <w:p w14:paraId="1AA72947">
            <w:pPr>
              <w:jc w:val="center"/>
              <w:rPr>
                <w:rFonts w:hint="eastAsia" w:ascii="楷体_GB2312" w:eastAsia="楷体_GB2312" w:cs="楷体_GB2312"/>
                <w:sz w:val="21"/>
                <w:szCs w:val="21"/>
                <w:highlight w:val="none"/>
                <w:vertAlign w:val="baseline"/>
                <w:lang w:val="en-US" w:eastAsia="zh-CN"/>
              </w:rPr>
            </w:pPr>
          </w:p>
        </w:tc>
        <w:tc>
          <w:tcPr>
            <w:tcW w:w="1635" w:type="dxa"/>
            <w:tcBorders>
              <w:top w:val="single" w:color="auto" w:sz="4" w:space="0"/>
              <w:left w:val="single" w:color="auto" w:sz="4" w:space="0"/>
              <w:bottom w:val="single" w:color="auto" w:sz="4" w:space="0"/>
              <w:right w:val="single" w:color="auto" w:sz="4" w:space="0"/>
            </w:tcBorders>
            <w:vAlign w:val="center"/>
          </w:tcPr>
          <w:p w14:paraId="328168D1">
            <w:pPr>
              <w:widowControl/>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造成重大安全事故的</w:t>
            </w:r>
          </w:p>
        </w:tc>
        <w:tc>
          <w:tcPr>
            <w:tcW w:w="2153" w:type="dxa"/>
            <w:tcBorders>
              <w:top w:val="single" w:color="auto" w:sz="4" w:space="0"/>
              <w:left w:val="single" w:color="auto" w:sz="4" w:space="0"/>
              <w:bottom w:val="single" w:color="auto" w:sz="4" w:space="0"/>
              <w:right w:val="single" w:color="auto" w:sz="4" w:space="0"/>
            </w:tcBorders>
            <w:vAlign w:val="center"/>
          </w:tcPr>
          <w:p w14:paraId="12FAB815">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处2万元以上2</w:t>
            </w:r>
            <w:r>
              <w:rPr>
                <w:rFonts w:hint="eastAsia" w:ascii="宋体" w:cs="宋体"/>
                <w:color w:val="000000"/>
                <w:kern w:val="0"/>
                <w:szCs w:val="21"/>
                <w:highlight w:val="none"/>
                <w:lang w:val="en-US" w:eastAsia="zh-CN"/>
              </w:rPr>
              <w:t>.</w:t>
            </w:r>
            <w:r>
              <w:rPr>
                <w:rFonts w:hint="eastAsia" w:ascii="宋体" w:cs="宋体"/>
                <w:color w:val="000000"/>
                <w:kern w:val="0"/>
                <w:szCs w:val="21"/>
                <w:highlight w:val="none"/>
              </w:rPr>
              <w:t>5</w:t>
            </w:r>
            <w:r>
              <w:rPr>
                <w:rFonts w:hint="eastAsia" w:ascii="宋体" w:cs="宋体"/>
                <w:color w:val="000000"/>
                <w:kern w:val="0"/>
                <w:szCs w:val="21"/>
                <w:highlight w:val="none"/>
                <w:lang w:val="en-US" w:eastAsia="zh-CN"/>
              </w:rPr>
              <w:t>万</w:t>
            </w:r>
            <w:r>
              <w:rPr>
                <w:rFonts w:hint="eastAsia" w:ascii="宋体" w:cs="宋体"/>
                <w:color w:val="000000"/>
                <w:kern w:val="0"/>
                <w:szCs w:val="21"/>
                <w:highlight w:val="none"/>
              </w:rPr>
              <w:t>元以下的罚款，降低资质等级</w:t>
            </w:r>
          </w:p>
        </w:tc>
        <w:tc>
          <w:tcPr>
            <w:tcW w:w="1050" w:type="dxa"/>
            <w:vMerge w:val="continue"/>
            <w:tcBorders>
              <w:top w:val="single" w:color="auto" w:sz="4" w:space="0"/>
              <w:left w:val="single" w:color="auto" w:sz="4" w:space="0"/>
              <w:bottom w:val="single" w:color="auto" w:sz="4" w:space="0"/>
              <w:right w:val="single" w:color="auto" w:sz="4" w:space="0"/>
            </w:tcBorders>
          </w:tcPr>
          <w:p w14:paraId="189DB12E"/>
        </w:tc>
        <w:tc>
          <w:tcPr>
            <w:tcW w:w="1168" w:type="dxa"/>
            <w:vMerge w:val="continue"/>
            <w:tcBorders>
              <w:top w:val="single" w:color="auto" w:sz="4" w:space="0"/>
              <w:left w:val="single" w:color="auto" w:sz="4" w:space="0"/>
              <w:bottom w:val="single" w:color="auto" w:sz="4" w:space="0"/>
              <w:right w:val="single" w:color="auto" w:sz="4" w:space="0"/>
            </w:tcBorders>
          </w:tcPr>
          <w:p w14:paraId="20121E90"/>
        </w:tc>
      </w:tr>
      <w:tr w14:paraId="575D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061" w:type="dxa"/>
            <w:vMerge w:val="continue"/>
            <w:tcBorders>
              <w:top w:val="single" w:color="auto" w:sz="4" w:space="0"/>
              <w:left w:val="single" w:color="auto" w:sz="4" w:space="0"/>
              <w:bottom w:val="single" w:color="auto" w:sz="4" w:space="0"/>
              <w:right w:val="single" w:color="auto" w:sz="4" w:space="0"/>
            </w:tcBorders>
          </w:tcPr>
          <w:p w14:paraId="53746336"/>
        </w:tc>
        <w:tc>
          <w:tcPr>
            <w:tcW w:w="1789" w:type="dxa"/>
            <w:vMerge w:val="continue"/>
            <w:tcBorders>
              <w:top w:val="single" w:color="auto" w:sz="4" w:space="0"/>
              <w:left w:val="single" w:color="auto" w:sz="4" w:space="0"/>
              <w:bottom w:val="single" w:color="auto" w:sz="4" w:space="0"/>
              <w:right w:val="single" w:color="auto" w:sz="4" w:space="0"/>
            </w:tcBorders>
          </w:tcPr>
          <w:p w14:paraId="2DEC7CCA"/>
        </w:tc>
        <w:tc>
          <w:tcPr>
            <w:tcW w:w="3235" w:type="dxa"/>
            <w:vMerge w:val="continue"/>
            <w:tcBorders>
              <w:top w:val="single" w:color="auto" w:sz="4" w:space="0"/>
              <w:left w:val="single" w:color="auto" w:sz="4" w:space="0"/>
              <w:bottom w:val="single" w:color="auto" w:sz="4" w:space="0"/>
              <w:right w:val="single" w:color="auto" w:sz="4" w:space="0"/>
            </w:tcBorders>
          </w:tcPr>
          <w:p w14:paraId="6CA5F078"/>
        </w:tc>
        <w:tc>
          <w:tcPr>
            <w:tcW w:w="1425" w:type="dxa"/>
            <w:vMerge w:val="continue"/>
            <w:tcBorders>
              <w:left w:val="single" w:color="auto" w:sz="4" w:space="0"/>
              <w:bottom w:val="single" w:color="auto" w:sz="4" w:space="0"/>
              <w:right w:val="single" w:color="auto" w:sz="4" w:space="0"/>
            </w:tcBorders>
            <w:vAlign w:val="center"/>
          </w:tcPr>
          <w:p w14:paraId="1672BBC6"/>
        </w:tc>
        <w:tc>
          <w:tcPr>
            <w:tcW w:w="1635" w:type="dxa"/>
            <w:tcBorders>
              <w:top w:val="single" w:color="auto" w:sz="4" w:space="0"/>
              <w:left w:val="single" w:color="auto" w:sz="4" w:space="0"/>
              <w:bottom w:val="single" w:color="auto" w:sz="4" w:space="0"/>
              <w:right w:val="single" w:color="auto" w:sz="4" w:space="0"/>
            </w:tcBorders>
            <w:vAlign w:val="center"/>
          </w:tcPr>
          <w:p w14:paraId="295BF91C">
            <w:pPr>
              <w:widowControl/>
              <w:jc w:val="both"/>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造成特别重大安全事故的</w:t>
            </w:r>
          </w:p>
        </w:tc>
        <w:tc>
          <w:tcPr>
            <w:tcW w:w="2153" w:type="dxa"/>
            <w:tcBorders>
              <w:top w:val="single" w:color="auto" w:sz="4" w:space="0"/>
              <w:left w:val="single" w:color="auto" w:sz="4" w:space="0"/>
              <w:bottom w:val="single" w:color="auto" w:sz="4" w:space="0"/>
              <w:right w:val="single" w:color="auto" w:sz="4" w:space="0"/>
            </w:tcBorders>
            <w:vAlign w:val="center"/>
          </w:tcPr>
          <w:p w14:paraId="4C11FC62">
            <w:pPr>
              <w:spacing w:line="320" w:lineRule="exact"/>
              <w:rPr>
                <w:rFonts w:hint="eastAsia" w:ascii="宋体" w:cs="宋体"/>
                <w:color w:val="000000"/>
                <w:kern w:val="0"/>
                <w:szCs w:val="21"/>
                <w:highlight w:val="none"/>
              </w:rPr>
            </w:pPr>
            <w:r>
              <w:rPr>
                <w:rFonts w:hint="eastAsia" w:ascii="宋体" w:cs="宋体"/>
                <w:color w:val="000000"/>
                <w:kern w:val="0"/>
                <w:szCs w:val="21"/>
                <w:highlight w:val="none"/>
              </w:rPr>
              <w:t>处2</w:t>
            </w:r>
            <w:r>
              <w:rPr>
                <w:rFonts w:hint="eastAsia" w:ascii="宋体" w:cs="宋体"/>
                <w:color w:val="000000"/>
                <w:kern w:val="0"/>
                <w:szCs w:val="21"/>
                <w:highlight w:val="none"/>
                <w:lang w:val="en-US" w:eastAsia="zh-CN"/>
              </w:rPr>
              <w:t>.</w:t>
            </w:r>
            <w:r>
              <w:rPr>
                <w:rFonts w:hint="eastAsia" w:ascii="宋体" w:cs="宋体"/>
                <w:color w:val="000000"/>
                <w:kern w:val="0"/>
                <w:szCs w:val="21"/>
                <w:highlight w:val="none"/>
              </w:rPr>
              <w:t>5</w:t>
            </w:r>
            <w:r>
              <w:rPr>
                <w:rFonts w:hint="eastAsia" w:ascii="宋体" w:cs="宋体"/>
                <w:color w:val="000000"/>
                <w:kern w:val="0"/>
                <w:szCs w:val="21"/>
                <w:highlight w:val="none"/>
                <w:lang w:val="en-US" w:eastAsia="zh-CN"/>
              </w:rPr>
              <w:t>万</w:t>
            </w:r>
            <w:r>
              <w:rPr>
                <w:rFonts w:hint="eastAsia" w:ascii="宋体" w:cs="宋体"/>
                <w:color w:val="000000"/>
                <w:kern w:val="0"/>
                <w:szCs w:val="21"/>
                <w:highlight w:val="none"/>
              </w:rPr>
              <w:t>元以上3万元以下的罚款，吊销资质证书</w:t>
            </w:r>
          </w:p>
        </w:tc>
        <w:tc>
          <w:tcPr>
            <w:tcW w:w="1050" w:type="dxa"/>
            <w:vMerge w:val="continue"/>
            <w:tcBorders>
              <w:top w:val="single" w:color="auto" w:sz="4" w:space="0"/>
              <w:left w:val="single" w:color="auto" w:sz="4" w:space="0"/>
              <w:bottom w:val="single" w:color="auto" w:sz="4" w:space="0"/>
              <w:right w:val="single" w:color="auto" w:sz="4" w:space="0"/>
            </w:tcBorders>
          </w:tcPr>
          <w:p w14:paraId="5B9FAEF2"/>
        </w:tc>
        <w:tc>
          <w:tcPr>
            <w:tcW w:w="1168" w:type="dxa"/>
            <w:vMerge w:val="continue"/>
            <w:tcBorders>
              <w:top w:val="single" w:color="auto" w:sz="4" w:space="0"/>
              <w:left w:val="single" w:color="auto" w:sz="4" w:space="0"/>
              <w:bottom w:val="single" w:color="auto" w:sz="4" w:space="0"/>
              <w:right w:val="single" w:color="auto" w:sz="4" w:space="0"/>
            </w:tcBorders>
          </w:tcPr>
          <w:p w14:paraId="161F3C66"/>
        </w:tc>
      </w:tr>
    </w:tbl>
    <w:p w14:paraId="25DCB3D5">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06E10DC9">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r>
        <w:rPr>
          <w:rFonts w:hint="eastAsia" w:ascii="方正小标宋简体" w:eastAsia="方正小标宋简体" w:cs="方正小标宋简体"/>
          <w:sz w:val="44"/>
          <w:szCs w:val="44"/>
          <w:highlight w:val="none"/>
          <w:lang w:val="en-US"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95"/>
        <w:gridCol w:w="2687"/>
        <w:gridCol w:w="1404"/>
        <w:gridCol w:w="2160"/>
        <w:gridCol w:w="2415"/>
        <w:gridCol w:w="1031"/>
        <w:gridCol w:w="1243"/>
      </w:tblGrid>
      <w:tr w14:paraId="42A50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1" w:type="dxa"/>
            <w:tcBorders>
              <w:top w:val="single" w:color="auto" w:sz="4" w:space="0"/>
              <w:left w:val="single" w:color="auto" w:sz="4" w:space="0"/>
              <w:bottom w:val="single" w:color="auto" w:sz="4" w:space="0"/>
              <w:right w:val="single" w:color="auto" w:sz="4" w:space="0"/>
            </w:tcBorders>
            <w:vAlign w:val="center"/>
          </w:tcPr>
          <w:p w14:paraId="559392B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序号</w:t>
            </w:r>
          </w:p>
        </w:tc>
        <w:tc>
          <w:tcPr>
            <w:tcW w:w="1595" w:type="dxa"/>
            <w:tcBorders>
              <w:top w:val="single" w:color="auto" w:sz="4" w:space="0"/>
              <w:left w:val="single" w:color="auto" w:sz="4" w:space="0"/>
              <w:bottom w:val="single" w:color="auto" w:sz="4" w:space="0"/>
              <w:right w:val="single" w:color="auto" w:sz="4" w:space="0"/>
            </w:tcBorders>
            <w:vAlign w:val="center"/>
          </w:tcPr>
          <w:p w14:paraId="69E98B15">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违法行为</w:t>
            </w:r>
          </w:p>
        </w:tc>
        <w:tc>
          <w:tcPr>
            <w:tcW w:w="2687" w:type="dxa"/>
            <w:tcBorders>
              <w:top w:val="single" w:color="auto" w:sz="4" w:space="0"/>
              <w:left w:val="single" w:color="auto" w:sz="4" w:space="0"/>
              <w:bottom w:val="single" w:color="auto" w:sz="4" w:space="0"/>
              <w:right w:val="single" w:color="auto" w:sz="4" w:space="0"/>
            </w:tcBorders>
            <w:vAlign w:val="center"/>
          </w:tcPr>
          <w:p w14:paraId="0C7A1D93">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法定依据</w:t>
            </w:r>
          </w:p>
        </w:tc>
        <w:tc>
          <w:tcPr>
            <w:tcW w:w="1404" w:type="dxa"/>
            <w:tcBorders>
              <w:top w:val="single" w:color="auto" w:sz="4" w:space="0"/>
              <w:left w:val="single" w:color="auto" w:sz="4" w:space="0"/>
              <w:bottom w:val="single" w:color="auto" w:sz="4" w:space="0"/>
              <w:right w:val="single" w:color="auto" w:sz="4" w:space="0"/>
            </w:tcBorders>
            <w:vAlign w:val="center"/>
          </w:tcPr>
          <w:p w14:paraId="0DEB0DF0">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裁量阶次</w:t>
            </w:r>
          </w:p>
        </w:tc>
        <w:tc>
          <w:tcPr>
            <w:tcW w:w="2160" w:type="dxa"/>
            <w:tcBorders>
              <w:top w:val="single" w:color="auto" w:sz="4" w:space="0"/>
              <w:left w:val="single" w:color="auto" w:sz="4" w:space="0"/>
              <w:bottom w:val="single" w:color="auto" w:sz="4" w:space="0"/>
              <w:right w:val="single" w:color="auto" w:sz="4" w:space="0"/>
            </w:tcBorders>
            <w:vAlign w:val="center"/>
          </w:tcPr>
          <w:p w14:paraId="0E4932C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适用条件</w:t>
            </w:r>
          </w:p>
        </w:tc>
        <w:tc>
          <w:tcPr>
            <w:tcW w:w="2415" w:type="dxa"/>
            <w:tcBorders>
              <w:top w:val="single" w:color="auto" w:sz="4" w:space="0"/>
              <w:left w:val="single" w:color="auto" w:sz="4" w:space="0"/>
              <w:bottom w:val="single" w:color="auto" w:sz="4" w:space="0"/>
              <w:right w:val="single" w:color="auto" w:sz="4" w:space="0"/>
            </w:tcBorders>
            <w:vAlign w:val="center"/>
          </w:tcPr>
          <w:p w14:paraId="188BE04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具体标准</w:t>
            </w:r>
          </w:p>
        </w:tc>
        <w:tc>
          <w:tcPr>
            <w:tcW w:w="1031" w:type="dxa"/>
            <w:tcBorders>
              <w:top w:val="single" w:color="auto" w:sz="4" w:space="0"/>
              <w:left w:val="single" w:color="auto" w:sz="4" w:space="0"/>
              <w:bottom w:val="single" w:color="auto" w:sz="4" w:space="0"/>
              <w:right w:val="single" w:color="auto" w:sz="4" w:space="0"/>
            </w:tcBorders>
            <w:vAlign w:val="center"/>
          </w:tcPr>
          <w:p w14:paraId="2F6ECD17">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备注</w:t>
            </w:r>
          </w:p>
        </w:tc>
        <w:tc>
          <w:tcPr>
            <w:tcW w:w="1243" w:type="dxa"/>
            <w:tcBorders>
              <w:top w:val="single" w:color="auto" w:sz="4" w:space="0"/>
              <w:left w:val="single" w:color="auto" w:sz="4" w:space="0"/>
              <w:bottom w:val="single" w:color="auto" w:sz="4" w:space="0"/>
              <w:right w:val="single" w:color="auto" w:sz="4" w:space="0"/>
            </w:tcBorders>
            <w:vAlign w:val="center"/>
          </w:tcPr>
          <w:p w14:paraId="0BA57B59">
            <w:pPr>
              <w:jc w:val="center"/>
              <w:rPr>
                <w:rFonts w:hint="eastAsia" w:ascii="黑体" w:eastAsia="黑体" w:cs="黑体"/>
                <w:b/>
                <w:bCs/>
                <w:sz w:val="21"/>
                <w:szCs w:val="21"/>
                <w:highlight w:val="none"/>
                <w:vertAlign w:val="baseline"/>
                <w:lang w:val="en-US" w:eastAsia="zh-CN"/>
              </w:rPr>
            </w:pPr>
            <w:r>
              <w:rPr>
                <w:rFonts w:hint="eastAsia" w:ascii="黑体" w:eastAsia="黑体" w:cs="黑体"/>
                <w:b/>
                <w:bCs/>
                <w:sz w:val="21"/>
                <w:szCs w:val="21"/>
                <w:highlight w:val="none"/>
                <w:vertAlign w:val="baseline"/>
                <w:lang w:val="en-US" w:eastAsia="zh-CN"/>
              </w:rPr>
              <w:t>建议实施处罚层级</w:t>
            </w:r>
          </w:p>
        </w:tc>
      </w:tr>
      <w:tr w14:paraId="256BD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BB8E02">
            <w:pPr>
              <w:jc w:val="left"/>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b/>
                <w:bCs/>
                <w:sz w:val="21"/>
                <w:szCs w:val="21"/>
                <w:highlight w:val="none"/>
                <w:vertAlign w:val="baseline"/>
                <w:lang w:val="en-US" w:eastAsia="zh-CN"/>
              </w:rPr>
              <w:t>类别：其他类</w:t>
            </w:r>
          </w:p>
        </w:tc>
      </w:tr>
      <w:tr w14:paraId="043C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981" w:type="dxa"/>
            <w:vMerge w:val="restart"/>
            <w:tcBorders>
              <w:top w:val="single" w:color="auto" w:sz="4" w:space="0"/>
              <w:left w:val="single" w:color="auto" w:sz="4" w:space="0"/>
              <w:bottom w:val="single" w:color="auto" w:sz="4" w:space="0"/>
              <w:right w:val="single" w:color="auto" w:sz="4" w:space="0"/>
            </w:tcBorders>
          </w:tcPr>
          <w:p w14:paraId="350A379F">
            <w:pPr>
              <w:rPr>
                <w:rFonts w:ascii="仿宋_GB2312" w:eastAsia="仿宋_GB2312" w:cs="仿宋_GB2312"/>
                <w:b/>
                <w:bCs/>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2415014</w:t>
            </w:r>
          </w:p>
        </w:tc>
        <w:tc>
          <w:tcPr>
            <w:tcW w:w="1595" w:type="dxa"/>
            <w:vMerge w:val="restart"/>
            <w:tcBorders>
              <w:top w:val="single" w:color="auto" w:sz="4" w:space="0"/>
              <w:left w:val="single" w:color="auto" w:sz="4" w:space="0"/>
              <w:bottom w:val="single" w:color="auto" w:sz="4" w:space="0"/>
              <w:right w:val="single" w:color="auto" w:sz="4" w:space="0"/>
            </w:tcBorders>
          </w:tcPr>
          <w:p w14:paraId="322C889F">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物业管理单位发现装修人或者装饰装修企业有违反有关规定的行为不及时向有关部门报告的</w:t>
            </w:r>
          </w:p>
        </w:tc>
        <w:tc>
          <w:tcPr>
            <w:tcW w:w="2687" w:type="dxa"/>
            <w:vMerge w:val="restart"/>
            <w:tcBorders>
              <w:top w:val="single" w:color="auto" w:sz="4" w:space="0"/>
              <w:left w:val="single" w:color="auto" w:sz="4" w:space="0"/>
              <w:bottom w:val="single" w:color="auto" w:sz="4" w:space="0"/>
              <w:right w:val="single" w:color="auto" w:sz="4" w:space="0"/>
            </w:tcBorders>
          </w:tcPr>
          <w:p w14:paraId="15876022">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《住宅室内装饰装修管理办法》 第四十二条 物业管理单位发现装修人或者装饰装修企业有违反本办法规定的行为不及时向有关部门报告的，由房地产行政主管部门给予警告，可处装饰装修管理服务协议约定的装饰装修管理服务费2至3倍的罚款。</w:t>
            </w:r>
          </w:p>
        </w:tc>
        <w:tc>
          <w:tcPr>
            <w:tcW w:w="1404" w:type="dxa"/>
            <w:tcBorders>
              <w:top w:val="single" w:color="auto" w:sz="4" w:space="0"/>
              <w:left w:val="single" w:color="auto" w:sz="4" w:space="0"/>
              <w:bottom w:val="single" w:color="auto" w:sz="4" w:space="0"/>
              <w:right w:val="single" w:color="auto" w:sz="4" w:space="0"/>
            </w:tcBorders>
            <w:vAlign w:val="center"/>
          </w:tcPr>
          <w:p w14:paraId="12C3DEAF">
            <w:pPr>
              <w:jc w:val="center"/>
              <w:rPr>
                <w:rFonts w:ascii="楷体_GB2312" w:eastAsia="楷体_GB2312" w:cs="楷体_GB2312"/>
                <w:b/>
                <w:bCs/>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60" w:type="dxa"/>
            <w:tcBorders>
              <w:top w:val="single" w:color="auto" w:sz="4" w:space="0"/>
              <w:left w:val="single" w:color="auto" w:sz="4" w:space="0"/>
              <w:bottom w:val="single" w:color="auto" w:sz="4" w:space="0"/>
              <w:right w:val="single" w:color="auto" w:sz="4" w:space="0"/>
            </w:tcBorders>
            <w:vAlign w:val="center"/>
          </w:tcPr>
          <w:p w14:paraId="28B4338C">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未造成危害后果或造成轻微危害后果的</w:t>
            </w:r>
          </w:p>
        </w:tc>
        <w:tc>
          <w:tcPr>
            <w:tcW w:w="2415" w:type="dxa"/>
            <w:tcBorders>
              <w:top w:val="single" w:color="auto" w:sz="4" w:space="0"/>
              <w:left w:val="single" w:color="auto" w:sz="4" w:space="0"/>
              <w:bottom w:val="single" w:color="auto" w:sz="4" w:space="0"/>
              <w:right w:val="single" w:color="auto" w:sz="4" w:space="0"/>
            </w:tcBorders>
            <w:vAlign w:val="center"/>
          </w:tcPr>
          <w:p w14:paraId="0D662E27">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给予警告</w:t>
            </w:r>
          </w:p>
        </w:tc>
        <w:tc>
          <w:tcPr>
            <w:tcW w:w="1031" w:type="dxa"/>
            <w:vMerge w:val="restart"/>
            <w:tcBorders>
              <w:top w:val="single" w:color="auto" w:sz="4" w:space="0"/>
              <w:left w:val="single" w:color="auto" w:sz="4" w:space="0"/>
              <w:bottom w:val="single" w:color="auto" w:sz="4" w:space="0"/>
              <w:right w:val="single" w:color="auto" w:sz="4" w:space="0"/>
            </w:tcBorders>
          </w:tcPr>
          <w:p w14:paraId="2CC27DEE">
            <w:pPr>
              <w:rPr>
                <w:rFonts w:hint="eastAsia" w:ascii="仿宋_GB2312" w:eastAsia="仿宋_GB2312" w:cs="仿宋_GB2312"/>
                <w:b/>
                <w:bCs/>
                <w:sz w:val="21"/>
                <w:szCs w:val="21"/>
                <w:highlight w:val="none"/>
                <w:vertAlign w:val="baseline"/>
                <w:lang w:val="en-US" w:eastAsia="zh-CN"/>
              </w:rPr>
            </w:pPr>
          </w:p>
        </w:tc>
        <w:tc>
          <w:tcPr>
            <w:tcW w:w="1243" w:type="dxa"/>
            <w:vMerge w:val="restart"/>
            <w:tcBorders>
              <w:top w:val="single" w:color="auto" w:sz="4" w:space="0"/>
              <w:left w:val="single" w:color="auto" w:sz="4" w:space="0"/>
              <w:bottom w:val="single" w:color="auto" w:sz="4" w:space="0"/>
              <w:right w:val="single" w:color="auto" w:sz="4" w:space="0"/>
            </w:tcBorders>
          </w:tcPr>
          <w:p w14:paraId="05073493">
            <w:pPr>
              <w:rPr>
                <w:rFonts w:hint="eastAsia" w:ascii="仿宋_GB2312" w:eastAsia="仿宋_GB2312" w:cs="仿宋_GB2312"/>
                <w:b/>
                <w:bCs/>
                <w:sz w:val="21"/>
                <w:szCs w:val="21"/>
                <w:highlight w:val="none"/>
                <w:vertAlign w:val="baseline"/>
                <w:lang w:val="en-US" w:eastAsia="zh-CN"/>
              </w:rPr>
            </w:pPr>
            <w:r>
              <w:rPr>
                <w:rFonts w:hint="eastAsia" w:ascii="宋体" w:cs="宋体"/>
                <w:color w:val="000000"/>
                <w:kern w:val="0"/>
                <w:szCs w:val="21"/>
                <w:highlight w:val="none"/>
                <w:lang w:val="en-US" w:eastAsia="zh-CN"/>
              </w:rPr>
              <w:t>市、县级</w:t>
            </w:r>
          </w:p>
        </w:tc>
      </w:tr>
      <w:tr w14:paraId="0296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981" w:type="dxa"/>
            <w:vMerge w:val="continue"/>
            <w:tcBorders>
              <w:top w:val="single" w:color="auto" w:sz="4" w:space="0"/>
              <w:left w:val="single" w:color="auto" w:sz="4" w:space="0"/>
              <w:bottom w:val="single" w:color="auto" w:sz="4" w:space="0"/>
              <w:right w:val="single" w:color="auto" w:sz="4" w:space="0"/>
            </w:tcBorders>
          </w:tcPr>
          <w:p w14:paraId="0752B82B"/>
        </w:tc>
        <w:tc>
          <w:tcPr>
            <w:tcW w:w="1595" w:type="dxa"/>
            <w:vMerge w:val="continue"/>
            <w:tcBorders>
              <w:top w:val="single" w:color="auto" w:sz="4" w:space="0"/>
              <w:left w:val="single" w:color="auto" w:sz="4" w:space="0"/>
              <w:bottom w:val="single" w:color="auto" w:sz="4" w:space="0"/>
              <w:right w:val="single" w:color="auto" w:sz="4" w:space="0"/>
            </w:tcBorders>
          </w:tcPr>
          <w:p w14:paraId="35C20478"/>
        </w:tc>
        <w:tc>
          <w:tcPr>
            <w:tcW w:w="2687" w:type="dxa"/>
            <w:vMerge w:val="continue"/>
            <w:tcBorders>
              <w:top w:val="single" w:color="auto" w:sz="4" w:space="0"/>
              <w:left w:val="single" w:color="auto" w:sz="4" w:space="0"/>
              <w:bottom w:val="single" w:color="auto" w:sz="4" w:space="0"/>
              <w:right w:val="single" w:color="auto" w:sz="4" w:space="0"/>
            </w:tcBorders>
          </w:tcPr>
          <w:p w14:paraId="6301B52D"/>
        </w:tc>
        <w:tc>
          <w:tcPr>
            <w:tcW w:w="1404" w:type="dxa"/>
            <w:tcBorders>
              <w:top w:val="single" w:color="auto" w:sz="4" w:space="0"/>
              <w:left w:val="single" w:color="auto" w:sz="4" w:space="0"/>
              <w:bottom w:val="single" w:color="auto" w:sz="4" w:space="0"/>
              <w:right w:val="single" w:color="auto" w:sz="4" w:space="0"/>
            </w:tcBorders>
            <w:vAlign w:val="center"/>
          </w:tcPr>
          <w:p w14:paraId="07DFDFD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0" w:type="dxa"/>
            <w:tcBorders>
              <w:top w:val="single" w:color="auto" w:sz="4" w:space="0"/>
              <w:left w:val="single" w:color="auto" w:sz="4" w:space="0"/>
              <w:bottom w:val="single" w:color="auto" w:sz="4" w:space="0"/>
              <w:right w:val="single" w:color="auto" w:sz="4" w:space="0"/>
            </w:tcBorders>
            <w:vAlign w:val="center"/>
          </w:tcPr>
          <w:p w14:paraId="0E0D4B72">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造成一般危害后果的</w:t>
            </w:r>
          </w:p>
        </w:tc>
        <w:tc>
          <w:tcPr>
            <w:tcW w:w="2415" w:type="dxa"/>
            <w:tcBorders>
              <w:top w:val="single" w:color="auto" w:sz="4" w:space="0"/>
              <w:left w:val="single" w:color="auto" w:sz="4" w:space="0"/>
              <w:bottom w:val="single" w:color="auto" w:sz="4" w:space="0"/>
              <w:right w:val="single" w:color="auto" w:sz="4" w:space="0"/>
            </w:tcBorders>
            <w:vAlign w:val="center"/>
          </w:tcPr>
          <w:p w14:paraId="0A763825">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给予警告，处装饰装修管理服务费2倍以上3倍以下的罚款</w:t>
            </w:r>
          </w:p>
        </w:tc>
        <w:tc>
          <w:tcPr>
            <w:tcW w:w="1031" w:type="dxa"/>
            <w:vMerge w:val="continue"/>
            <w:tcBorders>
              <w:top w:val="single" w:color="auto" w:sz="4" w:space="0"/>
              <w:left w:val="single" w:color="auto" w:sz="4" w:space="0"/>
              <w:bottom w:val="single" w:color="auto" w:sz="4" w:space="0"/>
              <w:right w:val="single" w:color="auto" w:sz="4" w:space="0"/>
            </w:tcBorders>
          </w:tcPr>
          <w:p w14:paraId="2E7D2340"/>
        </w:tc>
        <w:tc>
          <w:tcPr>
            <w:tcW w:w="1243" w:type="dxa"/>
            <w:vMerge w:val="continue"/>
            <w:tcBorders>
              <w:top w:val="single" w:color="auto" w:sz="4" w:space="0"/>
              <w:left w:val="single" w:color="auto" w:sz="4" w:space="0"/>
              <w:bottom w:val="single" w:color="auto" w:sz="4" w:space="0"/>
              <w:right w:val="single" w:color="auto" w:sz="4" w:space="0"/>
            </w:tcBorders>
          </w:tcPr>
          <w:p w14:paraId="09CC71EA"/>
        </w:tc>
      </w:tr>
      <w:tr w14:paraId="2FC3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981" w:type="dxa"/>
            <w:vMerge w:val="continue"/>
            <w:tcBorders>
              <w:top w:val="single" w:color="auto" w:sz="4" w:space="0"/>
              <w:left w:val="single" w:color="auto" w:sz="4" w:space="0"/>
              <w:bottom w:val="single" w:color="auto" w:sz="4" w:space="0"/>
              <w:right w:val="single" w:color="auto" w:sz="4" w:space="0"/>
            </w:tcBorders>
          </w:tcPr>
          <w:p w14:paraId="0EB5950B"/>
        </w:tc>
        <w:tc>
          <w:tcPr>
            <w:tcW w:w="1595" w:type="dxa"/>
            <w:vMerge w:val="continue"/>
            <w:tcBorders>
              <w:top w:val="single" w:color="auto" w:sz="4" w:space="0"/>
              <w:left w:val="single" w:color="auto" w:sz="4" w:space="0"/>
              <w:bottom w:val="single" w:color="auto" w:sz="4" w:space="0"/>
              <w:right w:val="single" w:color="auto" w:sz="4" w:space="0"/>
            </w:tcBorders>
          </w:tcPr>
          <w:p w14:paraId="611EEC33"/>
        </w:tc>
        <w:tc>
          <w:tcPr>
            <w:tcW w:w="2687" w:type="dxa"/>
            <w:vMerge w:val="continue"/>
            <w:tcBorders>
              <w:top w:val="single" w:color="auto" w:sz="4" w:space="0"/>
              <w:left w:val="single" w:color="auto" w:sz="4" w:space="0"/>
              <w:bottom w:val="single" w:color="auto" w:sz="4" w:space="0"/>
              <w:right w:val="single" w:color="auto" w:sz="4" w:space="0"/>
            </w:tcBorders>
          </w:tcPr>
          <w:p w14:paraId="05634C14"/>
        </w:tc>
        <w:tc>
          <w:tcPr>
            <w:tcW w:w="1404" w:type="dxa"/>
            <w:tcBorders>
              <w:top w:val="single" w:color="auto" w:sz="4" w:space="0"/>
              <w:left w:val="single" w:color="auto" w:sz="4" w:space="0"/>
              <w:bottom w:val="single" w:color="auto" w:sz="4" w:space="0"/>
              <w:right w:val="single" w:color="auto" w:sz="4" w:space="0"/>
            </w:tcBorders>
            <w:vAlign w:val="center"/>
          </w:tcPr>
          <w:p w14:paraId="21F521BB">
            <w:pPr>
              <w:jc w:val="center"/>
              <w:rPr>
                <w:rFonts w:hint="eastAsia" w:ascii="楷体_GB2312" w:eastAsia="楷体_GB2312" w:cs="楷体_GB2312"/>
                <w:sz w:val="21"/>
                <w:szCs w:val="21"/>
                <w:highlight w:val="none"/>
                <w:vertAlign w:val="baseline"/>
                <w:lang w:val="en-US" w:eastAsia="zh-CN"/>
              </w:rPr>
            </w:pPr>
          </w:p>
          <w:p w14:paraId="221032E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0" w:type="dxa"/>
            <w:tcBorders>
              <w:top w:val="single" w:color="auto" w:sz="4" w:space="0"/>
              <w:left w:val="single" w:color="auto" w:sz="4" w:space="0"/>
              <w:bottom w:val="single" w:color="auto" w:sz="4" w:space="0"/>
              <w:right w:val="single" w:color="auto" w:sz="4" w:space="0"/>
            </w:tcBorders>
            <w:vAlign w:val="center"/>
          </w:tcPr>
          <w:p w14:paraId="0DB75C75">
            <w:pPr>
              <w:widowControl/>
              <w:spacing w:line="320" w:lineRule="exact"/>
              <w:jc w:val="left"/>
              <w:rPr>
                <w:rFonts w:hint="eastAsia" w:ascii="宋体" w:cs="宋体"/>
                <w:color w:val="000000"/>
                <w:kern w:val="0"/>
                <w:szCs w:val="21"/>
                <w:highlight w:val="none"/>
                <w:lang w:val="en-US" w:eastAsia="zh-CN"/>
              </w:rPr>
            </w:pPr>
            <w:r>
              <w:rPr>
                <w:rFonts w:hint="eastAsia" w:ascii="Times New Roman" w:hAnsi="Times New Roman"/>
                <w:color w:val="000000"/>
                <w:kern w:val="0"/>
                <w:sz w:val="18"/>
                <w:szCs w:val="18"/>
                <w:highlight w:val="none"/>
              </w:rPr>
              <w:t>造成安全事故的，或造成其他严重危害后果的</w:t>
            </w:r>
          </w:p>
        </w:tc>
        <w:tc>
          <w:tcPr>
            <w:tcW w:w="2415" w:type="dxa"/>
            <w:tcBorders>
              <w:top w:val="single" w:color="auto" w:sz="4" w:space="0"/>
              <w:left w:val="single" w:color="auto" w:sz="4" w:space="0"/>
              <w:bottom w:val="single" w:color="auto" w:sz="4" w:space="0"/>
              <w:right w:val="single" w:color="auto" w:sz="4" w:space="0"/>
            </w:tcBorders>
            <w:vAlign w:val="center"/>
          </w:tcPr>
          <w:p w14:paraId="0D48CCD3">
            <w:pPr>
              <w:spacing w:line="320" w:lineRule="exact"/>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给予警告，处装饰装修管理服务费3倍的罚款</w:t>
            </w:r>
          </w:p>
        </w:tc>
        <w:tc>
          <w:tcPr>
            <w:tcW w:w="1031" w:type="dxa"/>
            <w:vMerge w:val="continue"/>
            <w:tcBorders>
              <w:top w:val="single" w:color="auto" w:sz="4" w:space="0"/>
              <w:left w:val="single" w:color="auto" w:sz="4" w:space="0"/>
              <w:bottom w:val="single" w:color="auto" w:sz="4" w:space="0"/>
              <w:right w:val="single" w:color="auto" w:sz="4" w:space="0"/>
            </w:tcBorders>
          </w:tcPr>
          <w:p w14:paraId="5F635419"/>
        </w:tc>
        <w:tc>
          <w:tcPr>
            <w:tcW w:w="1243" w:type="dxa"/>
            <w:vMerge w:val="continue"/>
            <w:tcBorders>
              <w:top w:val="single" w:color="auto" w:sz="4" w:space="0"/>
              <w:left w:val="single" w:color="auto" w:sz="4" w:space="0"/>
              <w:bottom w:val="single" w:color="auto" w:sz="4" w:space="0"/>
              <w:right w:val="single" w:color="auto" w:sz="4" w:space="0"/>
            </w:tcBorders>
          </w:tcPr>
          <w:p w14:paraId="2266CD7F"/>
        </w:tc>
      </w:tr>
    </w:tbl>
    <w:p w14:paraId="46EEFC9A">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559129AC">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59886B5B">
      <w:pPr>
        <w:rPr>
          <w:rFonts w:hint="eastAsia"/>
          <w:b/>
          <w:bCs/>
          <w:lang w:eastAsia="zh-CN"/>
        </w:rPr>
      </w:pPr>
      <w:r>
        <w:rPr>
          <w:rFonts w:hint="eastAsia"/>
          <w:b/>
          <w:bCs/>
          <w:lang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419"/>
        <w:gridCol w:w="2667"/>
        <w:gridCol w:w="1350"/>
        <w:gridCol w:w="1927"/>
        <w:gridCol w:w="2179"/>
        <w:gridCol w:w="1588"/>
        <w:gridCol w:w="1417"/>
      </w:tblGrid>
      <w:tr w14:paraId="4C9A1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9" w:type="dxa"/>
            <w:tcBorders>
              <w:top w:val="single" w:color="auto" w:sz="4" w:space="0"/>
              <w:left w:val="single" w:color="auto" w:sz="4" w:space="0"/>
              <w:bottom w:val="single" w:color="auto" w:sz="4" w:space="0"/>
              <w:right w:val="single" w:color="auto" w:sz="4" w:space="0"/>
            </w:tcBorders>
            <w:vAlign w:val="center"/>
          </w:tcPr>
          <w:p w14:paraId="4FA5369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19" w:type="dxa"/>
            <w:tcBorders>
              <w:top w:val="single" w:color="auto" w:sz="4" w:space="0"/>
              <w:left w:val="single" w:color="auto" w:sz="4" w:space="0"/>
              <w:bottom w:val="single" w:color="auto" w:sz="4" w:space="0"/>
              <w:right w:val="single" w:color="auto" w:sz="4" w:space="0"/>
            </w:tcBorders>
            <w:vAlign w:val="center"/>
          </w:tcPr>
          <w:p w14:paraId="07C667A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667" w:type="dxa"/>
            <w:tcBorders>
              <w:top w:val="single" w:color="auto" w:sz="4" w:space="0"/>
              <w:left w:val="single" w:color="auto" w:sz="4" w:space="0"/>
              <w:bottom w:val="single" w:color="auto" w:sz="4" w:space="0"/>
              <w:right w:val="single" w:color="auto" w:sz="4" w:space="0"/>
            </w:tcBorders>
            <w:vAlign w:val="center"/>
          </w:tcPr>
          <w:p w14:paraId="3CB367E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BBF66D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927" w:type="dxa"/>
            <w:tcBorders>
              <w:top w:val="single" w:color="auto" w:sz="4" w:space="0"/>
              <w:left w:val="single" w:color="auto" w:sz="4" w:space="0"/>
              <w:bottom w:val="single" w:color="auto" w:sz="4" w:space="0"/>
              <w:right w:val="single" w:color="auto" w:sz="4" w:space="0"/>
            </w:tcBorders>
            <w:vAlign w:val="center"/>
          </w:tcPr>
          <w:p w14:paraId="7345957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179" w:type="dxa"/>
            <w:tcBorders>
              <w:top w:val="single" w:color="auto" w:sz="4" w:space="0"/>
              <w:left w:val="single" w:color="auto" w:sz="4" w:space="0"/>
              <w:bottom w:val="single" w:color="auto" w:sz="4" w:space="0"/>
              <w:right w:val="single" w:color="auto" w:sz="4" w:space="0"/>
            </w:tcBorders>
            <w:vAlign w:val="center"/>
          </w:tcPr>
          <w:p w14:paraId="6ADED59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588" w:type="dxa"/>
            <w:tcBorders>
              <w:top w:val="single" w:color="auto" w:sz="4" w:space="0"/>
              <w:left w:val="single" w:color="auto" w:sz="4" w:space="0"/>
              <w:bottom w:val="single" w:color="auto" w:sz="4" w:space="0"/>
              <w:right w:val="single" w:color="auto" w:sz="4" w:space="0"/>
            </w:tcBorders>
            <w:vAlign w:val="center"/>
          </w:tcPr>
          <w:p w14:paraId="555C097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417" w:type="dxa"/>
            <w:tcBorders>
              <w:top w:val="single" w:color="auto" w:sz="4" w:space="0"/>
              <w:left w:val="single" w:color="auto" w:sz="4" w:space="0"/>
              <w:bottom w:val="single" w:color="auto" w:sz="4" w:space="0"/>
              <w:right w:val="single" w:color="auto" w:sz="4" w:space="0"/>
            </w:tcBorders>
            <w:vAlign w:val="center"/>
          </w:tcPr>
          <w:p w14:paraId="730DFE7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4BD40EA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7DA5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2C4D3A">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26853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4" w:hRule="atLeast"/>
        </w:trPr>
        <w:tc>
          <w:tcPr>
            <w:tcW w:w="969" w:type="dxa"/>
            <w:vMerge w:val="restart"/>
            <w:tcBorders>
              <w:top w:val="single" w:color="auto" w:sz="4" w:space="0"/>
              <w:left w:val="single" w:color="auto" w:sz="4" w:space="0"/>
              <w:bottom w:val="single" w:color="auto" w:sz="4" w:space="0"/>
              <w:right w:val="single" w:color="auto" w:sz="4" w:space="0"/>
            </w:tcBorders>
          </w:tcPr>
          <w:p w14:paraId="192945F8">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2415015</w:t>
            </w:r>
          </w:p>
        </w:tc>
        <w:tc>
          <w:tcPr>
            <w:tcW w:w="1419" w:type="dxa"/>
            <w:vMerge w:val="restart"/>
            <w:tcBorders>
              <w:top w:val="single" w:color="auto" w:sz="4" w:space="0"/>
              <w:left w:val="single" w:color="auto" w:sz="4" w:space="0"/>
              <w:bottom w:val="single" w:color="auto" w:sz="4" w:space="0"/>
              <w:right w:val="single" w:color="auto" w:sz="4" w:space="0"/>
            </w:tcBorders>
          </w:tcPr>
          <w:p w14:paraId="22AA9FBF">
            <w:pPr>
              <w:rPr>
                <w:rFonts w:hint="eastAsia" w:ascii="仿宋_GB2312" w:hAnsi="仿宋_GB2312" w:eastAsia="宋体" w:cs="仿宋_GB2312"/>
                <w:sz w:val="21"/>
                <w:szCs w:val="21"/>
                <w:vertAlign w:val="baseline"/>
                <w:lang w:val="en-US" w:eastAsia="zh-CN"/>
              </w:rPr>
            </w:pPr>
            <w:r>
              <w:rPr>
                <w:rFonts w:hint="eastAsia" w:ascii="宋体" w:cs="宋体"/>
                <w:color w:val="000000"/>
              </w:rPr>
              <w:t>擅自使用没有国家技术标准又未经审定的新技术、新材料</w:t>
            </w:r>
            <w:r>
              <w:rPr>
                <w:rFonts w:hint="eastAsia" w:ascii="宋体" w:cs="宋体"/>
                <w:color w:val="000000"/>
                <w:lang w:eastAsia="zh-CN"/>
              </w:rPr>
              <w:t>的（</w:t>
            </w:r>
            <w:r>
              <w:rPr>
                <w:rFonts w:hint="eastAsia" w:ascii="宋体" w:cs="宋体"/>
                <w:color w:val="000000"/>
              </w:rPr>
              <w:t>市政公用设施</w:t>
            </w:r>
            <w:r>
              <w:rPr>
                <w:rFonts w:hint="eastAsia" w:ascii="宋体" w:cs="宋体"/>
                <w:color w:val="000000"/>
                <w:lang w:eastAsia="zh-CN"/>
              </w:rPr>
              <w:t>）</w:t>
            </w:r>
          </w:p>
        </w:tc>
        <w:tc>
          <w:tcPr>
            <w:tcW w:w="2667" w:type="dxa"/>
            <w:vMerge w:val="restart"/>
            <w:tcBorders>
              <w:top w:val="single" w:color="auto" w:sz="4" w:space="0"/>
              <w:left w:val="single" w:color="auto" w:sz="4" w:space="0"/>
              <w:bottom w:val="single" w:color="auto" w:sz="4" w:space="0"/>
              <w:right w:val="single" w:color="auto" w:sz="4" w:space="0"/>
            </w:tcBorders>
          </w:tcPr>
          <w:p w14:paraId="39CAA8FF">
            <w:pPr>
              <w:rPr>
                <w:rFonts w:hint="eastAsia" w:ascii="宋体" w:cs="宋体"/>
                <w:color w:val="000000"/>
              </w:rPr>
            </w:pPr>
            <w:r>
              <w:rPr>
                <w:rFonts w:hint="eastAsia" w:ascii="宋体" w:cs="宋体"/>
                <w:color w:val="000000"/>
              </w:rPr>
              <w:t>《市政公用设施抗灾设防管理规定》第三十一条</w:t>
            </w:r>
          </w:p>
          <w:p w14:paraId="5BD6E8CB">
            <w:pPr>
              <w:rPr>
                <w:rFonts w:hint="eastAsia" w:ascii="仿宋_GB2312" w:eastAsia="仿宋_GB2312" w:cs="仿宋_GB2312"/>
                <w:sz w:val="21"/>
                <w:szCs w:val="21"/>
                <w:vertAlign w:val="baseline"/>
                <w:lang w:val="en-US" w:eastAsia="zh-CN"/>
              </w:rPr>
            </w:pPr>
            <w:r>
              <w:rPr>
                <w:rFonts w:hint="eastAsia" w:ascii="宋体" w:cs="宋体"/>
                <w:color w:val="000000"/>
              </w:rPr>
              <w:t>违反本规定，擅自使用没有国家技术标准又未经审定的新技术、新材料的，由县级以上地方人民政府住房城乡建设主管部门责令限期改正，并处以1万元以上3万元以下罚款。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1D9EFFFC">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27" w:type="dxa"/>
            <w:tcBorders>
              <w:top w:val="single" w:color="auto" w:sz="4" w:space="0"/>
              <w:left w:val="single" w:color="auto" w:sz="4" w:space="0"/>
              <w:bottom w:val="single" w:color="auto" w:sz="4" w:space="0"/>
              <w:right w:val="single" w:color="auto" w:sz="4" w:space="0"/>
            </w:tcBorders>
            <w:vAlign w:val="center"/>
          </w:tcPr>
          <w:p w14:paraId="47A41241">
            <w:pPr>
              <w:rPr>
                <w:rFonts w:hint="eastAsia" w:ascii="宋体" w:eastAsia="宋体" w:cs="宋体"/>
                <w:color w:val="000000"/>
                <w:kern w:val="2"/>
                <w:sz w:val="21"/>
                <w:szCs w:val="24"/>
                <w:lang w:val="en-US" w:eastAsia="zh-CN" w:bidi="ar-SA"/>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179" w:type="dxa"/>
            <w:tcBorders>
              <w:top w:val="single" w:color="auto" w:sz="4" w:space="0"/>
              <w:left w:val="single" w:color="auto" w:sz="4" w:space="0"/>
              <w:bottom w:val="single" w:color="auto" w:sz="4" w:space="0"/>
              <w:right w:val="single" w:color="auto" w:sz="4" w:space="0"/>
            </w:tcBorders>
            <w:vAlign w:val="center"/>
          </w:tcPr>
          <w:p w14:paraId="7BAD12E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处1万元以上2万元以下罚款</w:t>
            </w:r>
          </w:p>
        </w:tc>
        <w:tc>
          <w:tcPr>
            <w:tcW w:w="1588" w:type="dxa"/>
            <w:vMerge w:val="restart"/>
            <w:tcBorders>
              <w:top w:val="single" w:color="auto" w:sz="4" w:space="0"/>
              <w:left w:val="single" w:color="auto" w:sz="4" w:space="0"/>
              <w:bottom w:val="single" w:color="auto" w:sz="4" w:space="0"/>
              <w:right w:val="single" w:color="auto" w:sz="4" w:space="0"/>
            </w:tcBorders>
          </w:tcPr>
          <w:p w14:paraId="017C7385">
            <w:pPr>
              <w:rPr>
                <w:rFonts w:hint="eastAsia" w:ascii="仿宋_GB2312" w:eastAsia="仿宋_GB2312" w:cs="仿宋_GB2312"/>
                <w:sz w:val="21"/>
                <w:szCs w:val="21"/>
                <w:vertAlign w:val="baseline"/>
                <w:lang w:val="en-US" w:eastAsia="zh-CN"/>
              </w:rPr>
            </w:pPr>
          </w:p>
        </w:tc>
        <w:tc>
          <w:tcPr>
            <w:tcW w:w="1417" w:type="dxa"/>
            <w:vMerge w:val="restart"/>
            <w:tcBorders>
              <w:top w:val="single" w:color="auto" w:sz="4" w:space="0"/>
              <w:left w:val="single" w:color="auto" w:sz="4" w:space="0"/>
              <w:bottom w:val="single" w:color="auto" w:sz="4" w:space="0"/>
              <w:right w:val="single" w:color="auto" w:sz="4" w:space="0"/>
            </w:tcBorders>
          </w:tcPr>
          <w:p w14:paraId="7894E1D0">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6777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1" w:hRule="atLeast"/>
        </w:trPr>
        <w:tc>
          <w:tcPr>
            <w:tcW w:w="969" w:type="dxa"/>
            <w:vMerge w:val="continue"/>
            <w:tcBorders>
              <w:top w:val="single" w:color="auto" w:sz="4" w:space="0"/>
              <w:left w:val="single" w:color="auto" w:sz="4" w:space="0"/>
              <w:bottom w:val="single" w:color="auto" w:sz="4" w:space="0"/>
              <w:right w:val="single" w:color="auto" w:sz="4" w:space="0"/>
            </w:tcBorders>
          </w:tcPr>
          <w:p w14:paraId="559E5480"/>
        </w:tc>
        <w:tc>
          <w:tcPr>
            <w:tcW w:w="1419" w:type="dxa"/>
            <w:vMerge w:val="continue"/>
            <w:tcBorders>
              <w:top w:val="single" w:color="auto" w:sz="4" w:space="0"/>
              <w:left w:val="single" w:color="auto" w:sz="4" w:space="0"/>
              <w:bottom w:val="single" w:color="auto" w:sz="4" w:space="0"/>
              <w:right w:val="single" w:color="auto" w:sz="4" w:space="0"/>
            </w:tcBorders>
          </w:tcPr>
          <w:p w14:paraId="48FFA3C1"/>
        </w:tc>
        <w:tc>
          <w:tcPr>
            <w:tcW w:w="2667" w:type="dxa"/>
            <w:vMerge w:val="continue"/>
            <w:tcBorders>
              <w:top w:val="single" w:color="auto" w:sz="4" w:space="0"/>
              <w:left w:val="single" w:color="auto" w:sz="4" w:space="0"/>
              <w:bottom w:val="single" w:color="auto" w:sz="4" w:space="0"/>
              <w:right w:val="single" w:color="auto" w:sz="4" w:space="0"/>
            </w:tcBorders>
          </w:tcPr>
          <w:p w14:paraId="505FA096"/>
        </w:tc>
        <w:tc>
          <w:tcPr>
            <w:tcW w:w="1350" w:type="dxa"/>
            <w:tcBorders>
              <w:top w:val="single" w:color="auto" w:sz="4" w:space="0"/>
              <w:left w:val="single" w:color="auto" w:sz="4" w:space="0"/>
              <w:bottom w:val="single" w:color="auto" w:sz="4" w:space="0"/>
              <w:right w:val="single" w:color="auto" w:sz="4" w:space="0"/>
            </w:tcBorders>
            <w:vAlign w:val="center"/>
          </w:tcPr>
          <w:p w14:paraId="1DF14373">
            <w:pPr>
              <w:jc w:val="center"/>
              <w:rPr>
                <w:rFonts w:hint="eastAsia" w:ascii="楷体_GB2312" w:eastAsia="楷体_GB2312" w:cs="楷体_GB2312"/>
                <w:sz w:val="21"/>
                <w:szCs w:val="21"/>
                <w:highlight w:val="none"/>
                <w:vertAlign w:val="baseline"/>
                <w:lang w:val="en-US" w:eastAsia="zh-CN"/>
              </w:rPr>
            </w:pPr>
          </w:p>
          <w:p w14:paraId="6DE15248">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27" w:type="dxa"/>
            <w:tcBorders>
              <w:top w:val="single" w:color="auto" w:sz="4" w:space="0"/>
              <w:left w:val="single" w:color="auto" w:sz="4" w:space="0"/>
              <w:bottom w:val="single" w:color="auto" w:sz="4" w:space="0"/>
              <w:right w:val="single" w:color="auto" w:sz="4" w:space="0"/>
            </w:tcBorders>
            <w:vAlign w:val="center"/>
          </w:tcPr>
          <w:p w14:paraId="7F827F7B">
            <w:pPr>
              <w:rPr>
                <w:rFonts w:hint="eastAsia" w:ascii="宋体" w:eastAsia="宋体" w:cs="宋体"/>
                <w:color w:val="000000"/>
                <w:kern w:val="2"/>
                <w:sz w:val="21"/>
                <w:szCs w:val="24"/>
                <w:lang w:val="en-US" w:eastAsia="zh-CN" w:bidi="ar-SA"/>
              </w:rPr>
            </w:pPr>
            <w:r>
              <w:rPr>
                <w:rFonts w:hint="eastAsia" w:ascii="宋体" w:cs="宋体"/>
                <w:color w:val="000000"/>
                <w:kern w:val="0"/>
                <w:szCs w:val="21"/>
                <w:highlight w:val="none"/>
              </w:rPr>
              <w:t>造成危害后果的</w:t>
            </w:r>
          </w:p>
        </w:tc>
        <w:tc>
          <w:tcPr>
            <w:tcW w:w="2179" w:type="dxa"/>
            <w:tcBorders>
              <w:top w:val="single" w:color="auto" w:sz="4" w:space="0"/>
              <w:left w:val="single" w:color="auto" w:sz="4" w:space="0"/>
              <w:bottom w:val="single" w:color="auto" w:sz="4" w:space="0"/>
              <w:right w:val="single" w:color="auto" w:sz="4" w:space="0"/>
            </w:tcBorders>
            <w:vAlign w:val="center"/>
          </w:tcPr>
          <w:p w14:paraId="0DF3A685">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处2万元以上3万元以下罚款</w:t>
            </w:r>
          </w:p>
        </w:tc>
        <w:tc>
          <w:tcPr>
            <w:tcW w:w="1588" w:type="dxa"/>
            <w:vMerge w:val="continue"/>
            <w:tcBorders>
              <w:top w:val="single" w:color="auto" w:sz="4" w:space="0"/>
              <w:left w:val="single" w:color="auto" w:sz="4" w:space="0"/>
              <w:bottom w:val="single" w:color="auto" w:sz="4" w:space="0"/>
              <w:right w:val="single" w:color="auto" w:sz="4" w:space="0"/>
            </w:tcBorders>
          </w:tcPr>
          <w:p w14:paraId="1944D551"/>
        </w:tc>
        <w:tc>
          <w:tcPr>
            <w:tcW w:w="1417" w:type="dxa"/>
            <w:vMerge w:val="continue"/>
            <w:tcBorders>
              <w:top w:val="single" w:color="auto" w:sz="4" w:space="0"/>
              <w:left w:val="single" w:color="auto" w:sz="4" w:space="0"/>
              <w:bottom w:val="single" w:color="auto" w:sz="4" w:space="0"/>
              <w:right w:val="single" w:color="auto" w:sz="4" w:space="0"/>
            </w:tcBorders>
          </w:tcPr>
          <w:p w14:paraId="1BD1A392"/>
        </w:tc>
      </w:tr>
    </w:tbl>
    <w:p w14:paraId="31C84E6F">
      <w:pPr>
        <w:rPr>
          <w:rFonts w:hint="eastAsia"/>
          <w:b/>
          <w:bCs/>
          <w:lang w:eastAsia="zh-CN"/>
        </w:rPr>
      </w:pPr>
      <w:r>
        <w:rPr>
          <w:rFonts w:hint="eastAsia"/>
          <w:b/>
          <w:bCs/>
          <w:lang w:eastAsia="zh-CN"/>
        </w:rPr>
        <w:br w:type="page"/>
      </w:r>
    </w:p>
    <w:p w14:paraId="614E51F9">
      <w:pPr>
        <w:rPr>
          <w:rFonts w:hint="eastAsia"/>
          <w:b/>
          <w:bCs/>
          <w:lang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509"/>
        <w:gridCol w:w="2515"/>
        <w:gridCol w:w="1350"/>
        <w:gridCol w:w="2152"/>
        <w:gridCol w:w="2025"/>
        <w:gridCol w:w="1588"/>
        <w:gridCol w:w="1346"/>
      </w:tblGrid>
      <w:tr w14:paraId="370D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5B9A87F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509" w:type="dxa"/>
            <w:tcBorders>
              <w:top w:val="single" w:color="auto" w:sz="4" w:space="0"/>
              <w:left w:val="single" w:color="auto" w:sz="4" w:space="0"/>
              <w:bottom w:val="single" w:color="auto" w:sz="4" w:space="0"/>
              <w:right w:val="single" w:color="auto" w:sz="4" w:space="0"/>
            </w:tcBorders>
            <w:vAlign w:val="center"/>
          </w:tcPr>
          <w:p w14:paraId="1381078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515" w:type="dxa"/>
            <w:tcBorders>
              <w:top w:val="single" w:color="auto" w:sz="4" w:space="0"/>
              <w:left w:val="single" w:color="auto" w:sz="4" w:space="0"/>
              <w:bottom w:val="single" w:color="auto" w:sz="4" w:space="0"/>
              <w:right w:val="single" w:color="auto" w:sz="4" w:space="0"/>
            </w:tcBorders>
            <w:vAlign w:val="center"/>
          </w:tcPr>
          <w:p w14:paraId="53B4FB4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D651C3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2152" w:type="dxa"/>
            <w:tcBorders>
              <w:top w:val="single" w:color="auto" w:sz="4" w:space="0"/>
              <w:left w:val="single" w:color="auto" w:sz="4" w:space="0"/>
              <w:bottom w:val="single" w:color="auto" w:sz="4" w:space="0"/>
              <w:right w:val="single" w:color="auto" w:sz="4" w:space="0"/>
            </w:tcBorders>
            <w:vAlign w:val="center"/>
          </w:tcPr>
          <w:p w14:paraId="51D6B5D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025" w:type="dxa"/>
            <w:tcBorders>
              <w:top w:val="single" w:color="auto" w:sz="4" w:space="0"/>
              <w:left w:val="single" w:color="auto" w:sz="4" w:space="0"/>
              <w:bottom w:val="single" w:color="auto" w:sz="4" w:space="0"/>
              <w:right w:val="single" w:color="auto" w:sz="4" w:space="0"/>
            </w:tcBorders>
            <w:vAlign w:val="center"/>
          </w:tcPr>
          <w:p w14:paraId="2E278BF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588" w:type="dxa"/>
            <w:tcBorders>
              <w:top w:val="single" w:color="auto" w:sz="4" w:space="0"/>
              <w:left w:val="single" w:color="auto" w:sz="4" w:space="0"/>
              <w:bottom w:val="single" w:color="auto" w:sz="4" w:space="0"/>
              <w:right w:val="single" w:color="auto" w:sz="4" w:space="0"/>
            </w:tcBorders>
            <w:vAlign w:val="center"/>
          </w:tcPr>
          <w:p w14:paraId="32DCE8A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346" w:type="dxa"/>
            <w:tcBorders>
              <w:top w:val="single" w:color="auto" w:sz="4" w:space="0"/>
              <w:left w:val="single" w:color="auto" w:sz="4" w:space="0"/>
              <w:bottom w:val="single" w:color="auto" w:sz="4" w:space="0"/>
              <w:right w:val="single" w:color="auto" w:sz="4" w:space="0"/>
            </w:tcBorders>
            <w:vAlign w:val="center"/>
          </w:tcPr>
          <w:p w14:paraId="18AFA94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13DAF46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0DAE3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C055FD">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38C4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2" w:hRule="atLeast"/>
        </w:trPr>
        <w:tc>
          <w:tcPr>
            <w:tcW w:w="1031" w:type="dxa"/>
            <w:vMerge w:val="restart"/>
            <w:tcBorders>
              <w:top w:val="single" w:color="auto" w:sz="4" w:space="0"/>
              <w:left w:val="single" w:color="auto" w:sz="4" w:space="0"/>
              <w:bottom w:val="single" w:color="auto" w:sz="4" w:space="0"/>
              <w:right w:val="single" w:color="auto" w:sz="4" w:space="0"/>
            </w:tcBorders>
          </w:tcPr>
          <w:p w14:paraId="01C6AA1A">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2415016</w:t>
            </w:r>
          </w:p>
        </w:tc>
        <w:tc>
          <w:tcPr>
            <w:tcW w:w="1509" w:type="dxa"/>
            <w:vMerge w:val="restart"/>
            <w:tcBorders>
              <w:top w:val="single" w:color="auto" w:sz="4" w:space="0"/>
              <w:left w:val="single" w:color="auto" w:sz="4" w:space="0"/>
              <w:bottom w:val="single" w:color="auto" w:sz="4" w:space="0"/>
              <w:right w:val="single" w:color="auto" w:sz="4" w:space="0"/>
            </w:tcBorders>
          </w:tcPr>
          <w:p w14:paraId="7C36200F">
            <w:pPr>
              <w:rPr>
                <w:rFonts w:hint="eastAsia" w:ascii="仿宋_GB2312" w:eastAsia="仿宋_GB2312" w:cs="仿宋_GB2312"/>
                <w:sz w:val="21"/>
                <w:szCs w:val="21"/>
                <w:vertAlign w:val="baseline"/>
                <w:lang w:val="en-US" w:eastAsia="zh-CN"/>
              </w:rPr>
            </w:pPr>
            <w:r>
              <w:rPr>
                <w:rFonts w:hint="eastAsia" w:ascii="宋体" w:cs="宋体"/>
                <w:color w:val="000000"/>
              </w:rPr>
              <w:t>未对经鉴定不符合抗震要求的市政公用设施进行改造、改建或者抗震加固，又未限制使用的</w:t>
            </w:r>
          </w:p>
        </w:tc>
        <w:tc>
          <w:tcPr>
            <w:tcW w:w="2515" w:type="dxa"/>
            <w:vMerge w:val="restart"/>
            <w:tcBorders>
              <w:top w:val="single" w:color="auto" w:sz="4" w:space="0"/>
              <w:left w:val="single" w:color="auto" w:sz="4" w:space="0"/>
              <w:bottom w:val="single" w:color="auto" w:sz="4" w:space="0"/>
              <w:right w:val="single" w:color="auto" w:sz="4" w:space="0"/>
            </w:tcBorders>
          </w:tcPr>
          <w:p w14:paraId="093E4B04">
            <w:pPr>
              <w:rPr>
                <w:rFonts w:hint="eastAsia" w:ascii="宋体" w:cs="宋体"/>
                <w:color w:val="000000"/>
              </w:rPr>
            </w:pPr>
            <w:r>
              <w:rPr>
                <w:rFonts w:hint="eastAsia" w:ascii="宋体" w:cs="宋体"/>
                <w:color w:val="000000"/>
              </w:rPr>
              <w:t>《市政公用设施抗灾设防管理规定》第三十三条</w:t>
            </w:r>
          </w:p>
          <w:p w14:paraId="476DA256">
            <w:pPr>
              <w:rPr>
                <w:rFonts w:hint="eastAsia" w:ascii="仿宋_GB2312" w:eastAsia="仿宋_GB2312" w:cs="仿宋_GB2312"/>
                <w:sz w:val="21"/>
                <w:szCs w:val="21"/>
                <w:vertAlign w:val="baseline"/>
                <w:lang w:val="en-US" w:eastAsia="zh-CN"/>
              </w:rPr>
            </w:pPr>
            <w:r>
              <w:rPr>
                <w:rFonts w:hint="eastAsia" w:ascii="宋体" w:cs="宋体"/>
                <w:color w:val="000000"/>
              </w:rPr>
              <w:t>违反本规定，未对经鉴定不符合抗震要求的市政公用设施进行改造、改建或者抗震加固，又未限制使用的，由县级以上地方人民政府住房城乡建设主管部门责令限期改正，逾期不改的，处以1万元以上3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20BD9F89">
            <w:pPr>
              <w:jc w:val="center"/>
              <w:rPr>
                <w:rFonts w:ascii="楷体_GB2312" w:eastAsia="楷体_GB2312" w:cs="楷体_GB2312"/>
                <w:sz w:val="21"/>
                <w:szCs w:val="21"/>
                <w:vertAlign w:val="baseline"/>
                <w:lang w:val="en-US" w:eastAsia="zh-CN"/>
              </w:rPr>
            </w:pPr>
            <w:r>
              <w:rPr>
                <w:rFonts w:ascii="楷体_GB2312" w:eastAsia="楷体_GB2312" w:cs="楷体_GB2312"/>
                <w:sz w:val="21"/>
                <w:szCs w:val="21"/>
                <w:vertAlign w:val="baseline"/>
                <w:lang w:val="en-US" w:eastAsia="zh-CN"/>
              </w:rPr>
              <w:t>不予处罚</w:t>
            </w:r>
          </w:p>
        </w:tc>
        <w:tc>
          <w:tcPr>
            <w:tcW w:w="2152" w:type="dxa"/>
            <w:tcBorders>
              <w:top w:val="single" w:color="auto" w:sz="4" w:space="0"/>
              <w:left w:val="single" w:color="auto" w:sz="4" w:space="0"/>
              <w:bottom w:val="single" w:color="auto" w:sz="4" w:space="0"/>
              <w:right w:val="single" w:color="auto" w:sz="4" w:space="0"/>
            </w:tcBorders>
            <w:vAlign w:val="center"/>
          </w:tcPr>
          <w:p w14:paraId="2D4DF234">
            <w:pPr>
              <w:rPr>
                <w:rFonts w:hint="eastAsia" w:ascii="宋体" w:cs="宋体"/>
                <w:color w:val="000000"/>
                <w:lang w:val="en-US" w:eastAsia="zh-CN"/>
              </w:rPr>
            </w:pPr>
            <w:r>
              <w:rPr>
                <w:rFonts w:hint="eastAsia" w:ascii="宋体" w:cs="宋体"/>
                <w:color w:val="000000"/>
                <w:lang w:val="en-US" w:eastAsia="zh-CN"/>
              </w:rPr>
              <w:t>限期内改正的</w:t>
            </w:r>
          </w:p>
        </w:tc>
        <w:tc>
          <w:tcPr>
            <w:tcW w:w="2025" w:type="dxa"/>
            <w:tcBorders>
              <w:top w:val="single" w:color="auto" w:sz="4" w:space="0"/>
              <w:left w:val="single" w:color="auto" w:sz="4" w:space="0"/>
              <w:bottom w:val="single" w:color="auto" w:sz="4" w:space="0"/>
              <w:right w:val="single" w:color="auto" w:sz="4" w:space="0"/>
            </w:tcBorders>
            <w:vAlign w:val="center"/>
          </w:tcPr>
          <w:p w14:paraId="79AAFBCE">
            <w:pPr>
              <w:rPr>
                <w:rFonts w:hint="eastAsia" w:ascii="宋体" w:cs="宋体"/>
                <w:color w:val="000000"/>
                <w:lang w:val="en-US" w:eastAsia="zh-CN"/>
              </w:rPr>
            </w:pPr>
            <w:r>
              <w:rPr>
                <w:rFonts w:hint="eastAsia" w:ascii="宋体" w:cs="宋体"/>
                <w:color w:val="000000"/>
                <w:lang w:val="en-US" w:eastAsia="zh-CN"/>
              </w:rPr>
              <w:t>不予行政处罚</w:t>
            </w:r>
          </w:p>
        </w:tc>
        <w:tc>
          <w:tcPr>
            <w:tcW w:w="1588" w:type="dxa"/>
            <w:vMerge w:val="restart"/>
            <w:tcBorders>
              <w:top w:val="single" w:color="auto" w:sz="4" w:space="0"/>
              <w:left w:val="single" w:color="auto" w:sz="4" w:space="0"/>
              <w:bottom w:val="single" w:color="auto" w:sz="4" w:space="0"/>
              <w:right w:val="single" w:color="auto" w:sz="4" w:space="0"/>
            </w:tcBorders>
          </w:tcPr>
          <w:p w14:paraId="74C5140B">
            <w:pPr>
              <w:rPr>
                <w:rFonts w:hint="eastAsia" w:ascii="仿宋_GB2312" w:eastAsia="仿宋_GB2312" w:cs="仿宋_GB2312"/>
                <w:sz w:val="21"/>
                <w:szCs w:val="21"/>
                <w:vertAlign w:val="baseline"/>
                <w:lang w:val="en-US" w:eastAsia="zh-CN"/>
              </w:rPr>
            </w:pPr>
          </w:p>
        </w:tc>
        <w:tc>
          <w:tcPr>
            <w:tcW w:w="1346" w:type="dxa"/>
            <w:vMerge w:val="restart"/>
            <w:tcBorders>
              <w:top w:val="single" w:color="auto" w:sz="4" w:space="0"/>
              <w:left w:val="single" w:color="auto" w:sz="4" w:space="0"/>
              <w:bottom w:val="single" w:color="auto" w:sz="4" w:space="0"/>
              <w:right w:val="single" w:color="auto" w:sz="4" w:space="0"/>
            </w:tcBorders>
          </w:tcPr>
          <w:p w14:paraId="75FF1D16">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3FF06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2" w:hRule="atLeast"/>
        </w:trPr>
        <w:tc>
          <w:tcPr>
            <w:vMerge w:val="continue"/>
            <w:tcBorders>
              <w:top w:val="single" w:color="auto" w:sz="4" w:space="0"/>
              <w:left w:val="single" w:color="auto" w:sz="4" w:space="0"/>
              <w:bottom w:val="single" w:color="auto" w:sz="4" w:space="0"/>
              <w:right w:val="single" w:color="auto" w:sz="4" w:space="0"/>
            </w:tcBorders>
          </w:tcPr>
          <w:p w14:paraId="01BDC3F4"/>
        </w:tc>
        <w:tc>
          <w:tcPr>
            <w:vMerge w:val="continue"/>
            <w:tcBorders>
              <w:top w:val="single" w:color="auto" w:sz="4" w:space="0"/>
              <w:left w:val="single" w:color="auto" w:sz="4" w:space="0"/>
              <w:bottom w:val="single" w:color="auto" w:sz="4" w:space="0"/>
              <w:right w:val="single" w:color="auto" w:sz="4" w:space="0"/>
            </w:tcBorders>
          </w:tcPr>
          <w:p w14:paraId="46AD4CFE"/>
        </w:tc>
        <w:tc>
          <w:tcPr>
            <w:vMerge w:val="continue"/>
            <w:tcBorders>
              <w:top w:val="single" w:color="auto" w:sz="4" w:space="0"/>
              <w:left w:val="single" w:color="auto" w:sz="4" w:space="0"/>
              <w:bottom w:val="single" w:color="auto" w:sz="4" w:space="0"/>
              <w:right w:val="single" w:color="auto" w:sz="4" w:space="0"/>
            </w:tcBorders>
          </w:tcPr>
          <w:p w14:paraId="66776DAE"/>
        </w:tc>
        <w:tc>
          <w:tcPr>
            <w:tcBorders>
              <w:top w:val="single" w:color="auto" w:sz="4" w:space="0"/>
              <w:left w:val="single" w:color="auto" w:sz="4" w:space="0"/>
              <w:bottom w:val="single" w:color="auto" w:sz="4" w:space="0"/>
              <w:right w:val="single" w:color="auto" w:sz="4" w:space="0"/>
            </w:tcBorders>
            <w:vAlign w:val="center"/>
          </w:tcPr>
          <w:p w14:paraId="62759D6E">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7416BA54">
            <w:pPr>
              <w:rPr>
                <w:rFonts w:hint="eastAsia" w:ascii="仿宋_GB2312" w:eastAsia="仿宋_GB2312" w:cs="仿宋_GB2312"/>
                <w:sz w:val="21"/>
                <w:szCs w:val="21"/>
                <w:vertAlign w:val="baseline"/>
                <w:lang w:val="en-US" w:eastAsia="zh-CN"/>
              </w:rPr>
            </w:pPr>
            <w:r>
              <w:rPr>
                <w:rFonts w:hint="eastAsia" w:ascii="宋体" w:cs="宋体"/>
                <w:color w:val="000000"/>
              </w:rPr>
              <w:t>未发生安全事故的</w:t>
            </w:r>
          </w:p>
        </w:tc>
        <w:tc>
          <w:tcPr>
            <w:tcBorders>
              <w:top w:val="single" w:color="auto" w:sz="4" w:space="0"/>
              <w:left w:val="single" w:color="auto" w:sz="4" w:space="0"/>
              <w:bottom w:val="single" w:color="auto" w:sz="4" w:space="0"/>
              <w:right w:val="single" w:color="auto" w:sz="4" w:space="0"/>
            </w:tcBorders>
            <w:vAlign w:val="center"/>
          </w:tcPr>
          <w:p w14:paraId="58B16CE4">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1</w:t>
            </w:r>
            <w:r>
              <w:rPr>
                <w:rFonts w:hint="eastAsia" w:ascii="Times New Roman" w:hAnsi="Times New Roman"/>
                <w:kern w:val="0"/>
                <w:sz w:val="18"/>
                <w:szCs w:val="18"/>
              </w:rPr>
              <w:t>万元以上</w:t>
            </w:r>
            <w:r>
              <w:rPr>
                <w:rFonts w:ascii="Times New Roman" w:hAnsi="Times New Roman"/>
                <w:kern w:val="0"/>
                <w:sz w:val="18"/>
                <w:szCs w:val="18"/>
              </w:rPr>
              <w:t>2</w:t>
            </w:r>
            <w:r>
              <w:rPr>
                <w:rFonts w:hint="eastAsia" w:ascii="Times New Roman" w:hAnsi="Times New Roman"/>
                <w:kern w:val="0"/>
                <w:sz w:val="18"/>
                <w:szCs w:val="18"/>
              </w:rPr>
              <w:t>万元以下罚款</w:t>
            </w:r>
          </w:p>
        </w:tc>
        <w:tc>
          <w:tcPr>
            <w:vMerge w:val="continue"/>
            <w:tcBorders>
              <w:top w:val="single" w:color="auto" w:sz="4" w:space="0"/>
              <w:left w:val="single" w:color="auto" w:sz="4" w:space="0"/>
              <w:bottom w:val="single" w:color="auto" w:sz="4" w:space="0"/>
              <w:right w:val="single" w:color="auto" w:sz="4" w:space="0"/>
            </w:tcBorders>
          </w:tcPr>
          <w:p w14:paraId="307945C9"/>
        </w:tc>
        <w:tc>
          <w:tcPr>
            <w:vMerge w:val="continue"/>
            <w:tcBorders>
              <w:top w:val="single" w:color="auto" w:sz="4" w:space="0"/>
              <w:left w:val="single" w:color="auto" w:sz="4" w:space="0"/>
              <w:bottom w:val="single" w:color="auto" w:sz="4" w:space="0"/>
              <w:right w:val="single" w:color="auto" w:sz="4" w:space="0"/>
            </w:tcBorders>
          </w:tcPr>
          <w:p w14:paraId="49C161C0"/>
        </w:tc>
      </w:tr>
      <w:tr w14:paraId="380C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1"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BE9D3E1"/>
        </w:tc>
        <w:tc>
          <w:tcPr>
            <w:tcW w:w="1509" w:type="dxa"/>
            <w:vMerge w:val="continue"/>
            <w:tcBorders>
              <w:top w:val="single" w:color="auto" w:sz="4" w:space="0"/>
              <w:left w:val="single" w:color="auto" w:sz="4" w:space="0"/>
              <w:bottom w:val="single" w:color="auto" w:sz="4" w:space="0"/>
              <w:right w:val="single" w:color="auto" w:sz="4" w:space="0"/>
            </w:tcBorders>
          </w:tcPr>
          <w:p w14:paraId="4AC2CCB9"/>
        </w:tc>
        <w:tc>
          <w:tcPr>
            <w:tcW w:w="2515" w:type="dxa"/>
            <w:vMerge w:val="continue"/>
            <w:tcBorders>
              <w:top w:val="single" w:color="auto" w:sz="4" w:space="0"/>
              <w:left w:val="single" w:color="auto" w:sz="4" w:space="0"/>
              <w:bottom w:val="single" w:color="auto" w:sz="4" w:space="0"/>
              <w:right w:val="single" w:color="auto" w:sz="4" w:space="0"/>
            </w:tcBorders>
          </w:tcPr>
          <w:p w14:paraId="760CF122"/>
        </w:tc>
        <w:tc>
          <w:tcPr>
            <w:tcW w:w="1350" w:type="dxa"/>
            <w:tcBorders>
              <w:top w:val="single" w:color="auto" w:sz="4" w:space="0"/>
              <w:left w:val="single" w:color="auto" w:sz="4" w:space="0"/>
              <w:bottom w:val="single" w:color="auto" w:sz="4" w:space="0"/>
              <w:right w:val="single" w:color="auto" w:sz="4" w:space="0"/>
            </w:tcBorders>
            <w:vAlign w:val="center"/>
          </w:tcPr>
          <w:p w14:paraId="2834B08C">
            <w:pPr>
              <w:jc w:val="center"/>
              <w:rPr>
                <w:rFonts w:hint="eastAsia" w:ascii="楷体_GB2312" w:eastAsia="楷体_GB2312" w:cs="楷体_GB2312"/>
                <w:sz w:val="21"/>
                <w:szCs w:val="21"/>
                <w:highlight w:val="none"/>
                <w:vertAlign w:val="baseline"/>
                <w:lang w:val="en-US" w:eastAsia="zh-CN"/>
              </w:rPr>
            </w:pPr>
          </w:p>
          <w:p w14:paraId="3FB3567B">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52" w:type="dxa"/>
            <w:tcBorders>
              <w:top w:val="single" w:color="auto" w:sz="4" w:space="0"/>
              <w:left w:val="single" w:color="auto" w:sz="4" w:space="0"/>
              <w:bottom w:val="single" w:color="auto" w:sz="4" w:space="0"/>
              <w:right w:val="single" w:color="auto" w:sz="4" w:space="0"/>
            </w:tcBorders>
            <w:vAlign w:val="center"/>
          </w:tcPr>
          <w:p w14:paraId="1C9FE578">
            <w:pPr>
              <w:rPr>
                <w:rFonts w:hint="eastAsia" w:ascii="仿宋_GB2312" w:eastAsia="仿宋_GB2312" w:cs="仿宋_GB2312"/>
                <w:sz w:val="21"/>
                <w:szCs w:val="21"/>
                <w:vertAlign w:val="baseline"/>
                <w:lang w:val="en-US" w:eastAsia="zh-CN"/>
              </w:rPr>
            </w:pPr>
            <w:r>
              <w:rPr>
                <w:rFonts w:hint="eastAsia" w:ascii="宋体" w:cs="宋体"/>
                <w:color w:val="000000"/>
              </w:rPr>
              <w:t>发生安全事故的</w:t>
            </w:r>
          </w:p>
        </w:tc>
        <w:tc>
          <w:tcPr>
            <w:tcW w:w="2025" w:type="dxa"/>
            <w:tcBorders>
              <w:top w:val="single" w:color="auto" w:sz="4" w:space="0"/>
              <w:left w:val="single" w:color="auto" w:sz="4" w:space="0"/>
              <w:bottom w:val="single" w:color="auto" w:sz="4" w:space="0"/>
              <w:right w:val="single" w:color="auto" w:sz="4" w:space="0"/>
            </w:tcBorders>
            <w:vAlign w:val="center"/>
          </w:tcPr>
          <w:p w14:paraId="247E4B51">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2</w:t>
            </w:r>
            <w:r>
              <w:rPr>
                <w:rFonts w:hint="eastAsia" w:ascii="Times New Roman" w:hAnsi="Times New Roman"/>
                <w:kern w:val="0"/>
                <w:sz w:val="18"/>
                <w:szCs w:val="18"/>
              </w:rPr>
              <w:t>万元以上</w:t>
            </w:r>
            <w:r>
              <w:rPr>
                <w:rFonts w:ascii="Times New Roman" w:hAnsi="Times New Roman"/>
                <w:kern w:val="0"/>
                <w:sz w:val="18"/>
                <w:szCs w:val="18"/>
              </w:rPr>
              <w:t>3</w:t>
            </w:r>
            <w:r>
              <w:rPr>
                <w:rFonts w:hint="eastAsia" w:ascii="Times New Roman" w:hAnsi="Times New Roman"/>
                <w:kern w:val="0"/>
                <w:sz w:val="18"/>
                <w:szCs w:val="18"/>
              </w:rPr>
              <w:t>万元以下罚款</w:t>
            </w:r>
          </w:p>
        </w:tc>
        <w:tc>
          <w:tcPr>
            <w:tcW w:w="1588" w:type="dxa"/>
            <w:vMerge w:val="continue"/>
            <w:tcBorders>
              <w:top w:val="single" w:color="auto" w:sz="4" w:space="0"/>
              <w:left w:val="single" w:color="auto" w:sz="4" w:space="0"/>
              <w:bottom w:val="single" w:color="auto" w:sz="4" w:space="0"/>
              <w:right w:val="single" w:color="auto" w:sz="4" w:space="0"/>
            </w:tcBorders>
          </w:tcPr>
          <w:p w14:paraId="0899028F"/>
        </w:tc>
        <w:tc>
          <w:tcPr>
            <w:tcW w:w="1346" w:type="dxa"/>
            <w:vMerge w:val="continue"/>
            <w:tcBorders>
              <w:top w:val="single" w:color="auto" w:sz="4" w:space="0"/>
              <w:left w:val="single" w:color="auto" w:sz="4" w:space="0"/>
              <w:bottom w:val="single" w:color="auto" w:sz="4" w:space="0"/>
              <w:right w:val="single" w:color="auto" w:sz="4" w:space="0"/>
            </w:tcBorders>
          </w:tcPr>
          <w:p w14:paraId="4E692CC9"/>
        </w:tc>
      </w:tr>
    </w:tbl>
    <w:p w14:paraId="0182B269">
      <w:pPr>
        <w:pStyle w:val="9"/>
        <w:ind w:left="0" w:leftChars="0" w:firstLine="0" w:firstLineChars="0"/>
        <w:rPr>
          <w:rFonts w:hint="eastAsia"/>
          <w:b/>
          <w:bCs/>
          <w:lang w:eastAsia="zh-CN"/>
        </w:rPr>
      </w:pPr>
    </w:p>
    <w:p w14:paraId="3011CF76">
      <w:pPr>
        <w:rPr>
          <w:rFonts w:hint="eastAsia"/>
          <w:b/>
          <w:bCs/>
          <w:lang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631"/>
        <w:gridCol w:w="2430"/>
        <w:gridCol w:w="1350"/>
        <w:gridCol w:w="2162"/>
        <w:gridCol w:w="2113"/>
        <w:gridCol w:w="1600"/>
        <w:gridCol w:w="1236"/>
      </w:tblGrid>
      <w:tr w14:paraId="035EB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62F5A08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631" w:type="dxa"/>
            <w:tcBorders>
              <w:top w:val="single" w:color="auto" w:sz="4" w:space="0"/>
              <w:left w:val="single" w:color="auto" w:sz="4" w:space="0"/>
              <w:bottom w:val="single" w:color="auto" w:sz="4" w:space="0"/>
              <w:right w:val="single" w:color="auto" w:sz="4" w:space="0"/>
            </w:tcBorders>
            <w:vAlign w:val="center"/>
          </w:tcPr>
          <w:p w14:paraId="70469AD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430" w:type="dxa"/>
            <w:tcBorders>
              <w:top w:val="single" w:color="auto" w:sz="4" w:space="0"/>
              <w:left w:val="single" w:color="auto" w:sz="4" w:space="0"/>
              <w:bottom w:val="single" w:color="auto" w:sz="4" w:space="0"/>
              <w:right w:val="single" w:color="auto" w:sz="4" w:space="0"/>
            </w:tcBorders>
            <w:vAlign w:val="center"/>
          </w:tcPr>
          <w:p w14:paraId="40FEDAE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A617D9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2162" w:type="dxa"/>
            <w:tcBorders>
              <w:top w:val="single" w:color="auto" w:sz="4" w:space="0"/>
              <w:left w:val="single" w:color="auto" w:sz="4" w:space="0"/>
              <w:bottom w:val="single" w:color="auto" w:sz="4" w:space="0"/>
              <w:right w:val="single" w:color="auto" w:sz="4" w:space="0"/>
            </w:tcBorders>
            <w:vAlign w:val="center"/>
          </w:tcPr>
          <w:p w14:paraId="609F0F7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113" w:type="dxa"/>
            <w:tcBorders>
              <w:top w:val="single" w:color="auto" w:sz="4" w:space="0"/>
              <w:left w:val="single" w:color="auto" w:sz="4" w:space="0"/>
              <w:bottom w:val="single" w:color="auto" w:sz="4" w:space="0"/>
              <w:right w:val="single" w:color="auto" w:sz="4" w:space="0"/>
            </w:tcBorders>
            <w:vAlign w:val="center"/>
          </w:tcPr>
          <w:p w14:paraId="5AD6F9B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600" w:type="dxa"/>
            <w:tcBorders>
              <w:top w:val="single" w:color="auto" w:sz="4" w:space="0"/>
              <w:left w:val="single" w:color="auto" w:sz="4" w:space="0"/>
              <w:bottom w:val="single" w:color="auto" w:sz="4" w:space="0"/>
              <w:right w:val="single" w:color="auto" w:sz="4" w:space="0"/>
            </w:tcBorders>
            <w:vAlign w:val="center"/>
          </w:tcPr>
          <w:p w14:paraId="7B26579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236" w:type="dxa"/>
            <w:tcBorders>
              <w:top w:val="single" w:color="auto" w:sz="4" w:space="0"/>
              <w:left w:val="single" w:color="auto" w:sz="4" w:space="0"/>
              <w:bottom w:val="single" w:color="auto" w:sz="4" w:space="0"/>
              <w:right w:val="single" w:color="auto" w:sz="4" w:space="0"/>
            </w:tcBorders>
            <w:vAlign w:val="center"/>
          </w:tcPr>
          <w:p w14:paraId="02F963E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建议实施处罚层级</w:t>
            </w:r>
          </w:p>
        </w:tc>
      </w:tr>
      <w:tr w14:paraId="3811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AFEFCB9">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5D84A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trPr>
        <w:tc>
          <w:tcPr>
            <w:tcW w:w="994" w:type="dxa"/>
            <w:vMerge w:val="restart"/>
            <w:tcBorders>
              <w:top w:val="single" w:color="auto" w:sz="4" w:space="0"/>
              <w:left w:val="single" w:color="auto" w:sz="4" w:space="0"/>
              <w:bottom w:val="single" w:color="auto" w:sz="4" w:space="0"/>
              <w:right w:val="single" w:color="auto" w:sz="4" w:space="0"/>
            </w:tcBorders>
          </w:tcPr>
          <w:p w14:paraId="3FE8D198">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2415017</w:t>
            </w:r>
          </w:p>
        </w:tc>
        <w:tc>
          <w:tcPr>
            <w:tcW w:w="1631" w:type="dxa"/>
            <w:vMerge w:val="restart"/>
            <w:tcBorders>
              <w:top w:val="single" w:color="auto" w:sz="4" w:space="0"/>
              <w:left w:val="single" w:color="auto" w:sz="4" w:space="0"/>
              <w:bottom w:val="single" w:color="auto" w:sz="4" w:space="0"/>
              <w:right w:val="single" w:color="auto" w:sz="4" w:space="0"/>
            </w:tcBorders>
          </w:tcPr>
          <w:p w14:paraId="57D7F984">
            <w:pPr>
              <w:rPr>
                <w:rFonts w:hint="eastAsia" w:ascii="仿宋_GB2312" w:hAnsi="仿宋_GB2312" w:eastAsia="宋体" w:cs="仿宋_GB2312"/>
                <w:sz w:val="21"/>
                <w:szCs w:val="21"/>
                <w:vertAlign w:val="baseline"/>
                <w:lang w:val="en-US" w:eastAsia="zh-CN"/>
              </w:rPr>
            </w:pPr>
            <w:r>
              <w:rPr>
                <w:rFonts w:hint="eastAsia" w:ascii="宋体" w:cs="宋体"/>
                <w:color w:val="000000"/>
              </w:rPr>
              <w:t>勘察、设计单位未按照抗震设防专项审查意见进行超限高层建筑工程勘察、设计</w:t>
            </w:r>
            <w:r>
              <w:rPr>
                <w:rFonts w:hint="eastAsia" w:ascii="宋体" w:cs="宋体"/>
                <w:color w:val="000000"/>
                <w:lang w:eastAsia="zh-CN"/>
              </w:rPr>
              <w:t>的</w:t>
            </w:r>
          </w:p>
        </w:tc>
        <w:tc>
          <w:tcPr>
            <w:tcW w:w="2430" w:type="dxa"/>
            <w:vMerge w:val="restart"/>
            <w:tcBorders>
              <w:top w:val="single" w:color="auto" w:sz="4" w:space="0"/>
              <w:left w:val="single" w:color="auto" w:sz="4" w:space="0"/>
              <w:bottom w:val="single" w:color="auto" w:sz="4" w:space="0"/>
              <w:right w:val="single" w:color="auto" w:sz="4" w:space="0"/>
            </w:tcBorders>
          </w:tcPr>
          <w:p w14:paraId="198F4103">
            <w:pPr>
              <w:spacing w:line="271" w:lineRule="auto"/>
              <w:rPr>
                <w:rFonts w:hint="eastAsia" w:ascii="仿宋_GB2312" w:eastAsia="仿宋_GB2312" w:cs="仿宋_GB2312"/>
                <w:sz w:val="21"/>
                <w:szCs w:val="21"/>
                <w:vertAlign w:val="baseline"/>
                <w:lang w:val="en-US" w:eastAsia="zh-CN"/>
              </w:rPr>
            </w:pPr>
            <w:r>
              <w:rPr>
                <w:rFonts w:hint="eastAsia" w:ascii="宋体" w:cs="宋体"/>
                <w:color w:val="000000"/>
              </w:rPr>
              <w:t>《超限高层建筑工程抗震设防管理规定》第十八条</w:t>
            </w:r>
            <w:r>
              <w:rPr>
                <w:rFonts w:hint="eastAsia" w:ascii="宋体" w:cs="宋体"/>
                <w:color w:val="000000"/>
                <w:lang w:val="en-US" w:eastAsia="zh-CN"/>
              </w:rPr>
              <w:t xml:space="preserve"> </w:t>
            </w:r>
            <w:r>
              <w:rPr>
                <w:rFonts w:hint="eastAsia" w:ascii="宋体" w:cs="宋体"/>
                <w:color w:val="000000"/>
              </w:rPr>
              <w:t>勘察、设计单位违反本规定，未按照抗震设防专项审查意见进行超限高层建筑工程勘察、设计的，</w:t>
            </w:r>
            <w:r>
              <w:rPr>
                <w:rFonts w:hint="eastAsia" w:ascii="宋体" w:cs="宋体"/>
                <w:color w:val="000000"/>
                <w:lang w:val="en-US" w:eastAsia="zh-CN"/>
              </w:rPr>
              <w:t>责令改正</w:t>
            </w:r>
            <w:r>
              <w:rPr>
                <w:rFonts w:hint="eastAsia" w:ascii="宋体" w:cs="宋体"/>
                <w:color w:val="000000"/>
              </w:rPr>
              <w:t>，处以1万元以上3万元以下的罚款；造成损失的，依法承担赔偿责任。</w:t>
            </w:r>
          </w:p>
        </w:tc>
        <w:tc>
          <w:tcPr>
            <w:tcW w:w="1350" w:type="dxa"/>
            <w:tcBorders>
              <w:top w:val="single" w:color="auto" w:sz="4" w:space="0"/>
              <w:left w:val="single" w:color="auto" w:sz="4" w:space="0"/>
              <w:bottom w:val="single" w:color="auto" w:sz="4" w:space="0"/>
              <w:right w:val="single" w:color="auto" w:sz="4" w:space="0"/>
            </w:tcBorders>
            <w:vAlign w:val="center"/>
          </w:tcPr>
          <w:p w14:paraId="7AFF957D">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2" w:type="dxa"/>
            <w:tcBorders>
              <w:top w:val="single" w:color="auto" w:sz="4" w:space="0"/>
              <w:left w:val="single" w:color="auto" w:sz="4" w:space="0"/>
              <w:bottom w:val="single" w:color="auto" w:sz="4" w:space="0"/>
              <w:right w:val="single" w:color="auto" w:sz="4" w:space="0"/>
            </w:tcBorders>
            <w:vAlign w:val="center"/>
          </w:tcPr>
          <w:p w14:paraId="24596C53">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勘察、设计文件未实施的</w:t>
            </w:r>
          </w:p>
        </w:tc>
        <w:tc>
          <w:tcPr>
            <w:tcW w:w="2113" w:type="dxa"/>
            <w:tcBorders>
              <w:top w:val="single" w:color="auto" w:sz="4" w:space="0"/>
              <w:left w:val="single" w:color="auto" w:sz="4" w:space="0"/>
              <w:bottom w:val="single" w:color="auto" w:sz="4" w:space="0"/>
              <w:right w:val="single" w:color="auto" w:sz="4" w:space="0"/>
            </w:tcBorders>
            <w:vAlign w:val="center"/>
          </w:tcPr>
          <w:p w14:paraId="773F1BCB">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1</w:t>
            </w:r>
            <w:r>
              <w:rPr>
                <w:rFonts w:hint="eastAsia" w:ascii="Times New Roman" w:hAnsi="Times New Roman"/>
                <w:kern w:val="0"/>
                <w:sz w:val="18"/>
                <w:szCs w:val="18"/>
              </w:rPr>
              <w:t>万元以上</w:t>
            </w:r>
            <w:r>
              <w:rPr>
                <w:rFonts w:ascii="Times New Roman" w:hAnsi="Times New Roman"/>
                <w:kern w:val="0"/>
                <w:sz w:val="18"/>
                <w:szCs w:val="18"/>
              </w:rPr>
              <w:t>2</w:t>
            </w:r>
            <w:r>
              <w:rPr>
                <w:rFonts w:hint="eastAsia" w:ascii="Times New Roman" w:hAnsi="Times New Roman"/>
                <w:kern w:val="0"/>
                <w:sz w:val="18"/>
                <w:szCs w:val="18"/>
              </w:rPr>
              <w:t>万元以下罚款</w:t>
            </w:r>
          </w:p>
        </w:tc>
        <w:tc>
          <w:tcPr>
            <w:tcW w:w="1600" w:type="dxa"/>
            <w:vMerge w:val="restart"/>
            <w:tcBorders>
              <w:top w:val="single" w:color="auto" w:sz="4" w:space="0"/>
              <w:left w:val="single" w:color="auto" w:sz="4" w:space="0"/>
              <w:bottom w:val="single" w:color="auto" w:sz="4" w:space="0"/>
              <w:right w:val="single" w:color="auto" w:sz="4" w:space="0"/>
            </w:tcBorders>
          </w:tcPr>
          <w:p w14:paraId="223FEAD0">
            <w:pPr>
              <w:rPr>
                <w:rFonts w:hint="eastAsia" w:ascii="仿宋_GB2312" w:eastAsia="仿宋_GB2312" w:cs="仿宋_GB2312"/>
                <w:sz w:val="21"/>
                <w:szCs w:val="21"/>
                <w:vertAlign w:val="baseline"/>
                <w:lang w:val="en-US" w:eastAsia="zh-CN"/>
              </w:rPr>
            </w:pPr>
          </w:p>
        </w:tc>
        <w:tc>
          <w:tcPr>
            <w:tcW w:w="1236" w:type="dxa"/>
            <w:vMerge w:val="restart"/>
            <w:tcBorders>
              <w:top w:val="single" w:color="auto" w:sz="4" w:space="0"/>
              <w:left w:val="single" w:color="auto" w:sz="4" w:space="0"/>
              <w:bottom w:val="single" w:color="auto" w:sz="4" w:space="0"/>
              <w:right w:val="single" w:color="auto" w:sz="4" w:space="0"/>
            </w:tcBorders>
          </w:tcPr>
          <w:p w14:paraId="0FCD56B1">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5293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994" w:type="dxa"/>
            <w:vMerge w:val="continue"/>
            <w:tcBorders>
              <w:top w:val="single" w:color="auto" w:sz="4" w:space="0"/>
              <w:left w:val="single" w:color="auto" w:sz="4" w:space="0"/>
              <w:bottom w:val="single" w:color="auto" w:sz="4" w:space="0"/>
              <w:right w:val="single" w:color="auto" w:sz="4" w:space="0"/>
            </w:tcBorders>
          </w:tcPr>
          <w:p w14:paraId="1FA6F94F"/>
        </w:tc>
        <w:tc>
          <w:tcPr>
            <w:tcW w:w="1631" w:type="dxa"/>
            <w:vMerge w:val="continue"/>
            <w:tcBorders>
              <w:top w:val="single" w:color="auto" w:sz="4" w:space="0"/>
              <w:left w:val="single" w:color="auto" w:sz="4" w:space="0"/>
              <w:bottom w:val="single" w:color="auto" w:sz="4" w:space="0"/>
              <w:right w:val="single" w:color="auto" w:sz="4" w:space="0"/>
            </w:tcBorders>
          </w:tcPr>
          <w:p w14:paraId="1490639A"/>
        </w:tc>
        <w:tc>
          <w:tcPr>
            <w:tcW w:w="2430" w:type="dxa"/>
            <w:vMerge w:val="continue"/>
            <w:tcBorders>
              <w:top w:val="single" w:color="auto" w:sz="4" w:space="0"/>
              <w:left w:val="single" w:color="auto" w:sz="4" w:space="0"/>
              <w:bottom w:val="single" w:color="auto" w:sz="4" w:space="0"/>
              <w:right w:val="single" w:color="auto" w:sz="4" w:space="0"/>
            </w:tcBorders>
          </w:tcPr>
          <w:p w14:paraId="19687033"/>
        </w:tc>
        <w:tc>
          <w:tcPr>
            <w:tcW w:w="1350" w:type="dxa"/>
            <w:tcBorders>
              <w:top w:val="single" w:color="auto" w:sz="4" w:space="0"/>
              <w:left w:val="single" w:color="auto" w:sz="4" w:space="0"/>
              <w:bottom w:val="single" w:color="auto" w:sz="4" w:space="0"/>
              <w:right w:val="single" w:color="auto" w:sz="4" w:space="0"/>
            </w:tcBorders>
            <w:vAlign w:val="center"/>
          </w:tcPr>
          <w:p w14:paraId="548F4CAC">
            <w:pPr>
              <w:jc w:val="center"/>
              <w:rPr>
                <w:rFonts w:hint="eastAsia" w:ascii="楷体_GB2312" w:eastAsia="楷体_GB2312" w:cs="楷体_GB2312"/>
                <w:sz w:val="21"/>
                <w:szCs w:val="21"/>
                <w:highlight w:val="none"/>
                <w:vertAlign w:val="baseline"/>
                <w:lang w:val="en-US" w:eastAsia="zh-CN"/>
              </w:rPr>
            </w:pPr>
          </w:p>
          <w:p w14:paraId="27B7CB43">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2" w:type="dxa"/>
            <w:tcBorders>
              <w:top w:val="single" w:color="auto" w:sz="4" w:space="0"/>
              <w:left w:val="single" w:color="auto" w:sz="4" w:space="0"/>
              <w:bottom w:val="single" w:color="auto" w:sz="4" w:space="0"/>
              <w:right w:val="single" w:color="auto" w:sz="4" w:space="0"/>
            </w:tcBorders>
            <w:vAlign w:val="center"/>
          </w:tcPr>
          <w:p w14:paraId="6D7C0726">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勘察、设计文件已实施的</w:t>
            </w:r>
          </w:p>
        </w:tc>
        <w:tc>
          <w:tcPr>
            <w:tcW w:w="2113" w:type="dxa"/>
            <w:tcBorders>
              <w:top w:val="single" w:color="auto" w:sz="4" w:space="0"/>
              <w:left w:val="single" w:color="auto" w:sz="4" w:space="0"/>
              <w:bottom w:val="single" w:color="auto" w:sz="4" w:space="0"/>
              <w:right w:val="single" w:color="auto" w:sz="4" w:space="0"/>
            </w:tcBorders>
            <w:vAlign w:val="center"/>
          </w:tcPr>
          <w:p w14:paraId="39CB4614">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2</w:t>
            </w:r>
            <w:r>
              <w:rPr>
                <w:rFonts w:hint="eastAsia" w:ascii="Times New Roman" w:hAnsi="Times New Roman"/>
                <w:kern w:val="0"/>
                <w:sz w:val="18"/>
                <w:szCs w:val="18"/>
              </w:rPr>
              <w:t>万元以上</w:t>
            </w:r>
            <w:r>
              <w:rPr>
                <w:rFonts w:ascii="Times New Roman" w:hAnsi="Times New Roman"/>
                <w:kern w:val="0"/>
                <w:sz w:val="18"/>
                <w:szCs w:val="18"/>
              </w:rPr>
              <w:t>3</w:t>
            </w:r>
            <w:r>
              <w:rPr>
                <w:rFonts w:hint="eastAsia" w:ascii="Times New Roman" w:hAnsi="Times New Roman"/>
                <w:kern w:val="0"/>
                <w:sz w:val="18"/>
                <w:szCs w:val="18"/>
              </w:rPr>
              <w:t>万元以下罚款</w:t>
            </w:r>
          </w:p>
        </w:tc>
        <w:tc>
          <w:tcPr>
            <w:tcW w:w="1600" w:type="dxa"/>
            <w:vMerge w:val="continue"/>
            <w:tcBorders>
              <w:top w:val="single" w:color="auto" w:sz="4" w:space="0"/>
              <w:left w:val="single" w:color="auto" w:sz="4" w:space="0"/>
              <w:bottom w:val="single" w:color="auto" w:sz="4" w:space="0"/>
              <w:right w:val="single" w:color="auto" w:sz="4" w:space="0"/>
            </w:tcBorders>
          </w:tcPr>
          <w:p w14:paraId="3A46E9A6"/>
        </w:tc>
        <w:tc>
          <w:tcPr>
            <w:tcW w:w="1236" w:type="dxa"/>
            <w:vMerge w:val="continue"/>
            <w:tcBorders>
              <w:top w:val="single" w:color="auto" w:sz="4" w:space="0"/>
              <w:left w:val="single" w:color="auto" w:sz="4" w:space="0"/>
              <w:bottom w:val="single" w:color="auto" w:sz="4" w:space="0"/>
              <w:right w:val="single" w:color="auto" w:sz="4" w:space="0"/>
            </w:tcBorders>
          </w:tcPr>
          <w:p w14:paraId="4B019E01"/>
        </w:tc>
      </w:tr>
    </w:tbl>
    <w:p w14:paraId="35878EA2">
      <w:pPr>
        <w:rPr>
          <w:rFonts w:hint="eastAsia"/>
          <w:b/>
          <w:bCs/>
          <w:lang w:eastAsia="zh-CN"/>
        </w:rPr>
      </w:pPr>
      <w:r>
        <w:rPr>
          <w:rFonts w:hint="eastAsia"/>
          <w:b/>
          <w:bCs/>
          <w:lang w:eastAsia="zh-CN"/>
        </w:rPr>
        <w:br w:type="page"/>
      </w:r>
    </w:p>
    <w:p w14:paraId="4402C675">
      <w:pPr>
        <w:rPr>
          <w:rFonts w:hint="eastAsia"/>
          <w:b/>
          <w:bCs/>
          <w:lang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38"/>
        <w:gridCol w:w="2511"/>
        <w:gridCol w:w="1595"/>
        <w:gridCol w:w="1845"/>
        <w:gridCol w:w="2212"/>
        <w:gridCol w:w="1475"/>
        <w:gridCol w:w="1334"/>
      </w:tblGrid>
      <w:tr w14:paraId="53B9E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6EC258F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149563D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511" w:type="dxa"/>
            <w:tcBorders>
              <w:top w:val="single" w:color="auto" w:sz="4" w:space="0"/>
              <w:left w:val="single" w:color="auto" w:sz="4" w:space="0"/>
              <w:bottom w:val="single" w:color="auto" w:sz="4" w:space="0"/>
              <w:right w:val="single" w:color="auto" w:sz="4" w:space="0"/>
            </w:tcBorders>
            <w:vAlign w:val="center"/>
          </w:tcPr>
          <w:p w14:paraId="6E594E9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595" w:type="dxa"/>
            <w:tcBorders>
              <w:top w:val="single" w:color="auto" w:sz="4" w:space="0"/>
              <w:left w:val="single" w:color="auto" w:sz="4" w:space="0"/>
              <w:bottom w:val="single" w:color="auto" w:sz="4" w:space="0"/>
              <w:right w:val="single" w:color="auto" w:sz="4" w:space="0"/>
            </w:tcBorders>
            <w:vAlign w:val="center"/>
          </w:tcPr>
          <w:p w14:paraId="313F62A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845" w:type="dxa"/>
            <w:tcBorders>
              <w:top w:val="single" w:color="auto" w:sz="4" w:space="0"/>
              <w:left w:val="single" w:color="auto" w:sz="4" w:space="0"/>
              <w:bottom w:val="single" w:color="auto" w:sz="4" w:space="0"/>
              <w:right w:val="single" w:color="auto" w:sz="4" w:space="0"/>
            </w:tcBorders>
            <w:vAlign w:val="center"/>
          </w:tcPr>
          <w:p w14:paraId="54B2429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212" w:type="dxa"/>
            <w:tcBorders>
              <w:top w:val="single" w:color="auto" w:sz="4" w:space="0"/>
              <w:left w:val="single" w:color="auto" w:sz="4" w:space="0"/>
              <w:bottom w:val="single" w:color="auto" w:sz="4" w:space="0"/>
              <w:right w:val="single" w:color="auto" w:sz="4" w:space="0"/>
            </w:tcBorders>
            <w:vAlign w:val="center"/>
          </w:tcPr>
          <w:p w14:paraId="5E59F9C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475" w:type="dxa"/>
            <w:tcBorders>
              <w:top w:val="single" w:color="auto" w:sz="4" w:space="0"/>
              <w:left w:val="single" w:color="auto" w:sz="4" w:space="0"/>
              <w:bottom w:val="single" w:color="auto" w:sz="4" w:space="0"/>
              <w:right w:val="single" w:color="auto" w:sz="4" w:space="0"/>
            </w:tcBorders>
            <w:vAlign w:val="center"/>
          </w:tcPr>
          <w:p w14:paraId="55B8FE7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334" w:type="dxa"/>
            <w:tcBorders>
              <w:top w:val="single" w:color="auto" w:sz="4" w:space="0"/>
              <w:left w:val="single" w:color="auto" w:sz="4" w:space="0"/>
              <w:bottom w:val="single" w:color="auto" w:sz="4" w:space="0"/>
              <w:right w:val="single" w:color="auto" w:sz="4" w:space="0"/>
            </w:tcBorders>
            <w:vAlign w:val="center"/>
          </w:tcPr>
          <w:p w14:paraId="5F8B4C0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0A92B96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74EFC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B39CCC">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410E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trPr>
        <w:tc>
          <w:tcPr>
            <w:tcW w:w="1006" w:type="dxa"/>
            <w:vMerge w:val="restart"/>
            <w:tcBorders>
              <w:top w:val="single" w:color="auto" w:sz="4" w:space="0"/>
              <w:left w:val="single" w:color="auto" w:sz="4" w:space="0"/>
              <w:bottom w:val="single" w:color="auto" w:sz="4" w:space="0"/>
              <w:right w:val="single" w:color="auto" w:sz="4" w:space="0"/>
            </w:tcBorders>
          </w:tcPr>
          <w:p w14:paraId="3C0578F0">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2415018</w:t>
            </w:r>
          </w:p>
        </w:tc>
        <w:tc>
          <w:tcPr>
            <w:tcW w:w="1538" w:type="dxa"/>
            <w:vMerge w:val="restart"/>
            <w:tcBorders>
              <w:top w:val="single" w:color="auto" w:sz="4" w:space="0"/>
              <w:left w:val="single" w:color="auto" w:sz="4" w:space="0"/>
              <w:bottom w:val="single" w:color="auto" w:sz="4" w:space="0"/>
              <w:right w:val="single" w:color="auto" w:sz="4" w:space="0"/>
            </w:tcBorders>
          </w:tcPr>
          <w:p w14:paraId="7D74047A">
            <w:pPr>
              <w:rPr>
                <w:rFonts w:hint="eastAsia" w:ascii="仿宋_GB2312" w:eastAsia="仿宋_GB2312" w:cs="仿宋_GB2312"/>
                <w:sz w:val="21"/>
                <w:szCs w:val="21"/>
                <w:vertAlign w:val="baseline"/>
                <w:lang w:val="en-US" w:eastAsia="zh-CN"/>
              </w:rPr>
            </w:pPr>
            <w:r>
              <w:rPr>
                <w:rFonts w:hint="eastAsia" w:ascii="宋体" w:cs="宋体"/>
                <w:color w:val="000000"/>
                <w:spacing w:val="8"/>
              </w:rPr>
              <w:t>未对抗震能力受损、荷载增加或者需提高抗震设防类别的房屋建筑工程，进行抗震验算、修复和加固</w:t>
            </w:r>
            <w:r>
              <w:rPr>
                <w:rFonts w:hint="eastAsia" w:ascii="宋体" w:cs="宋体"/>
                <w:color w:val="000000"/>
              </w:rPr>
              <w:t>的</w:t>
            </w:r>
          </w:p>
        </w:tc>
        <w:tc>
          <w:tcPr>
            <w:tcW w:w="2511" w:type="dxa"/>
            <w:vMerge w:val="restart"/>
            <w:tcBorders>
              <w:top w:val="single" w:color="auto" w:sz="4" w:space="0"/>
              <w:left w:val="single" w:color="auto" w:sz="4" w:space="0"/>
              <w:bottom w:val="single" w:color="auto" w:sz="4" w:space="0"/>
              <w:right w:val="single" w:color="auto" w:sz="4" w:space="0"/>
            </w:tcBorders>
          </w:tcPr>
          <w:p w14:paraId="57BACA9A">
            <w:pPr>
              <w:spacing w:line="271" w:lineRule="auto"/>
              <w:rPr>
                <w:rFonts w:hint="eastAsia" w:ascii="宋体" w:cs="宋体"/>
                <w:color w:val="000000"/>
              </w:rPr>
            </w:pPr>
            <w:r>
              <w:rPr>
                <w:rFonts w:hint="eastAsia" w:ascii="宋体" w:cs="宋体"/>
                <w:color w:val="000000"/>
              </w:rPr>
              <w:t>《</w:t>
            </w:r>
            <w:r>
              <w:rPr>
                <w:rFonts w:hint="eastAsia" w:ascii="宋体" w:cs="宋体"/>
                <w:color w:val="000000"/>
                <w:spacing w:val="8"/>
              </w:rPr>
              <w:t>房屋建筑工程抗震设防管理规定</w:t>
            </w:r>
            <w:r>
              <w:rPr>
                <w:rFonts w:hint="eastAsia" w:ascii="宋体" w:cs="宋体"/>
                <w:color w:val="000000"/>
              </w:rPr>
              <w:t>》第二十七条</w:t>
            </w:r>
          </w:p>
          <w:p w14:paraId="1E365F52">
            <w:pPr>
              <w:rPr>
                <w:rFonts w:hint="eastAsia" w:ascii="仿宋_GB2312" w:eastAsia="仿宋_GB2312" w:cs="仿宋_GB2312"/>
                <w:sz w:val="21"/>
                <w:szCs w:val="21"/>
                <w:vertAlign w:val="baseline"/>
                <w:lang w:val="en-US" w:eastAsia="zh-CN"/>
              </w:rPr>
            </w:pPr>
            <w:r>
              <w:rPr>
                <w:rFonts w:hint="eastAsia" w:ascii="宋体" w:cs="宋体"/>
                <w:color w:val="000000"/>
              </w:rPr>
              <w:t>违反本规定，未对抗震能力受损、荷载增加或者需提高抗震设防类别的房屋建筑工程，进行抗震验算、修复和加固的，由县级以上地方人民政府建设主管部门责令限期改正，逾期不改的，处以1万元以下罚款。</w:t>
            </w:r>
          </w:p>
        </w:tc>
        <w:tc>
          <w:tcPr>
            <w:tcW w:w="1595" w:type="dxa"/>
            <w:tcBorders>
              <w:top w:val="single" w:color="auto" w:sz="4" w:space="0"/>
              <w:left w:val="single" w:color="auto" w:sz="4" w:space="0"/>
              <w:bottom w:val="single" w:color="auto" w:sz="4" w:space="0"/>
              <w:right w:val="single" w:color="auto" w:sz="4" w:space="0"/>
            </w:tcBorders>
            <w:vAlign w:val="center"/>
          </w:tcPr>
          <w:p w14:paraId="07ADD7D4">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1845" w:type="dxa"/>
            <w:tcBorders>
              <w:top w:val="single" w:color="auto" w:sz="4" w:space="0"/>
              <w:left w:val="single" w:color="auto" w:sz="4" w:space="0"/>
              <w:bottom w:val="single" w:color="auto" w:sz="4" w:space="0"/>
              <w:right w:val="single" w:color="auto" w:sz="4" w:space="0"/>
            </w:tcBorders>
            <w:vAlign w:val="center"/>
          </w:tcPr>
          <w:p w14:paraId="57D067ED">
            <w:pPr>
              <w:jc w:val="both"/>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限期内改正的</w:t>
            </w:r>
          </w:p>
        </w:tc>
        <w:tc>
          <w:tcPr>
            <w:tcW w:w="2212" w:type="dxa"/>
            <w:tcBorders>
              <w:top w:val="single" w:color="auto" w:sz="4" w:space="0"/>
              <w:left w:val="single" w:color="auto" w:sz="4" w:space="0"/>
              <w:bottom w:val="single" w:color="auto" w:sz="4" w:space="0"/>
              <w:right w:val="single" w:color="auto" w:sz="4" w:space="0"/>
            </w:tcBorders>
            <w:vAlign w:val="center"/>
          </w:tcPr>
          <w:p w14:paraId="2C58946B">
            <w:pPr>
              <w:jc w:val="both"/>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不予行政处罚</w:t>
            </w:r>
          </w:p>
        </w:tc>
        <w:tc>
          <w:tcPr>
            <w:tcW w:w="1475" w:type="dxa"/>
            <w:vMerge w:val="restart"/>
            <w:tcBorders>
              <w:top w:val="single" w:color="auto" w:sz="4" w:space="0"/>
              <w:left w:val="single" w:color="auto" w:sz="4" w:space="0"/>
              <w:bottom w:val="single" w:color="auto" w:sz="4" w:space="0"/>
              <w:right w:val="single" w:color="auto" w:sz="4" w:space="0"/>
            </w:tcBorders>
          </w:tcPr>
          <w:p w14:paraId="26515539">
            <w:pPr>
              <w:rPr>
                <w:rFonts w:hint="eastAsia" w:ascii="仿宋_GB2312" w:eastAsia="仿宋_GB2312" w:cs="仿宋_GB2312"/>
                <w:sz w:val="21"/>
                <w:szCs w:val="21"/>
                <w:vertAlign w:val="baseline"/>
                <w:lang w:val="en-US" w:eastAsia="zh-CN"/>
              </w:rPr>
            </w:pPr>
          </w:p>
        </w:tc>
        <w:tc>
          <w:tcPr>
            <w:tcW w:w="1334" w:type="dxa"/>
            <w:vMerge w:val="restart"/>
            <w:tcBorders>
              <w:top w:val="single" w:color="auto" w:sz="4" w:space="0"/>
              <w:left w:val="single" w:color="auto" w:sz="4" w:space="0"/>
              <w:bottom w:val="single" w:color="auto" w:sz="4" w:space="0"/>
              <w:right w:val="single" w:color="auto" w:sz="4" w:space="0"/>
            </w:tcBorders>
          </w:tcPr>
          <w:p w14:paraId="61347296">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6E7A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0" w:hRule="atLeast"/>
        </w:trPr>
        <w:tc>
          <w:tcPr>
            <w:vMerge w:val="continue"/>
            <w:tcBorders>
              <w:top w:val="single" w:color="auto" w:sz="4" w:space="0"/>
              <w:left w:val="single" w:color="auto" w:sz="4" w:space="0"/>
              <w:bottom w:val="single" w:color="auto" w:sz="4" w:space="0"/>
              <w:right w:val="single" w:color="auto" w:sz="4" w:space="0"/>
            </w:tcBorders>
          </w:tcPr>
          <w:p w14:paraId="7587FAEC"/>
        </w:tc>
        <w:tc>
          <w:tcPr>
            <w:vMerge w:val="continue"/>
            <w:tcBorders>
              <w:top w:val="single" w:color="auto" w:sz="4" w:space="0"/>
              <w:left w:val="single" w:color="auto" w:sz="4" w:space="0"/>
              <w:bottom w:val="single" w:color="auto" w:sz="4" w:space="0"/>
              <w:right w:val="single" w:color="auto" w:sz="4" w:space="0"/>
            </w:tcBorders>
          </w:tcPr>
          <w:p w14:paraId="4F6DF564"/>
        </w:tc>
        <w:tc>
          <w:tcPr>
            <w:vMerge w:val="continue"/>
            <w:tcBorders>
              <w:top w:val="single" w:color="auto" w:sz="4" w:space="0"/>
              <w:left w:val="single" w:color="auto" w:sz="4" w:space="0"/>
              <w:bottom w:val="single" w:color="auto" w:sz="4" w:space="0"/>
              <w:right w:val="single" w:color="auto" w:sz="4" w:space="0"/>
            </w:tcBorders>
          </w:tcPr>
          <w:p w14:paraId="3D84B46A"/>
        </w:tc>
        <w:tc>
          <w:tcPr>
            <w:tcBorders>
              <w:top w:val="single" w:color="auto" w:sz="4" w:space="0"/>
              <w:left w:val="single" w:color="auto" w:sz="4" w:space="0"/>
              <w:bottom w:val="single" w:color="auto" w:sz="4" w:space="0"/>
              <w:right w:val="single" w:color="auto" w:sz="4" w:space="0"/>
            </w:tcBorders>
            <w:vAlign w:val="center"/>
          </w:tcPr>
          <w:p w14:paraId="52B992FC">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08A376E6">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未发生安全事故的</w:t>
            </w:r>
          </w:p>
        </w:tc>
        <w:tc>
          <w:tcPr>
            <w:tcBorders>
              <w:top w:val="single" w:color="auto" w:sz="4" w:space="0"/>
              <w:left w:val="single" w:color="auto" w:sz="4" w:space="0"/>
              <w:bottom w:val="single" w:color="auto" w:sz="4" w:space="0"/>
              <w:right w:val="single" w:color="auto" w:sz="4" w:space="0"/>
            </w:tcBorders>
            <w:vAlign w:val="center"/>
          </w:tcPr>
          <w:p w14:paraId="1E422467">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5000</w:t>
            </w:r>
            <w:r>
              <w:rPr>
                <w:rFonts w:hint="eastAsia" w:ascii="Times New Roman" w:hAnsi="Times New Roman"/>
                <w:kern w:val="0"/>
                <w:sz w:val="18"/>
                <w:szCs w:val="18"/>
              </w:rPr>
              <w:t>元以下罚款</w:t>
            </w:r>
          </w:p>
        </w:tc>
        <w:tc>
          <w:tcPr>
            <w:vMerge w:val="continue"/>
            <w:tcBorders>
              <w:top w:val="single" w:color="auto" w:sz="4" w:space="0"/>
              <w:left w:val="single" w:color="auto" w:sz="4" w:space="0"/>
              <w:bottom w:val="single" w:color="auto" w:sz="4" w:space="0"/>
              <w:right w:val="single" w:color="auto" w:sz="4" w:space="0"/>
            </w:tcBorders>
          </w:tcPr>
          <w:p w14:paraId="33B74E48"/>
        </w:tc>
        <w:tc>
          <w:tcPr>
            <w:vMerge w:val="continue"/>
            <w:tcBorders>
              <w:top w:val="single" w:color="auto" w:sz="4" w:space="0"/>
              <w:left w:val="single" w:color="auto" w:sz="4" w:space="0"/>
              <w:bottom w:val="single" w:color="auto" w:sz="4" w:space="0"/>
              <w:right w:val="single" w:color="auto" w:sz="4" w:space="0"/>
            </w:tcBorders>
          </w:tcPr>
          <w:p w14:paraId="1BDA92CB"/>
        </w:tc>
      </w:tr>
      <w:tr w14:paraId="5CB6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4C698C0"/>
        </w:tc>
        <w:tc>
          <w:tcPr>
            <w:tcW w:w="1538" w:type="dxa"/>
            <w:vMerge w:val="continue"/>
            <w:tcBorders>
              <w:top w:val="single" w:color="auto" w:sz="4" w:space="0"/>
              <w:left w:val="single" w:color="auto" w:sz="4" w:space="0"/>
              <w:bottom w:val="single" w:color="auto" w:sz="4" w:space="0"/>
              <w:right w:val="single" w:color="auto" w:sz="4" w:space="0"/>
            </w:tcBorders>
          </w:tcPr>
          <w:p w14:paraId="66E4539C"/>
        </w:tc>
        <w:tc>
          <w:tcPr>
            <w:tcW w:w="2511" w:type="dxa"/>
            <w:vMerge w:val="continue"/>
            <w:tcBorders>
              <w:top w:val="single" w:color="auto" w:sz="4" w:space="0"/>
              <w:left w:val="single" w:color="auto" w:sz="4" w:space="0"/>
              <w:bottom w:val="single" w:color="auto" w:sz="4" w:space="0"/>
              <w:right w:val="single" w:color="auto" w:sz="4" w:space="0"/>
            </w:tcBorders>
          </w:tcPr>
          <w:p w14:paraId="569EB7AB"/>
        </w:tc>
        <w:tc>
          <w:tcPr>
            <w:tcW w:w="1595" w:type="dxa"/>
            <w:tcBorders>
              <w:top w:val="single" w:color="auto" w:sz="4" w:space="0"/>
              <w:left w:val="single" w:color="auto" w:sz="4" w:space="0"/>
              <w:bottom w:val="single" w:color="auto" w:sz="4" w:space="0"/>
              <w:right w:val="single" w:color="auto" w:sz="4" w:space="0"/>
            </w:tcBorders>
            <w:vAlign w:val="center"/>
          </w:tcPr>
          <w:p w14:paraId="010789AA">
            <w:pPr>
              <w:jc w:val="center"/>
              <w:rPr>
                <w:rFonts w:hint="eastAsia" w:ascii="楷体_GB2312" w:eastAsia="楷体_GB2312" w:cs="楷体_GB2312"/>
                <w:sz w:val="21"/>
                <w:szCs w:val="21"/>
                <w:highlight w:val="none"/>
                <w:vertAlign w:val="baseline"/>
                <w:lang w:val="en-US" w:eastAsia="zh-CN"/>
              </w:rPr>
            </w:pPr>
          </w:p>
          <w:p w14:paraId="198660D1">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5" w:type="dxa"/>
            <w:tcBorders>
              <w:top w:val="single" w:color="auto" w:sz="4" w:space="0"/>
              <w:left w:val="single" w:color="auto" w:sz="4" w:space="0"/>
              <w:bottom w:val="single" w:color="auto" w:sz="4" w:space="0"/>
              <w:right w:val="single" w:color="auto" w:sz="4" w:space="0"/>
            </w:tcBorders>
            <w:vAlign w:val="center"/>
          </w:tcPr>
          <w:p w14:paraId="68736511">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发生安全事故的</w:t>
            </w:r>
          </w:p>
        </w:tc>
        <w:tc>
          <w:tcPr>
            <w:tcW w:w="2212" w:type="dxa"/>
            <w:tcBorders>
              <w:top w:val="single" w:color="auto" w:sz="4" w:space="0"/>
              <w:left w:val="single" w:color="auto" w:sz="4" w:space="0"/>
              <w:bottom w:val="single" w:color="auto" w:sz="4" w:space="0"/>
              <w:right w:val="single" w:color="auto" w:sz="4" w:space="0"/>
            </w:tcBorders>
            <w:vAlign w:val="center"/>
          </w:tcPr>
          <w:p w14:paraId="2825E337">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5000</w:t>
            </w:r>
            <w:r>
              <w:rPr>
                <w:rFonts w:hint="eastAsia" w:ascii="Times New Roman" w:hAnsi="Times New Roman"/>
                <w:kern w:val="0"/>
                <w:sz w:val="18"/>
                <w:szCs w:val="18"/>
              </w:rPr>
              <w:t>元以上</w:t>
            </w:r>
            <w:r>
              <w:rPr>
                <w:rFonts w:ascii="Times New Roman" w:hAnsi="Times New Roman"/>
                <w:kern w:val="0"/>
                <w:sz w:val="18"/>
                <w:szCs w:val="18"/>
              </w:rPr>
              <w:t>1</w:t>
            </w:r>
            <w:r>
              <w:rPr>
                <w:rFonts w:hint="eastAsia" w:ascii="Times New Roman" w:hAnsi="Times New Roman"/>
                <w:kern w:val="0"/>
                <w:sz w:val="18"/>
                <w:szCs w:val="18"/>
              </w:rPr>
              <w:t>万元以下罚款</w:t>
            </w:r>
          </w:p>
        </w:tc>
        <w:tc>
          <w:tcPr>
            <w:tcW w:w="1475" w:type="dxa"/>
            <w:vMerge w:val="continue"/>
            <w:tcBorders>
              <w:top w:val="single" w:color="auto" w:sz="4" w:space="0"/>
              <w:left w:val="single" w:color="auto" w:sz="4" w:space="0"/>
              <w:bottom w:val="single" w:color="auto" w:sz="4" w:space="0"/>
              <w:right w:val="single" w:color="auto" w:sz="4" w:space="0"/>
            </w:tcBorders>
          </w:tcPr>
          <w:p w14:paraId="3F4331C3"/>
        </w:tc>
        <w:tc>
          <w:tcPr>
            <w:tcW w:w="1334" w:type="dxa"/>
            <w:vMerge w:val="continue"/>
            <w:tcBorders>
              <w:top w:val="single" w:color="auto" w:sz="4" w:space="0"/>
              <w:left w:val="single" w:color="auto" w:sz="4" w:space="0"/>
              <w:bottom w:val="single" w:color="auto" w:sz="4" w:space="0"/>
              <w:right w:val="single" w:color="auto" w:sz="4" w:space="0"/>
            </w:tcBorders>
          </w:tcPr>
          <w:p w14:paraId="0D5B708C"/>
        </w:tc>
      </w:tr>
    </w:tbl>
    <w:p w14:paraId="7A14B329">
      <w:pPr>
        <w:rPr>
          <w:rFonts w:hint="eastAsia"/>
          <w:b/>
          <w:bCs/>
          <w:lang w:eastAsia="zh-CN"/>
        </w:rPr>
      </w:pPr>
      <w:r>
        <w:rPr>
          <w:rFonts w:hint="eastAsia"/>
          <w:b/>
          <w:bCs/>
          <w:lang w:eastAsia="zh-CN"/>
        </w:rPr>
        <w:br w:type="page"/>
      </w: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550"/>
        <w:gridCol w:w="2449"/>
        <w:gridCol w:w="1350"/>
        <w:gridCol w:w="1960"/>
        <w:gridCol w:w="2175"/>
        <w:gridCol w:w="1575"/>
        <w:gridCol w:w="1401"/>
      </w:tblGrid>
      <w:tr w14:paraId="1E04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0702172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7345057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449" w:type="dxa"/>
            <w:tcBorders>
              <w:top w:val="single" w:color="auto" w:sz="4" w:space="0"/>
              <w:left w:val="single" w:color="auto" w:sz="4" w:space="0"/>
              <w:bottom w:val="single" w:color="auto" w:sz="4" w:space="0"/>
              <w:right w:val="single" w:color="auto" w:sz="4" w:space="0"/>
            </w:tcBorders>
            <w:vAlign w:val="center"/>
          </w:tcPr>
          <w:p w14:paraId="1CC8047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84BD79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960" w:type="dxa"/>
            <w:tcBorders>
              <w:top w:val="single" w:color="auto" w:sz="4" w:space="0"/>
              <w:left w:val="single" w:color="auto" w:sz="4" w:space="0"/>
              <w:bottom w:val="single" w:color="auto" w:sz="4" w:space="0"/>
              <w:right w:val="single" w:color="auto" w:sz="4" w:space="0"/>
            </w:tcBorders>
            <w:vAlign w:val="center"/>
          </w:tcPr>
          <w:p w14:paraId="10A9269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175" w:type="dxa"/>
            <w:tcBorders>
              <w:top w:val="single" w:color="auto" w:sz="4" w:space="0"/>
              <w:left w:val="single" w:color="auto" w:sz="4" w:space="0"/>
              <w:bottom w:val="single" w:color="auto" w:sz="4" w:space="0"/>
              <w:right w:val="single" w:color="auto" w:sz="4" w:space="0"/>
            </w:tcBorders>
            <w:vAlign w:val="center"/>
          </w:tcPr>
          <w:p w14:paraId="5E6AFA0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575" w:type="dxa"/>
            <w:tcBorders>
              <w:top w:val="single" w:color="auto" w:sz="4" w:space="0"/>
              <w:left w:val="single" w:color="auto" w:sz="4" w:space="0"/>
              <w:bottom w:val="single" w:color="auto" w:sz="4" w:space="0"/>
              <w:right w:val="single" w:color="auto" w:sz="4" w:space="0"/>
            </w:tcBorders>
            <w:vAlign w:val="center"/>
          </w:tcPr>
          <w:p w14:paraId="1DACD57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401" w:type="dxa"/>
            <w:tcBorders>
              <w:top w:val="single" w:color="auto" w:sz="4" w:space="0"/>
              <w:left w:val="single" w:color="auto" w:sz="4" w:space="0"/>
              <w:bottom w:val="single" w:color="auto" w:sz="4" w:space="0"/>
              <w:right w:val="single" w:color="auto" w:sz="4" w:space="0"/>
            </w:tcBorders>
            <w:vAlign w:val="center"/>
          </w:tcPr>
          <w:p w14:paraId="472A7FC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2E543E9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49D48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7AB102">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3B49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56" w:type="dxa"/>
            <w:vMerge w:val="restart"/>
            <w:tcBorders>
              <w:top w:val="single" w:color="auto" w:sz="4" w:space="0"/>
              <w:left w:val="single" w:color="auto" w:sz="4" w:space="0"/>
              <w:bottom w:val="single" w:color="auto" w:sz="4" w:space="0"/>
              <w:right w:val="single" w:color="auto" w:sz="4" w:space="0"/>
            </w:tcBorders>
          </w:tcPr>
          <w:p w14:paraId="36866907">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2415019</w:t>
            </w:r>
          </w:p>
        </w:tc>
        <w:tc>
          <w:tcPr>
            <w:tcW w:w="1550" w:type="dxa"/>
            <w:vMerge w:val="restart"/>
            <w:tcBorders>
              <w:top w:val="single" w:color="auto" w:sz="4" w:space="0"/>
              <w:left w:val="single" w:color="auto" w:sz="4" w:space="0"/>
              <w:bottom w:val="single" w:color="auto" w:sz="4" w:space="0"/>
              <w:right w:val="single" w:color="auto" w:sz="4" w:space="0"/>
            </w:tcBorders>
          </w:tcPr>
          <w:p w14:paraId="4F51C707">
            <w:pPr>
              <w:rPr>
                <w:rFonts w:hint="eastAsia" w:ascii="仿宋_GB2312" w:eastAsia="仿宋_GB2312" w:cs="仿宋_GB2312"/>
                <w:sz w:val="21"/>
                <w:szCs w:val="21"/>
                <w:vertAlign w:val="baseline"/>
                <w:lang w:val="en-US" w:eastAsia="zh-CN"/>
              </w:rPr>
            </w:pPr>
            <w:r>
              <w:rPr>
                <w:rFonts w:hint="eastAsia" w:ascii="宋体" w:cs="宋体"/>
                <w:color w:val="000000"/>
              </w:rPr>
              <w:t>经鉴定</w:t>
            </w:r>
            <w:r>
              <w:rPr>
                <w:rFonts w:hint="eastAsia" w:ascii="宋体" w:cs="宋体"/>
                <w:color w:val="000000"/>
                <w:spacing w:val="8"/>
              </w:rPr>
              <w:t>需抗震加固的房屋建筑工程在进行装修改造时未进行抗震加固</w:t>
            </w:r>
            <w:r>
              <w:rPr>
                <w:rFonts w:hint="eastAsia" w:ascii="宋体" w:cs="宋体"/>
                <w:color w:val="000000"/>
              </w:rPr>
              <w:t>的</w:t>
            </w:r>
          </w:p>
        </w:tc>
        <w:tc>
          <w:tcPr>
            <w:tcW w:w="2449" w:type="dxa"/>
            <w:vMerge w:val="restart"/>
            <w:tcBorders>
              <w:top w:val="single" w:color="auto" w:sz="4" w:space="0"/>
              <w:left w:val="single" w:color="auto" w:sz="4" w:space="0"/>
              <w:bottom w:val="single" w:color="auto" w:sz="4" w:space="0"/>
              <w:right w:val="single" w:color="auto" w:sz="4" w:space="0"/>
            </w:tcBorders>
          </w:tcPr>
          <w:p w14:paraId="7FB4A7EB">
            <w:pPr>
              <w:spacing w:line="271" w:lineRule="auto"/>
              <w:rPr>
                <w:rFonts w:hint="eastAsia" w:ascii="仿宋_GB2312" w:eastAsia="仿宋_GB2312" w:cs="仿宋_GB2312"/>
                <w:sz w:val="21"/>
                <w:szCs w:val="21"/>
                <w:vertAlign w:val="baseline"/>
                <w:lang w:val="en-US" w:eastAsia="zh-CN"/>
              </w:rPr>
            </w:pPr>
            <w:r>
              <w:rPr>
                <w:rFonts w:hint="eastAsia" w:ascii="宋体" w:cs="宋体"/>
                <w:color w:val="000000"/>
              </w:rPr>
              <w:t>《</w:t>
            </w:r>
            <w:r>
              <w:rPr>
                <w:rFonts w:hint="eastAsia" w:ascii="宋体" w:cs="宋体"/>
                <w:color w:val="000000"/>
                <w:spacing w:val="8"/>
              </w:rPr>
              <w:t>房屋建筑工程抗震设防管理规定</w:t>
            </w:r>
            <w:r>
              <w:rPr>
                <w:rFonts w:hint="eastAsia" w:ascii="宋体" w:cs="宋体"/>
                <w:color w:val="000000"/>
              </w:rPr>
              <w:t>》第二十八条</w:t>
            </w:r>
            <w:r>
              <w:rPr>
                <w:rFonts w:hint="eastAsia" w:ascii="宋体" w:cs="宋体"/>
                <w:color w:val="000000"/>
                <w:lang w:val="en-US" w:eastAsia="zh-CN"/>
              </w:rPr>
              <w:t xml:space="preserve"> </w:t>
            </w:r>
            <w:r>
              <w:rPr>
                <w:rFonts w:hint="eastAsia" w:ascii="宋体" w:cs="宋体"/>
                <w:color w:val="000000"/>
              </w:rPr>
              <w:t>违反本规定，经鉴定需抗震加固的房屋建筑工程在进行装修改造时未进行抗震加固的，由县级以上地方人民政府建设主管部门责令限期改正，逾期不改的，处以1万元以下罚款。</w:t>
            </w:r>
          </w:p>
        </w:tc>
        <w:tc>
          <w:tcPr>
            <w:tcW w:w="1350" w:type="dxa"/>
            <w:tcBorders>
              <w:top w:val="single" w:color="auto" w:sz="4" w:space="0"/>
              <w:left w:val="single" w:color="auto" w:sz="4" w:space="0"/>
              <w:bottom w:val="single" w:color="auto" w:sz="4" w:space="0"/>
              <w:right w:val="single" w:color="auto" w:sz="4" w:space="0"/>
            </w:tcBorders>
            <w:vAlign w:val="center"/>
          </w:tcPr>
          <w:p w14:paraId="21D1E168">
            <w:pPr>
              <w:jc w:val="center"/>
              <w:rPr>
                <w:rFonts w:ascii="楷体_GB2312" w:eastAsia="楷体_GB2312" w:cs="楷体_GB2312"/>
                <w:sz w:val="21"/>
                <w:szCs w:val="21"/>
                <w:highlight w:val="yellow"/>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1960" w:type="dxa"/>
            <w:tcBorders>
              <w:top w:val="single" w:color="auto" w:sz="4" w:space="0"/>
              <w:left w:val="single" w:color="auto" w:sz="4" w:space="0"/>
              <w:bottom w:val="single" w:color="auto" w:sz="4" w:space="0"/>
              <w:right w:val="single" w:color="auto" w:sz="4" w:space="0"/>
            </w:tcBorders>
            <w:vAlign w:val="center"/>
          </w:tcPr>
          <w:p w14:paraId="14D41D0C">
            <w:pPr>
              <w:jc w:val="both"/>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限期内改正的</w:t>
            </w:r>
          </w:p>
        </w:tc>
        <w:tc>
          <w:tcPr>
            <w:tcW w:w="2175" w:type="dxa"/>
            <w:tcBorders>
              <w:top w:val="single" w:color="auto" w:sz="4" w:space="0"/>
              <w:left w:val="single" w:color="auto" w:sz="4" w:space="0"/>
              <w:bottom w:val="single" w:color="auto" w:sz="4" w:space="0"/>
              <w:right w:val="single" w:color="auto" w:sz="4" w:space="0"/>
            </w:tcBorders>
            <w:vAlign w:val="center"/>
          </w:tcPr>
          <w:p w14:paraId="6E967499">
            <w:pPr>
              <w:jc w:val="both"/>
              <w:rPr>
                <w:rFonts w:hint="eastAsia" w:ascii="Times New Roman" w:hAnsi="Times New Roman"/>
                <w:kern w:val="0"/>
                <w:sz w:val="18"/>
                <w:szCs w:val="18"/>
                <w:lang w:val="en-US" w:eastAsia="zh-CN"/>
              </w:rPr>
            </w:pPr>
            <w:r>
              <w:rPr>
                <w:rFonts w:hint="eastAsia" w:ascii="Times New Roman" w:hAnsi="Times New Roman"/>
                <w:kern w:val="0"/>
                <w:sz w:val="18"/>
                <w:szCs w:val="18"/>
                <w:lang w:val="en-US" w:eastAsia="zh-CN"/>
              </w:rPr>
              <w:t>不予行政处罚</w:t>
            </w:r>
          </w:p>
        </w:tc>
        <w:tc>
          <w:tcPr>
            <w:tcW w:w="1575" w:type="dxa"/>
            <w:vMerge w:val="restart"/>
            <w:tcBorders>
              <w:top w:val="single" w:color="auto" w:sz="4" w:space="0"/>
              <w:left w:val="single" w:color="auto" w:sz="4" w:space="0"/>
              <w:bottom w:val="single" w:color="auto" w:sz="4" w:space="0"/>
              <w:right w:val="single" w:color="auto" w:sz="4" w:space="0"/>
            </w:tcBorders>
          </w:tcPr>
          <w:p w14:paraId="198D43DD">
            <w:pPr>
              <w:rPr>
                <w:rFonts w:hint="eastAsia" w:ascii="仿宋_GB2312" w:eastAsia="仿宋_GB2312" w:cs="仿宋_GB2312"/>
                <w:sz w:val="21"/>
                <w:szCs w:val="21"/>
                <w:vertAlign w:val="baseline"/>
                <w:lang w:val="en-US" w:eastAsia="zh-CN"/>
              </w:rPr>
            </w:pPr>
          </w:p>
        </w:tc>
        <w:tc>
          <w:tcPr>
            <w:tcW w:w="1401" w:type="dxa"/>
            <w:vMerge w:val="restart"/>
            <w:tcBorders>
              <w:top w:val="single" w:color="auto" w:sz="4" w:space="0"/>
              <w:left w:val="single" w:color="auto" w:sz="4" w:space="0"/>
              <w:bottom w:val="single" w:color="auto" w:sz="4" w:space="0"/>
              <w:right w:val="single" w:color="auto" w:sz="4" w:space="0"/>
            </w:tcBorders>
          </w:tcPr>
          <w:p w14:paraId="2940E883">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4144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vMerge w:val="continue"/>
            <w:tcBorders>
              <w:top w:val="single" w:color="auto" w:sz="4" w:space="0"/>
              <w:left w:val="single" w:color="auto" w:sz="4" w:space="0"/>
              <w:bottom w:val="single" w:color="auto" w:sz="4" w:space="0"/>
              <w:right w:val="single" w:color="auto" w:sz="4" w:space="0"/>
            </w:tcBorders>
          </w:tcPr>
          <w:p w14:paraId="77BFABAD"/>
        </w:tc>
        <w:tc>
          <w:tcPr>
            <w:vMerge w:val="continue"/>
            <w:tcBorders>
              <w:top w:val="single" w:color="auto" w:sz="4" w:space="0"/>
              <w:left w:val="single" w:color="auto" w:sz="4" w:space="0"/>
              <w:bottom w:val="single" w:color="auto" w:sz="4" w:space="0"/>
              <w:right w:val="single" w:color="auto" w:sz="4" w:space="0"/>
            </w:tcBorders>
          </w:tcPr>
          <w:p w14:paraId="10A21DC5"/>
        </w:tc>
        <w:tc>
          <w:tcPr>
            <w:vMerge w:val="continue"/>
            <w:tcBorders>
              <w:top w:val="single" w:color="auto" w:sz="4" w:space="0"/>
              <w:left w:val="single" w:color="auto" w:sz="4" w:space="0"/>
              <w:bottom w:val="single" w:color="auto" w:sz="4" w:space="0"/>
              <w:right w:val="single" w:color="auto" w:sz="4" w:space="0"/>
            </w:tcBorders>
          </w:tcPr>
          <w:p w14:paraId="4EA4A6B6"/>
        </w:tc>
        <w:tc>
          <w:tcPr>
            <w:tcBorders>
              <w:top w:val="single" w:color="auto" w:sz="4" w:space="0"/>
              <w:left w:val="single" w:color="auto" w:sz="4" w:space="0"/>
              <w:bottom w:val="single" w:color="auto" w:sz="4" w:space="0"/>
              <w:right w:val="single" w:color="auto" w:sz="4" w:space="0"/>
            </w:tcBorders>
            <w:vAlign w:val="center"/>
          </w:tcPr>
          <w:p w14:paraId="6EF353D5">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4605B6A5">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未发生安全事故的</w:t>
            </w:r>
          </w:p>
        </w:tc>
        <w:tc>
          <w:tcPr>
            <w:tcBorders>
              <w:top w:val="single" w:color="auto" w:sz="4" w:space="0"/>
              <w:left w:val="single" w:color="auto" w:sz="4" w:space="0"/>
              <w:bottom w:val="single" w:color="auto" w:sz="4" w:space="0"/>
              <w:right w:val="single" w:color="auto" w:sz="4" w:space="0"/>
            </w:tcBorders>
            <w:vAlign w:val="center"/>
          </w:tcPr>
          <w:p w14:paraId="710321D7">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5000</w:t>
            </w:r>
            <w:r>
              <w:rPr>
                <w:rFonts w:hint="eastAsia" w:ascii="Times New Roman" w:hAnsi="Times New Roman"/>
                <w:kern w:val="0"/>
                <w:sz w:val="18"/>
                <w:szCs w:val="18"/>
              </w:rPr>
              <w:t>元以下罚款</w:t>
            </w:r>
          </w:p>
        </w:tc>
        <w:tc>
          <w:tcPr>
            <w:vMerge w:val="continue"/>
            <w:tcBorders>
              <w:top w:val="single" w:color="auto" w:sz="4" w:space="0"/>
              <w:left w:val="single" w:color="auto" w:sz="4" w:space="0"/>
              <w:bottom w:val="single" w:color="auto" w:sz="4" w:space="0"/>
              <w:right w:val="single" w:color="auto" w:sz="4" w:space="0"/>
            </w:tcBorders>
          </w:tcPr>
          <w:p w14:paraId="10CFB71C"/>
        </w:tc>
        <w:tc>
          <w:tcPr>
            <w:vMerge w:val="continue"/>
            <w:tcBorders>
              <w:top w:val="single" w:color="auto" w:sz="4" w:space="0"/>
              <w:left w:val="single" w:color="auto" w:sz="4" w:space="0"/>
              <w:bottom w:val="single" w:color="auto" w:sz="4" w:space="0"/>
              <w:right w:val="single" w:color="auto" w:sz="4" w:space="0"/>
            </w:tcBorders>
          </w:tcPr>
          <w:p w14:paraId="0BBE3FEF"/>
        </w:tc>
      </w:tr>
      <w:tr w14:paraId="36537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BDD0B7B"/>
        </w:tc>
        <w:tc>
          <w:tcPr>
            <w:tcW w:w="1550" w:type="dxa"/>
            <w:vMerge w:val="continue"/>
            <w:tcBorders>
              <w:top w:val="single" w:color="auto" w:sz="4" w:space="0"/>
              <w:left w:val="single" w:color="auto" w:sz="4" w:space="0"/>
              <w:bottom w:val="single" w:color="auto" w:sz="4" w:space="0"/>
              <w:right w:val="single" w:color="auto" w:sz="4" w:space="0"/>
            </w:tcBorders>
          </w:tcPr>
          <w:p w14:paraId="63943389"/>
        </w:tc>
        <w:tc>
          <w:tcPr>
            <w:tcW w:w="2449" w:type="dxa"/>
            <w:vMerge w:val="continue"/>
            <w:tcBorders>
              <w:top w:val="single" w:color="auto" w:sz="4" w:space="0"/>
              <w:left w:val="single" w:color="auto" w:sz="4" w:space="0"/>
              <w:bottom w:val="single" w:color="auto" w:sz="4" w:space="0"/>
              <w:right w:val="single" w:color="auto" w:sz="4" w:space="0"/>
            </w:tcBorders>
          </w:tcPr>
          <w:p w14:paraId="29944F26"/>
        </w:tc>
        <w:tc>
          <w:tcPr>
            <w:tcW w:w="1350" w:type="dxa"/>
            <w:tcBorders>
              <w:top w:val="single" w:color="auto" w:sz="4" w:space="0"/>
              <w:left w:val="single" w:color="auto" w:sz="4" w:space="0"/>
              <w:bottom w:val="single" w:color="auto" w:sz="4" w:space="0"/>
              <w:right w:val="single" w:color="auto" w:sz="4" w:space="0"/>
            </w:tcBorders>
            <w:vAlign w:val="center"/>
          </w:tcPr>
          <w:p w14:paraId="7BA97C8C">
            <w:pPr>
              <w:jc w:val="center"/>
              <w:rPr>
                <w:rFonts w:hint="eastAsia" w:ascii="楷体_GB2312" w:eastAsia="楷体_GB2312" w:cs="楷体_GB2312"/>
                <w:sz w:val="21"/>
                <w:szCs w:val="21"/>
                <w:highlight w:val="none"/>
                <w:vertAlign w:val="baseline"/>
                <w:lang w:val="en-US" w:eastAsia="zh-CN"/>
              </w:rPr>
            </w:pPr>
          </w:p>
          <w:p w14:paraId="07CF9A3C">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60" w:type="dxa"/>
            <w:tcBorders>
              <w:top w:val="single" w:color="auto" w:sz="4" w:space="0"/>
              <w:left w:val="single" w:color="auto" w:sz="4" w:space="0"/>
              <w:bottom w:val="single" w:color="auto" w:sz="4" w:space="0"/>
              <w:right w:val="single" w:color="auto" w:sz="4" w:space="0"/>
            </w:tcBorders>
            <w:vAlign w:val="center"/>
          </w:tcPr>
          <w:p w14:paraId="6891ABFB">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发生安全事故的</w:t>
            </w:r>
          </w:p>
        </w:tc>
        <w:tc>
          <w:tcPr>
            <w:tcW w:w="2175" w:type="dxa"/>
            <w:tcBorders>
              <w:top w:val="single" w:color="auto" w:sz="4" w:space="0"/>
              <w:left w:val="single" w:color="auto" w:sz="4" w:space="0"/>
              <w:bottom w:val="single" w:color="auto" w:sz="4" w:space="0"/>
              <w:right w:val="single" w:color="auto" w:sz="4" w:space="0"/>
            </w:tcBorders>
            <w:vAlign w:val="center"/>
          </w:tcPr>
          <w:p w14:paraId="38A1B55A">
            <w:pPr>
              <w:jc w:val="both"/>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rPr>
              <w:t>处</w:t>
            </w:r>
            <w:r>
              <w:rPr>
                <w:rFonts w:ascii="Times New Roman" w:hAnsi="Times New Roman"/>
                <w:kern w:val="0"/>
                <w:sz w:val="18"/>
                <w:szCs w:val="18"/>
              </w:rPr>
              <w:t>5000</w:t>
            </w:r>
            <w:r>
              <w:rPr>
                <w:rFonts w:hint="eastAsia" w:ascii="Times New Roman" w:hAnsi="Times New Roman"/>
                <w:kern w:val="0"/>
                <w:sz w:val="18"/>
                <w:szCs w:val="18"/>
              </w:rPr>
              <w:t>元以上</w:t>
            </w:r>
            <w:r>
              <w:rPr>
                <w:rFonts w:ascii="Times New Roman" w:hAnsi="Times New Roman"/>
                <w:kern w:val="0"/>
                <w:sz w:val="18"/>
                <w:szCs w:val="18"/>
              </w:rPr>
              <w:t>1</w:t>
            </w:r>
            <w:r>
              <w:rPr>
                <w:rFonts w:hint="eastAsia" w:ascii="Times New Roman" w:hAnsi="Times New Roman"/>
                <w:kern w:val="0"/>
                <w:sz w:val="18"/>
                <w:szCs w:val="18"/>
              </w:rPr>
              <w:t>万元以下罚款</w:t>
            </w:r>
          </w:p>
        </w:tc>
        <w:tc>
          <w:tcPr>
            <w:tcW w:w="1575" w:type="dxa"/>
            <w:vMerge w:val="continue"/>
            <w:tcBorders>
              <w:top w:val="single" w:color="auto" w:sz="4" w:space="0"/>
              <w:left w:val="single" w:color="auto" w:sz="4" w:space="0"/>
              <w:bottom w:val="single" w:color="auto" w:sz="4" w:space="0"/>
              <w:right w:val="single" w:color="auto" w:sz="4" w:space="0"/>
            </w:tcBorders>
          </w:tcPr>
          <w:p w14:paraId="6E80A1F0"/>
        </w:tc>
        <w:tc>
          <w:tcPr>
            <w:tcW w:w="1401" w:type="dxa"/>
            <w:vMerge w:val="continue"/>
            <w:tcBorders>
              <w:top w:val="single" w:color="auto" w:sz="4" w:space="0"/>
              <w:left w:val="single" w:color="auto" w:sz="4" w:space="0"/>
              <w:bottom w:val="single" w:color="auto" w:sz="4" w:space="0"/>
              <w:right w:val="single" w:color="auto" w:sz="4" w:space="0"/>
            </w:tcBorders>
          </w:tcPr>
          <w:p w14:paraId="7F02E817"/>
        </w:tc>
      </w:tr>
    </w:tbl>
    <w:p w14:paraId="270338F8">
      <w:pPr>
        <w:pStyle w:val="9"/>
        <w:ind w:left="0" w:leftChars="0" w:firstLine="0" w:firstLineChars="0"/>
        <w:rPr>
          <w:rFonts w:hint="eastAsia"/>
          <w:b/>
          <w:bCs/>
          <w:lang w:eastAsia="zh-CN"/>
        </w:rPr>
      </w:pPr>
    </w:p>
    <w:p w14:paraId="4C45A9C2">
      <w:pPr>
        <w:pStyle w:val="9"/>
        <w:ind w:left="0" w:leftChars="0" w:firstLine="0" w:firstLineChars="0"/>
        <w:rPr>
          <w:rFonts w:hint="eastAsia"/>
          <w:b/>
          <w:bCs/>
          <w:lang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41"/>
        <w:gridCol w:w="3210"/>
        <w:gridCol w:w="1252"/>
        <w:gridCol w:w="1365"/>
        <w:gridCol w:w="3003"/>
        <w:gridCol w:w="965"/>
        <w:gridCol w:w="1186"/>
      </w:tblGrid>
      <w:tr w14:paraId="16CD2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4" w:type="dxa"/>
            <w:tcBorders>
              <w:top w:val="single" w:color="auto" w:sz="4" w:space="0"/>
              <w:left w:val="single" w:color="auto" w:sz="4" w:space="0"/>
              <w:bottom w:val="single" w:color="auto" w:sz="4" w:space="0"/>
              <w:right w:val="single" w:color="auto" w:sz="4" w:space="0"/>
            </w:tcBorders>
            <w:vAlign w:val="center"/>
          </w:tcPr>
          <w:p w14:paraId="2673BD4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41" w:type="dxa"/>
            <w:tcBorders>
              <w:top w:val="single" w:color="auto" w:sz="4" w:space="0"/>
              <w:left w:val="single" w:color="auto" w:sz="4" w:space="0"/>
              <w:bottom w:val="single" w:color="auto" w:sz="4" w:space="0"/>
              <w:right w:val="single" w:color="auto" w:sz="4" w:space="0"/>
            </w:tcBorders>
            <w:vAlign w:val="center"/>
          </w:tcPr>
          <w:p w14:paraId="679D362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210" w:type="dxa"/>
            <w:tcBorders>
              <w:top w:val="single" w:color="auto" w:sz="4" w:space="0"/>
              <w:left w:val="single" w:color="auto" w:sz="4" w:space="0"/>
              <w:bottom w:val="single" w:color="auto" w:sz="4" w:space="0"/>
              <w:right w:val="single" w:color="auto" w:sz="4" w:space="0"/>
            </w:tcBorders>
            <w:vAlign w:val="center"/>
          </w:tcPr>
          <w:p w14:paraId="03D99D7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252" w:type="dxa"/>
            <w:tcBorders>
              <w:top w:val="single" w:color="auto" w:sz="4" w:space="0"/>
              <w:left w:val="single" w:color="auto" w:sz="4" w:space="0"/>
              <w:bottom w:val="single" w:color="auto" w:sz="4" w:space="0"/>
              <w:right w:val="single" w:color="auto" w:sz="4" w:space="0"/>
            </w:tcBorders>
            <w:vAlign w:val="center"/>
          </w:tcPr>
          <w:p w14:paraId="56C1791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365" w:type="dxa"/>
            <w:tcBorders>
              <w:top w:val="single" w:color="auto" w:sz="4" w:space="0"/>
              <w:left w:val="single" w:color="auto" w:sz="4" w:space="0"/>
              <w:bottom w:val="single" w:color="auto" w:sz="4" w:space="0"/>
              <w:right w:val="single" w:color="auto" w:sz="4" w:space="0"/>
            </w:tcBorders>
            <w:vAlign w:val="center"/>
          </w:tcPr>
          <w:p w14:paraId="7964A8B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3003" w:type="dxa"/>
            <w:tcBorders>
              <w:top w:val="single" w:color="auto" w:sz="4" w:space="0"/>
              <w:left w:val="single" w:color="auto" w:sz="4" w:space="0"/>
              <w:bottom w:val="single" w:color="auto" w:sz="4" w:space="0"/>
              <w:right w:val="single" w:color="auto" w:sz="4" w:space="0"/>
            </w:tcBorders>
            <w:vAlign w:val="center"/>
          </w:tcPr>
          <w:p w14:paraId="615152F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965" w:type="dxa"/>
            <w:tcBorders>
              <w:top w:val="single" w:color="auto" w:sz="4" w:space="0"/>
              <w:left w:val="single" w:color="auto" w:sz="4" w:space="0"/>
              <w:bottom w:val="single" w:color="auto" w:sz="4" w:space="0"/>
              <w:right w:val="single" w:color="auto" w:sz="4" w:space="0"/>
            </w:tcBorders>
            <w:vAlign w:val="center"/>
          </w:tcPr>
          <w:p w14:paraId="7746322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62CE873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436A47C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78F14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4A6F463">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2ADC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94" w:type="dxa"/>
            <w:vMerge w:val="restart"/>
            <w:tcBorders>
              <w:top w:val="single" w:color="auto" w:sz="4" w:space="0"/>
              <w:left w:val="single" w:color="auto" w:sz="4" w:space="0"/>
              <w:bottom w:val="single" w:color="auto" w:sz="4" w:space="0"/>
              <w:right w:val="single" w:color="auto" w:sz="4" w:space="0"/>
            </w:tcBorders>
          </w:tcPr>
          <w:p w14:paraId="56CC81D1">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2415020</w:t>
            </w:r>
          </w:p>
        </w:tc>
        <w:tc>
          <w:tcPr>
            <w:tcW w:w="1441" w:type="dxa"/>
            <w:vMerge w:val="restart"/>
            <w:tcBorders>
              <w:top w:val="single" w:color="auto" w:sz="4" w:space="0"/>
              <w:left w:val="single" w:color="auto" w:sz="4" w:space="0"/>
              <w:bottom w:val="single" w:color="auto" w:sz="4" w:space="0"/>
              <w:right w:val="single" w:color="auto" w:sz="4" w:space="0"/>
            </w:tcBorders>
          </w:tcPr>
          <w:p w14:paraId="77A10C3A">
            <w:pPr>
              <w:spacing w:line="271" w:lineRule="auto"/>
              <w:rPr>
                <w:rFonts w:hint="eastAsia" w:ascii="宋体" w:cs="宋体"/>
                <w:color w:val="000000"/>
                <w:spacing w:val="8"/>
                <w:lang w:val="en-US" w:eastAsia="zh-CN"/>
              </w:rPr>
            </w:pPr>
            <w:r>
              <w:rPr>
                <w:rFonts w:hint="eastAsia" w:ascii="宋体" w:cs="宋体"/>
                <w:color w:val="000000"/>
                <w:spacing w:val="8"/>
              </w:rPr>
              <w:t>建设单位明示或者暗示勘察、设计、施工等单位和从业人员违反抗震设防强制性标准，降低工程抗震性能的</w:t>
            </w:r>
          </w:p>
        </w:tc>
        <w:tc>
          <w:tcPr>
            <w:tcW w:w="3210" w:type="dxa"/>
            <w:vMerge w:val="restart"/>
            <w:tcBorders>
              <w:top w:val="single" w:color="auto" w:sz="4" w:space="0"/>
              <w:left w:val="single" w:color="auto" w:sz="4" w:space="0"/>
              <w:bottom w:val="single" w:color="auto" w:sz="4" w:space="0"/>
              <w:right w:val="single" w:color="auto" w:sz="4" w:space="0"/>
            </w:tcBorders>
          </w:tcPr>
          <w:p w14:paraId="450F7A3C">
            <w:pPr>
              <w:spacing w:line="271" w:lineRule="auto"/>
              <w:rPr>
                <w:rFonts w:hint="eastAsia" w:ascii="宋体" w:cs="宋体"/>
                <w:color w:val="000000"/>
                <w:spacing w:val="8"/>
              </w:rPr>
            </w:pPr>
            <w:bookmarkStart w:id="0" w:name="_Toc20411"/>
            <w:bookmarkStart w:id="1" w:name="_Toc26607"/>
            <w:r>
              <w:rPr>
                <w:rFonts w:hint="eastAsia" w:ascii="宋体" w:cs="宋体"/>
                <w:color w:val="000000"/>
                <w:spacing w:val="8"/>
                <w:lang w:val="en-US" w:eastAsia="zh-CN"/>
              </w:rPr>
              <w:t>《建设工程抗震管理条例》</w:t>
            </w:r>
            <w:bookmarkEnd w:id="0"/>
            <w:bookmarkEnd w:id="1"/>
            <w:r>
              <w:rPr>
                <w:rFonts w:hint="eastAsia" w:ascii="宋体" w:cs="宋体"/>
                <w:color w:val="000000"/>
                <w:spacing w:val="8"/>
              </w:rPr>
              <w:t>第四十条第一款 违反本条例规定，建设单位明示或者暗示勘察、设计、施工等单位和从业人员违反抗震设防强制性标准，降低工程抗震性能的，责令改正，处20万元以上50万元以下的罚款；情节严重的，处50万元以上500万元以下的罚款；造成损失的，依法承担赔偿责任。</w:t>
            </w:r>
          </w:p>
          <w:p w14:paraId="3373468A">
            <w:pPr>
              <w:spacing w:line="271" w:lineRule="auto"/>
              <w:rPr>
                <w:rFonts w:hint="eastAsia" w:ascii="宋体" w:cs="宋体"/>
                <w:color w:val="000000"/>
                <w:spacing w:val="8"/>
                <w:lang w:val="en-US" w:eastAsia="zh-CN"/>
              </w:rPr>
            </w:pPr>
            <w:r>
              <w:rPr>
                <w:rFonts w:hint="eastAsia" w:ascii="宋体" w:cs="宋体"/>
                <w:color w:val="000000"/>
                <w:spacing w:val="8"/>
              </w:rPr>
              <w:t>《建设工程抗震管理条例》第四十七条 依照本条例规定，给予单位罚款处罚的，对其直接负责的主管人员和</w:t>
            </w:r>
            <w:r>
              <w:rPr>
                <w:rFonts w:hint="eastAsia" w:ascii="宋体" w:cs="宋体"/>
                <w:color w:val="000000"/>
                <w:spacing w:val="8"/>
                <w:lang w:eastAsia="zh-CN"/>
              </w:rPr>
              <w:t>其他类</w:t>
            </w:r>
            <w:r>
              <w:rPr>
                <w:rFonts w:hint="eastAsia" w:ascii="宋体" w:cs="宋体"/>
                <w:color w:val="000000"/>
                <w:spacing w:val="8"/>
              </w:rPr>
              <w:t>直接责任人员处单位罚款数额5%以上10%以下的罚款。</w:t>
            </w:r>
          </w:p>
        </w:tc>
        <w:tc>
          <w:tcPr>
            <w:tcW w:w="1252" w:type="dxa"/>
            <w:tcBorders>
              <w:top w:val="single" w:color="auto" w:sz="4" w:space="0"/>
              <w:left w:val="single" w:color="auto" w:sz="4" w:space="0"/>
              <w:bottom w:val="single" w:color="auto" w:sz="4" w:space="0"/>
              <w:right w:val="single" w:color="auto" w:sz="4" w:space="0"/>
            </w:tcBorders>
            <w:vAlign w:val="center"/>
          </w:tcPr>
          <w:p w14:paraId="275C791E">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365" w:type="dxa"/>
            <w:tcBorders>
              <w:top w:val="single" w:color="auto" w:sz="4" w:space="0"/>
              <w:left w:val="single" w:color="auto" w:sz="4" w:space="0"/>
              <w:bottom w:val="single" w:color="auto" w:sz="4" w:space="0"/>
              <w:right w:val="single" w:color="auto" w:sz="4" w:space="0"/>
            </w:tcBorders>
            <w:vAlign w:val="center"/>
          </w:tcPr>
          <w:p w14:paraId="1EA8D069">
            <w:pPr>
              <w:spacing w:line="271" w:lineRule="auto"/>
              <w:rPr>
                <w:rFonts w:hint="eastAsia" w:ascii="宋体" w:cs="宋体"/>
                <w:color w:val="000000"/>
                <w:spacing w:val="8"/>
                <w:lang w:val="en-US" w:eastAsia="zh-CN"/>
              </w:rPr>
            </w:pPr>
            <w:r>
              <w:rPr>
                <w:rFonts w:hint="eastAsia" w:ascii="宋体" w:cs="宋体"/>
                <w:color w:val="000000"/>
                <w:spacing w:val="8"/>
                <w:lang w:eastAsia="zh-CN"/>
              </w:rPr>
              <w:t>违法行为轻微，未造成危害后果或造成轻微危害后果的</w:t>
            </w:r>
          </w:p>
        </w:tc>
        <w:tc>
          <w:tcPr>
            <w:tcW w:w="3003" w:type="dxa"/>
            <w:tcBorders>
              <w:top w:val="single" w:color="auto" w:sz="4" w:space="0"/>
              <w:left w:val="single" w:color="auto" w:sz="4" w:space="0"/>
              <w:bottom w:val="single" w:color="auto" w:sz="4" w:space="0"/>
              <w:right w:val="single" w:color="auto" w:sz="4" w:space="0"/>
            </w:tcBorders>
            <w:vAlign w:val="center"/>
          </w:tcPr>
          <w:p w14:paraId="139A2E4C">
            <w:pPr>
              <w:spacing w:line="271" w:lineRule="auto"/>
              <w:rPr>
                <w:rFonts w:hint="eastAsia" w:ascii="宋体" w:cs="宋体"/>
                <w:color w:val="000000"/>
                <w:spacing w:val="8"/>
                <w:lang w:val="en-US" w:eastAsia="zh-CN"/>
              </w:rPr>
            </w:pPr>
            <w:r>
              <w:rPr>
                <w:rFonts w:hint="eastAsia" w:ascii="Times New Roman" w:hAnsi="Times New Roman" w:eastAsia="宋体" w:cs="Times New Roman"/>
                <w:kern w:val="0"/>
                <w:szCs w:val="21"/>
              </w:rPr>
              <w:t>处20万元以上</w:t>
            </w:r>
            <w:r>
              <w:rPr>
                <w:rFonts w:hint="eastAsia" w:ascii="Times New Roman" w:hAnsi="Times New Roman" w:eastAsia="宋体" w:cs="Times New Roman"/>
                <w:kern w:val="0"/>
                <w:szCs w:val="21"/>
                <w:lang w:val="en-US" w:eastAsia="zh-CN"/>
              </w:rPr>
              <w:t>3</w:t>
            </w:r>
            <w:r>
              <w:rPr>
                <w:rFonts w:hint="eastAsia" w:ascii="Times New Roman" w:hAnsi="Times New Roman" w:eastAsia="宋体" w:cs="Times New Roman"/>
                <w:kern w:val="0"/>
                <w:szCs w:val="21"/>
              </w:rPr>
              <w:t>0万元以下的罚款；给予单位罚款处罚的，对其直接负责的主管人员和</w:t>
            </w:r>
            <w:r>
              <w:rPr>
                <w:rFonts w:hint="eastAsia" w:ascii="Times New Roman" w:hAnsi="Times New Roman" w:eastAsia="宋体" w:cs="Times New Roman"/>
                <w:kern w:val="0"/>
                <w:szCs w:val="21"/>
                <w:lang w:eastAsia="zh-CN"/>
              </w:rPr>
              <w:t>其他类</w:t>
            </w:r>
            <w:r>
              <w:rPr>
                <w:rFonts w:hint="eastAsia" w:ascii="Times New Roman" w:hAnsi="Times New Roman" w:eastAsia="宋体" w:cs="Times New Roman"/>
                <w:kern w:val="0"/>
                <w:szCs w:val="21"/>
              </w:rPr>
              <w:t>直接责任人员处单位罚款数额5%以上6%以下的罚款</w:t>
            </w:r>
          </w:p>
        </w:tc>
        <w:tc>
          <w:tcPr>
            <w:tcW w:w="965" w:type="dxa"/>
            <w:vMerge w:val="restart"/>
            <w:tcBorders>
              <w:top w:val="single" w:color="auto" w:sz="4" w:space="0"/>
              <w:left w:val="single" w:color="auto" w:sz="4" w:space="0"/>
              <w:bottom w:val="single" w:color="auto" w:sz="4" w:space="0"/>
              <w:right w:val="single" w:color="auto" w:sz="4" w:space="0"/>
            </w:tcBorders>
          </w:tcPr>
          <w:p w14:paraId="0DE8EB5E">
            <w:pPr>
              <w:rPr>
                <w:rFonts w:hint="eastAsia" w:ascii="仿宋_GB2312" w:eastAsia="仿宋_GB2312" w:cs="仿宋_GB2312"/>
                <w:sz w:val="21"/>
                <w:szCs w:val="21"/>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67917DAF">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市、县级</w:t>
            </w:r>
          </w:p>
        </w:tc>
      </w:tr>
      <w:tr w14:paraId="4C91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1" w:hRule="atLeast"/>
        </w:trPr>
        <w:tc>
          <w:tcPr>
            <w:tcW w:w="1094" w:type="dxa"/>
            <w:vMerge w:val="continue"/>
            <w:tcBorders>
              <w:top w:val="single" w:color="auto" w:sz="4" w:space="0"/>
              <w:left w:val="single" w:color="auto" w:sz="4" w:space="0"/>
              <w:bottom w:val="single" w:color="auto" w:sz="4" w:space="0"/>
              <w:right w:val="single" w:color="auto" w:sz="4" w:space="0"/>
            </w:tcBorders>
          </w:tcPr>
          <w:p w14:paraId="5C860329"/>
        </w:tc>
        <w:tc>
          <w:tcPr>
            <w:tcW w:w="1441" w:type="dxa"/>
            <w:vMerge w:val="continue"/>
            <w:tcBorders>
              <w:top w:val="single" w:color="auto" w:sz="4" w:space="0"/>
              <w:left w:val="single" w:color="auto" w:sz="4" w:space="0"/>
              <w:bottom w:val="single" w:color="auto" w:sz="4" w:space="0"/>
              <w:right w:val="single" w:color="auto" w:sz="4" w:space="0"/>
            </w:tcBorders>
          </w:tcPr>
          <w:p w14:paraId="7FDD2616"/>
        </w:tc>
        <w:tc>
          <w:tcPr>
            <w:tcW w:w="3210" w:type="dxa"/>
            <w:vMerge w:val="continue"/>
            <w:tcBorders>
              <w:top w:val="single" w:color="auto" w:sz="4" w:space="0"/>
              <w:left w:val="single" w:color="auto" w:sz="4" w:space="0"/>
              <w:bottom w:val="single" w:color="auto" w:sz="4" w:space="0"/>
              <w:right w:val="single" w:color="auto" w:sz="4" w:space="0"/>
            </w:tcBorders>
          </w:tcPr>
          <w:p w14:paraId="612A0F2E"/>
        </w:tc>
        <w:tc>
          <w:tcPr>
            <w:tcW w:w="1252" w:type="dxa"/>
            <w:tcBorders>
              <w:top w:val="single" w:color="auto" w:sz="4" w:space="0"/>
              <w:left w:val="single" w:color="auto" w:sz="4" w:space="0"/>
              <w:bottom w:val="single" w:color="auto" w:sz="4" w:space="0"/>
              <w:right w:val="single" w:color="auto" w:sz="4" w:space="0"/>
            </w:tcBorders>
            <w:vAlign w:val="center"/>
          </w:tcPr>
          <w:p w14:paraId="55890ACF">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365" w:type="dxa"/>
            <w:tcBorders>
              <w:top w:val="single" w:color="auto" w:sz="4" w:space="0"/>
              <w:left w:val="single" w:color="auto" w:sz="4" w:space="0"/>
              <w:bottom w:val="single" w:color="auto" w:sz="4" w:space="0"/>
              <w:right w:val="single" w:color="auto" w:sz="4" w:space="0"/>
            </w:tcBorders>
            <w:vAlign w:val="center"/>
          </w:tcPr>
          <w:p w14:paraId="3D7F165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3003" w:type="dxa"/>
            <w:tcBorders>
              <w:top w:val="single" w:color="auto" w:sz="4" w:space="0"/>
              <w:left w:val="single" w:color="auto" w:sz="4" w:space="0"/>
              <w:bottom w:val="single" w:color="auto" w:sz="4" w:space="0"/>
              <w:right w:val="single" w:color="auto" w:sz="4" w:space="0"/>
            </w:tcBorders>
            <w:vAlign w:val="center"/>
          </w:tcPr>
          <w:p w14:paraId="0C546B8C">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w:t>
            </w:r>
            <w:r>
              <w:rPr>
                <w:rFonts w:hint="eastAsia" w:ascii="Times New Roman" w:hAnsi="Times New Roman" w:eastAsia="宋体" w:cs="Times New Roman"/>
                <w:kern w:val="0"/>
                <w:szCs w:val="21"/>
                <w:lang w:val="en-US" w:eastAsia="zh-CN"/>
              </w:rPr>
              <w:t>3</w:t>
            </w:r>
            <w:r>
              <w:rPr>
                <w:rFonts w:ascii="Times New Roman" w:hAnsi="Times New Roman" w:eastAsia="宋体" w:cs="Times New Roman"/>
                <w:kern w:val="0"/>
                <w:szCs w:val="21"/>
              </w:rPr>
              <w:t>0万元以上</w:t>
            </w:r>
            <w:r>
              <w:rPr>
                <w:rFonts w:hint="eastAsia" w:ascii="Times New Roman" w:hAnsi="Times New Roman" w:eastAsia="宋体" w:cs="Times New Roman"/>
                <w:kern w:val="0"/>
                <w:szCs w:val="21"/>
                <w:lang w:val="en-US" w:eastAsia="zh-CN"/>
              </w:rPr>
              <w:t>50</w:t>
            </w:r>
            <w:r>
              <w:rPr>
                <w:rFonts w:ascii="Times New Roman" w:hAnsi="Times New Roman" w:eastAsia="宋体" w:cs="Times New Roman"/>
                <w:kern w:val="0"/>
                <w:szCs w:val="21"/>
              </w:rPr>
              <w:t>万元以下的罚款；给予单位罚款处罚的，对其直接负责的主管人员和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965" w:type="dxa"/>
            <w:vMerge w:val="continue"/>
            <w:tcBorders>
              <w:top w:val="single" w:color="auto" w:sz="4" w:space="0"/>
              <w:left w:val="single" w:color="auto" w:sz="4" w:space="0"/>
              <w:bottom w:val="single" w:color="auto" w:sz="4" w:space="0"/>
              <w:right w:val="single" w:color="auto" w:sz="4" w:space="0"/>
            </w:tcBorders>
          </w:tcPr>
          <w:p w14:paraId="60102980"/>
        </w:tc>
        <w:tc>
          <w:tcPr>
            <w:tcW w:w="1186" w:type="dxa"/>
            <w:vMerge w:val="continue"/>
            <w:tcBorders>
              <w:top w:val="single" w:color="auto" w:sz="4" w:space="0"/>
              <w:left w:val="single" w:color="auto" w:sz="4" w:space="0"/>
              <w:bottom w:val="single" w:color="auto" w:sz="4" w:space="0"/>
              <w:right w:val="single" w:color="auto" w:sz="4" w:space="0"/>
            </w:tcBorders>
          </w:tcPr>
          <w:p w14:paraId="1A142DA1"/>
        </w:tc>
      </w:tr>
      <w:tr w14:paraId="29D22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94" w:type="dxa"/>
            <w:vMerge w:val="continue"/>
            <w:tcBorders>
              <w:top w:val="single" w:color="auto" w:sz="4" w:space="0"/>
              <w:left w:val="single" w:color="auto" w:sz="4" w:space="0"/>
              <w:bottom w:val="single" w:color="auto" w:sz="4" w:space="0"/>
              <w:right w:val="single" w:color="auto" w:sz="4" w:space="0"/>
            </w:tcBorders>
          </w:tcPr>
          <w:p w14:paraId="16D01F0D"/>
        </w:tc>
        <w:tc>
          <w:tcPr>
            <w:tcW w:w="1441" w:type="dxa"/>
            <w:vMerge w:val="continue"/>
            <w:tcBorders>
              <w:top w:val="single" w:color="auto" w:sz="4" w:space="0"/>
              <w:left w:val="single" w:color="auto" w:sz="4" w:space="0"/>
              <w:bottom w:val="single" w:color="auto" w:sz="4" w:space="0"/>
              <w:right w:val="single" w:color="auto" w:sz="4" w:space="0"/>
            </w:tcBorders>
          </w:tcPr>
          <w:p w14:paraId="73B7CDC9"/>
        </w:tc>
        <w:tc>
          <w:tcPr>
            <w:tcW w:w="3210" w:type="dxa"/>
            <w:vMerge w:val="continue"/>
            <w:tcBorders>
              <w:top w:val="single" w:color="auto" w:sz="4" w:space="0"/>
              <w:left w:val="single" w:color="auto" w:sz="4" w:space="0"/>
              <w:bottom w:val="single" w:color="auto" w:sz="4" w:space="0"/>
              <w:right w:val="single" w:color="auto" w:sz="4" w:space="0"/>
            </w:tcBorders>
          </w:tcPr>
          <w:p w14:paraId="66085465"/>
        </w:tc>
        <w:tc>
          <w:tcPr>
            <w:tcW w:w="1252" w:type="dxa"/>
            <w:tcBorders>
              <w:top w:val="single" w:color="auto" w:sz="4" w:space="0"/>
              <w:left w:val="single" w:color="auto" w:sz="4" w:space="0"/>
              <w:bottom w:val="single" w:color="auto" w:sz="4" w:space="0"/>
              <w:right w:val="single" w:color="auto" w:sz="4" w:space="0"/>
            </w:tcBorders>
            <w:vAlign w:val="center"/>
          </w:tcPr>
          <w:p w14:paraId="078122EA">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365" w:type="dxa"/>
            <w:tcBorders>
              <w:top w:val="single" w:color="auto" w:sz="4" w:space="0"/>
              <w:left w:val="single" w:color="auto" w:sz="4" w:space="0"/>
              <w:bottom w:val="single" w:color="auto" w:sz="4" w:space="0"/>
              <w:right w:val="single" w:color="auto" w:sz="4" w:space="0"/>
            </w:tcBorders>
            <w:vAlign w:val="center"/>
          </w:tcPr>
          <w:p w14:paraId="0B3C2F21">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3003" w:type="dxa"/>
            <w:tcBorders>
              <w:top w:val="single" w:color="auto" w:sz="4" w:space="0"/>
              <w:left w:val="single" w:color="auto" w:sz="4" w:space="0"/>
              <w:bottom w:val="single" w:color="auto" w:sz="4" w:space="0"/>
              <w:right w:val="single" w:color="auto" w:sz="4" w:space="0"/>
            </w:tcBorders>
            <w:vAlign w:val="center"/>
          </w:tcPr>
          <w:p w14:paraId="01515370">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w:t>
            </w:r>
            <w:r>
              <w:rPr>
                <w:rFonts w:hint="eastAsia" w:ascii="Times New Roman" w:hAnsi="Times New Roman" w:eastAsia="宋体" w:cs="Times New Roman"/>
                <w:kern w:val="0"/>
                <w:szCs w:val="21"/>
                <w:lang w:val="en-US" w:eastAsia="zh-CN"/>
              </w:rPr>
              <w:t>50</w:t>
            </w:r>
            <w:r>
              <w:rPr>
                <w:rFonts w:ascii="Times New Roman" w:hAnsi="Times New Roman" w:eastAsia="宋体" w:cs="Times New Roman"/>
                <w:kern w:val="0"/>
                <w:szCs w:val="21"/>
              </w:rPr>
              <w:t>万元以上500万元以下的罚款；给予单位罚款处罚的，对其直接负责的主管人员和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965" w:type="dxa"/>
            <w:vMerge w:val="continue"/>
            <w:tcBorders>
              <w:top w:val="single" w:color="auto" w:sz="4" w:space="0"/>
              <w:left w:val="single" w:color="auto" w:sz="4" w:space="0"/>
              <w:bottom w:val="single" w:color="auto" w:sz="4" w:space="0"/>
              <w:right w:val="single" w:color="auto" w:sz="4" w:space="0"/>
            </w:tcBorders>
          </w:tcPr>
          <w:p w14:paraId="09842868"/>
        </w:tc>
        <w:tc>
          <w:tcPr>
            <w:tcW w:w="1186" w:type="dxa"/>
            <w:vMerge w:val="continue"/>
            <w:tcBorders>
              <w:top w:val="single" w:color="auto" w:sz="4" w:space="0"/>
              <w:left w:val="single" w:color="auto" w:sz="4" w:space="0"/>
              <w:bottom w:val="single" w:color="auto" w:sz="4" w:space="0"/>
              <w:right w:val="single" w:color="auto" w:sz="4" w:space="0"/>
            </w:tcBorders>
          </w:tcPr>
          <w:p w14:paraId="22398256"/>
        </w:tc>
      </w:tr>
    </w:tbl>
    <w:p w14:paraId="0936A2CB">
      <w:pPr>
        <w:pStyle w:val="9"/>
        <w:ind w:left="0" w:leftChars="0" w:firstLine="0" w:firstLineChars="0"/>
        <w:rPr>
          <w:rFonts w:hint="eastAsia"/>
          <w:b/>
          <w:bCs/>
          <w:lang w:eastAsia="zh-CN"/>
        </w:rPr>
      </w:pPr>
    </w:p>
    <w:tbl>
      <w:tblPr>
        <w:tblStyle w:val="10"/>
        <w:tblpPr w:leftFromText="180" w:rightFromText="180" w:vertAnchor="text" w:horzAnchor="page" w:tblpX="1531" w:tblpY="22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77"/>
        <w:gridCol w:w="2633"/>
        <w:gridCol w:w="1350"/>
        <w:gridCol w:w="1655"/>
        <w:gridCol w:w="2904"/>
        <w:gridCol w:w="1151"/>
        <w:gridCol w:w="1401"/>
      </w:tblGrid>
      <w:tr w14:paraId="1F245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2470B9F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377" w:type="dxa"/>
            <w:tcBorders>
              <w:top w:val="single" w:color="auto" w:sz="4" w:space="0"/>
              <w:left w:val="single" w:color="auto" w:sz="4" w:space="0"/>
              <w:bottom w:val="single" w:color="auto" w:sz="4" w:space="0"/>
              <w:right w:val="single" w:color="auto" w:sz="4" w:space="0"/>
            </w:tcBorders>
            <w:vAlign w:val="center"/>
          </w:tcPr>
          <w:p w14:paraId="57FD018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2633" w:type="dxa"/>
            <w:tcBorders>
              <w:top w:val="single" w:color="auto" w:sz="4" w:space="0"/>
              <w:left w:val="single" w:color="auto" w:sz="4" w:space="0"/>
              <w:bottom w:val="single" w:color="auto" w:sz="4" w:space="0"/>
              <w:right w:val="single" w:color="auto" w:sz="4" w:space="0"/>
            </w:tcBorders>
            <w:vAlign w:val="center"/>
          </w:tcPr>
          <w:p w14:paraId="5D5AA23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035F78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655" w:type="dxa"/>
            <w:tcBorders>
              <w:top w:val="single" w:color="auto" w:sz="4" w:space="0"/>
              <w:left w:val="single" w:color="auto" w:sz="4" w:space="0"/>
              <w:bottom w:val="single" w:color="auto" w:sz="4" w:space="0"/>
              <w:right w:val="single" w:color="auto" w:sz="4" w:space="0"/>
            </w:tcBorders>
            <w:vAlign w:val="center"/>
          </w:tcPr>
          <w:p w14:paraId="59A0D7D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904" w:type="dxa"/>
            <w:tcBorders>
              <w:top w:val="single" w:color="auto" w:sz="4" w:space="0"/>
              <w:left w:val="single" w:color="auto" w:sz="4" w:space="0"/>
              <w:bottom w:val="single" w:color="auto" w:sz="4" w:space="0"/>
              <w:right w:val="single" w:color="auto" w:sz="4" w:space="0"/>
            </w:tcBorders>
            <w:vAlign w:val="center"/>
          </w:tcPr>
          <w:p w14:paraId="633DD7C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151" w:type="dxa"/>
            <w:tcBorders>
              <w:top w:val="single" w:color="auto" w:sz="4" w:space="0"/>
              <w:left w:val="single" w:color="auto" w:sz="4" w:space="0"/>
              <w:bottom w:val="single" w:color="auto" w:sz="4" w:space="0"/>
              <w:right w:val="single" w:color="auto" w:sz="4" w:space="0"/>
            </w:tcBorders>
            <w:vAlign w:val="center"/>
          </w:tcPr>
          <w:p w14:paraId="702412D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401" w:type="dxa"/>
            <w:tcBorders>
              <w:top w:val="single" w:color="auto" w:sz="4" w:space="0"/>
              <w:left w:val="single" w:color="auto" w:sz="4" w:space="0"/>
              <w:bottom w:val="single" w:color="auto" w:sz="4" w:space="0"/>
              <w:right w:val="single" w:color="auto" w:sz="4" w:space="0"/>
            </w:tcBorders>
            <w:vAlign w:val="center"/>
          </w:tcPr>
          <w:p w14:paraId="66F14DD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3326EB2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1DE2C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D1D480">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0F6AD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612028ED">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2415021</w:t>
            </w:r>
          </w:p>
        </w:tc>
        <w:tc>
          <w:tcPr>
            <w:tcW w:w="1377" w:type="dxa"/>
            <w:vMerge w:val="restart"/>
            <w:tcBorders>
              <w:top w:val="single" w:color="auto" w:sz="4" w:space="0"/>
              <w:left w:val="single" w:color="auto" w:sz="4" w:space="0"/>
              <w:bottom w:val="single" w:color="auto" w:sz="4" w:space="0"/>
              <w:right w:val="single" w:color="auto" w:sz="4" w:space="0"/>
            </w:tcBorders>
          </w:tcPr>
          <w:p w14:paraId="3DAF7E77">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建设单位未经超限高层建筑工程抗震设防审批进行施工的</w:t>
            </w:r>
          </w:p>
        </w:tc>
        <w:tc>
          <w:tcPr>
            <w:tcW w:w="2633" w:type="dxa"/>
            <w:vMerge w:val="restart"/>
            <w:tcBorders>
              <w:top w:val="single" w:color="auto" w:sz="4" w:space="0"/>
              <w:left w:val="single" w:color="auto" w:sz="4" w:space="0"/>
              <w:bottom w:val="single" w:color="auto" w:sz="4" w:space="0"/>
              <w:right w:val="single" w:color="auto" w:sz="4" w:space="0"/>
            </w:tcBorders>
          </w:tcPr>
          <w:p w14:paraId="2A34BCAD">
            <w:pPr>
              <w:spacing w:line="271" w:lineRule="auto"/>
              <w:rPr>
                <w:rFonts w:hint="eastAsia" w:ascii="宋体" w:cs="宋体"/>
                <w:color w:val="000000"/>
                <w:spacing w:val="8"/>
              </w:rPr>
            </w:pPr>
            <w:r>
              <w:rPr>
                <w:rFonts w:hint="eastAsia" w:ascii="宋体" w:cs="宋体"/>
                <w:color w:val="000000"/>
                <w:spacing w:val="8"/>
              </w:rPr>
              <w:t>《建设工程抗震管理条例》第四十条第二款 违反本条例规定，建设单位未经超限高层建筑工程抗震设防审批进行施工的，责令停止施工，限期改正，处20万元以上100万元以下的罚款；造成损失的，依法承担赔偿责任。</w:t>
            </w:r>
          </w:p>
          <w:p w14:paraId="410511C9">
            <w:pPr>
              <w:spacing w:line="271" w:lineRule="auto"/>
              <w:rPr>
                <w:rFonts w:hint="eastAsia" w:ascii="宋体" w:cs="宋体"/>
                <w:color w:val="000000"/>
                <w:spacing w:val="8"/>
                <w:lang w:val="en-US" w:eastAsia="zh-CN"/>
              </w:rPr>
            </w:pPr>
            <w:r>
              <w:rPr>
                <w:rFonts w:hint="eastAsia" w:ascii="宋体" w:cs="宋体"/>
                <w:color w:val="000000"/>
                <w:spacing w:val="8"/>
              </w:rPr>
              <w:t>《建设工程抗震管理条例》第四十七条 依照本条例规定，给予单位罚款处罚的，对其直接负责的主管人员和</w:t>
            </w:r>
            <w:r>
              <w:rPr>
                <w:rFonts w:hint="eastAsia" w:ascii="宋体" w:cs="宋体"/>
                <w:color w:val="000000"/>
                <w:spacing w:val="8"/>
                <w:lang w:eastAsia="zh-CN"/>
              </w:rPr>
              <w:t>其他类</w:t>
            </w:r>
            <w:r>
              <w:rPr>
                <w:rFonts w:hint="eastAsia" w:ascii="宋体" w:cs="宋体"/>
                <w:color w:val="000000"/>
                <w:spacing w:val="8"/>
              </w:rPr>
              <w:t>直接责任人员处单位罚款数额5%以上10%以下的罚款。</w:t>
            </w:r>
          </w:p>
        </w:tc>
        <w:tc>
          <w:tcPr>
            <w:tcW w:w="1350" w:type="dxa"/>
            <w:tcBorders>
              <w:top w:val="single" w:color="auto" w:sz="4" w:space="0"/>
              <w:left w:val="single" w:color="auto" w:sz="4" w:space="0"/>
              <w:bottom w:val="single" w:color="auto" w:sz="4" w:space="0"/>
              <w:right w:val="single" w:color="auto" w:sz="4" w:space="0"/>
            </w:tcBorders>
            <w:vAlign w:val="center"/>
          </w:tcPr>
          <w:p w14:paraId="0ADC6211">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655" w:type="dxa"/>
            <w:tcBorders>
              <w:top w:val="single" w:color="auto" w:sz="4" w:space="0"/>
              <w:left w:val="single" w:color="auto" w:sz="4" w:space="0"/>
              <w:bottom w:val="single" w:color="auto" w:sz="4" w:space="0"/>
              <w:right w:val="single" w:color="auto" w:sz="4" w:space="0"/>
            </w:tcBorders>
            <w:vAlign w:val="center"/>
          </w:tcPr>
          <w:p w14:paraId="14B285CB">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904" w:type="dxa"/>
            <w:tcBorders>
              <w:top w:val="single" w:color="auto" w:sz="4" w:space="0"/>
              <w:left w:val="single" w:color="auto" w:sz="4" w:space="0"/>
              <w:bottom w:val="single" w:color="auto" w:sz="4" w:space="0"/>
              <w:right w:val="single" w:color="auto" w:sz="4" w:space="0"/>
            </w:tcBorders>
            <w:vAlign w:val="center"/>
          </w:tcPr>
          <w:p w14:paraId="0DED52FA">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hint="eastAsia" w:ascii="Times New Roman" w:hAnsi="Times New Roman" w:eastAsia="宋体" w:cs="Times New Roman"/>
                <w:kern w:val="0"/>
                <w:szCs w:val="21"/>
              </w:rPr>
              <w:t>责令停止施工，</w:t>
            </w:r>
            <w:r>
              <w:rPr>
                <w:rFonts w:ascii="Times New Roman" w:hAnsi="Times New Roman" w:eastAsia="宋体" w:cs="Times New Roman"/>
                <w:kern w:val="0"/>
                <w:szCs w:val="21"/>
              </w:rPr>
              <w:t>处20万元以上50万元以下的罚款；对其直接负责的主管人员和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1151" w:type="dxa"/>
            <w:vMerge w:val="restart"/>
            <w:tcBorders>
              <w:top w:val="single" w:color="auto" w:sz="4" w:space="0"/>
              <w:left w:val="single" w:color="auto" w:sz="4" w:space="0"/>
              <w:bottom w:val="single" w:color="auto" w:sz="4" w:space="0"/>
              <w:right w:val="single" w:color="auto" w:sz="4" w:space="0"/>
            </w:tcBorders>
          </w:tcPr>
          <w:p w14:paraId="30B35F41">
            <w:pPr>
              <w:rPr>
                <w:rFonts w:hint="eastAsia" w:ascii="仿宋_GB2312" w:eastAsia="仿宋_GB2312" w:cs="仿宋_GB2312"/>
                <w:sz w:val="21"/>
                <w:szCs w:val="21"/>
                <w:vertAlign w:val="baseline"/>
                <w:lang w:val="en-US" w:eastAsia="zh-CN"/>
              </w:rPr>
            </w:pPr>
          </w:p>
        </w:tc>
        <w:tc>
          <w:tcPr>
            <w:tcW w:w="1401" w:type="dxa"/>
            <w:vMerge w:val="restart"/>
            <w:tcBorders>
              <w:top w:val="single" w:color="auto" w:sz="4" w:space="0"/>
              <w:left w:val="single" w:color="auto" w:sz="4" w:space="0"/>
              <w:bottom w:val="single" w:color="auto" w:sz="4" w:space="0"/>
              <w:right w:val="single" w:color="auto" w:sz="4" w:space="0"/>
            </w:tcBorders>
          </w:tcPr>
          <w:p w14:paraId="7C6C815A">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3B47E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2D22ED9C"/>
        </w:tc>
        <w:tc>
          <w:tcPr>
            <w:tcW w:w="1377" w:type="dxa"/>
            <w:vMerge w:val="continue"/>
            <w:tcBorders>
              <w:top w:val="single" w:color="auto" w:sz="4" w:space="0"/>
              <w:left w:val="single" w:color="auto" w:sz="4" w:space="0"/>
              <w:bottom w:val="single" w:color="auto" w:sz="4" w:space="0"/>
              <w:right w:val="single" w:color="auto" w:sz="4" w:space="0"/>
            </w:tcBorders>
          </w:tcPr>
          <w:p w14:paraId="2C51E324"/>
        </w:tc>
        <w:tc>
          <w:tcPr>
            <w:tcW w:w="2633" w:type="dxa"/>
            <w:vMerge w:val="continue"/>
            <w:tcBorders>
              <w:top w:val="single" w:color="auto" w:sz="4" w:space="0"/>
              <w:left w:val="single" w:color="auto" w:sz="4" w:space="0"/>
              <w:bottom w:val="single" w:color="auto" w:sz="4" w:space="0"/>
              <w:right w:val="single" w:color="auto" w:sz="4" w:space="0"/>
            </w:tcBorders>
          </w:tcPr>
          <w:p w14:paraId="1CC127A2"/>
        </w:tc>
        <w:tc>
          <w:tcPr>
            <w:tcW w:w="1350" w:type="dxa"/>
            <w:tcBorders>
              <w:top w:val="single" w:color="auto" w:sz="4" w:space="0"/>
              <w:left w:val="single" w:color="auto" w:sz="4" w:space="0"/>
              <w:bottom w:val="single" w:color="auto" w:sz="4" w:space="0"/>
              <w:right w:val="single" w:color="auto" w:sz="4" w:space="0"/>
            </w:tcBorders>
            <w:vAlign w:val="center"/>
          </w:tcPr>
          <w:p w14:paraId="58E15509">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655" w:type="dxa"/>
            <w:tcBorders>
              <w:top w:val="single" w:color="auto" w:sz="4" w:space="0"/>
              <w:left w:val="single" w:color="auto" w:sz="4" w:space="0"/>
              <w:bottom w:val="single" w:color="auto" w:sz="4" w:space="0"/>
              <w:right w:val="single" w:color="auto" w:sz="4" w:space="0"/>
            </w:tcBorders>
            <w:vAlign w:val="center"/>
          </w:tcPr>
          <w:p w14:paraId="21D9DA92">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904" w:type="dxa"/>
            <w:tcBorders>
              <w:top w:val="single" w:color="auto" w:sz="4" w:space="0"/>
              <w:left w:val="single" w:color="auto" w:sz="4" w:space="0"/>
              <w:bottom w:val="single" w:color="auto" w:sz="4" w:space="0"/>
              <w:right w:val="single" w:color="auto" w:sz="4" w:space="0"/>
            </w:tcBorders>
            <w:vAlign w:val="center"/>
          </w:tcPr>
          <w:p w14:paraId="29B43668">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hint="eastAsia" w:ascii="Times New Roman" w:hAnsi="Times New Roman" w:eastAsia="宋体" w:cs="Times New Roman"/>
                <w:kern w:val="0"/>
                <w:szCs w:val="21"/>
              </w:rPr>
              <w:t>责令停止施工，</w:t>
            </w:r>
            <w:r>
              <w:rPr>
                <w:rFonts w:ascii="Times New Roman" w:hAnsi="Times New Roman" w:eastAsia="宋体" w:cs="Times New Roman"/>
                <w:kern w:val="0"/>
                <w:szCs w:val="21"/>
              </w:rPr>
              <w:t>处50万元以上80万元以下的罚款；对其直接负责的主管人员和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1151" w:type="dxa"/>
            <w:vMerge w:val="continue"/>
            <w:tcBorders>
              <w:top w:val="single" w:color="auto" w:sz="4" w:space="0"/>
              <w:left w:val="single" w:color="auto" w:sz="4" w:space="0"/>
              <w:bottom w:val="single" w:color="auto" w:sz="4" w:space="0"/>
              <w:right w:val="single" w:color="auto" w:sz="4" w:space="0"/>
            </w:tcBorders>
          </w:tcPr>
          <w:p w14:paraId="646480D8"/>
        </w:tc>
        <w:tc>
          <w:tcPr>
            <w:tcW w:w="1401" w:type="dxa"/>
            <w:vMerge w:val="continue"/>
            <w:tcBorders>
              <w:top w:val="single" w:color="auto" w:sz="4" w:space="0"/>
              <w:left w:val="single" w:color="auto" w:sz="4" w:space="0"/>
              <w:bottom w:val="single" w:color="auto" w:sz="4" w:space="0"/>
              <w:right w:val="single" w:color="auto" w:sz="4" w:space="0"/>
            </w:tcBorders>
          </w:tcPr>
          <w:p w14:paraId="769D66A3"/>
        </w:tc>
      </w:tr>
      <w:tr w14:paraId="605FC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B15FAF6"/>
        </w:tc>
        <w:tc>
          <w:tcPr>
            <w:tcW w:w="1377" w:type="dxa"/>
            <w:vMerge w:val="continue"/>
            <w:tcBorders>
              <w:top w:val="single" w:color="auto" w:sz="4" w:space="0"/>
              <w:left w:val="single" w:color="auto" w:sz="4" w:space="0"/>
              <w:bottom w:val="single" w:color="auto" w:sz="4" w:space="0"/>
              <w:right w:val="single" w:color="auto" w:sz="4" w:space="0"/>
            </w:tcBorders>
          </w:tcPr>
          <w:p w14:paraId="4804544C"/>
        </w:tc>
        <w:tc>
          <w:tcPr>
            <w:tcW w:w="2633" w:type="dxa"/>
            <w:vMerge w:val="continue"/>
            <w:tcBorders>
              <w:top w:val="single" w:color="auto" w:sz="4" w:space="0"/>
              <w:left w:val="single" w:color="auto" w:sz="4" w:space="0"/>
              <w:bottom w:val="single" w:color="auto" w:sz="4" w:space="0"/>
              <w:right w:val="single" w:color="auto" w:sz="4" w:space="0"/>
            </w:tcBorders>
          </w:tcPr>
          <w:p w14:paraId="3DF8D04F"/>
        </w:tc>
        <w:tc>
          <w:tcPr>
            <w:tcW w:w="1350" w:type="dxa"/>
            <w:tcBorders>
              <w:top w:val="single" w:color="auto" w:sz="4" w:space="0"/>
              <w:left w:val="single" w:color="auto" w:sz="4" w:space="0"/>
              <w:bottom w:val="single" w:color="auto" w:sz="4" w:space="0"/>
              <w:right w:val="single" w:color="auto" w:sz="4" w:space="0"/>
            </w:tcBorders>
            <w:vAlign w:val="center"/>
          </w:tcPr>
          <w:p w14:paraId="2F28B68A">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655" w:type="dxa"/>
            <w:tcBorders>
              <w:top w:val="single" w:color="auto" w:sz="4" w:space="0"/>
              <w:left w:val="single" w:color="auto" w:sz="4" w:space="0"/>
              <w:bottom w:val="single" w:color="auto" w:sz="4" w:space="0"/>
              <w:right w:val="single" w:color="auto" w:sz="4" w:space="0"/>
            </w:tcBorders>
            <w:vAlign w:val="center"/>
          </w:tcPr>
          <w:p w14:paraId="3D6710D5">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904" w:type="dxa"/>
            <w:tcBorders>
              <w:top w:val="single" w:color="auto" w:sz="4" w:space="0"/>
              <w:left w:val="single" w:color="auto" w:sz="4" w:space="0"/>
              <w:bottom w:val="single" w:color="auto" w:sz="4" w:space="0"/>
              <w:right w:val="single" w:color="auto" w:sz="4" w:space="0"/>
            </w:tcBorders>
            <w:vAlign w:val="center"/>
          </w:tcPr>
          <w:p w14:paraId="6F87DDE0">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hint="eastAsia" w:ascii="Times New Roman" w:hAnsi="Times New Roman" w:eastAsia="宋体" w:cs="Times New Roman"/>
                <w:kern w:val="0"/>
                <w:szCs w:val="21"/>
              </w:rPr>
              <w:t>责令停止施工，</w:t>
            </w:r>
            <w:r>
              <w:rPr>
                <w:rFonts w:ascii="Times New Roman" w:hAnsi="Times New Roman" w:eastAsia="宋体" w:cs="Times New Roman"/>
                <w:kern w:val="0"/>
                <w:szCs w:val="21"/>
              </w:rPr>
              <w:t>处80万元以上100万元以下的罚款；对其直接负责的主管人员和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1151" w:type="dxa"/>
            <w:vMerge w:val="continue"/>
            <w:tcBorders>
              <w:top w:val="single" w:color="auto" w:sz="4" w:space="0"/>
              <w:left w:val="single" w:color="auto" w:sz="4" w:space="0"/>
              <w:bottom w:val="single" w:color="auto" w:sz="4" w:space="0"/>
              <w:right w:val="single" w:color="auto" w:sz="4" w:space="0"/>
            </w:tcBorders>
          </w:tcPr>
          <w:p w14:paraId="3B5B0374"/>
        </w:tc>
        <w:tc>
          <w:tcPr>
            <w:tcW w:w="1401" w:type="dxa"/>
            <w:vMerge w:val="continue"/>
            <w:tcBorders>
              <w:top w:val="single" w:color="auto" w:sz="4" w:space="0"/>
              <w:left w:val="single" w:color="auto" w:sz="4" w:space="0"/>
              <w:bottom w:val="single" w:color="auto" w:sz="4" w:space="0"/>
              <w:right w:val="single" w:color="auto" w:sz="4" w:space="0"/>
            </w:tcBorders>
          </w:tcPr>
          <w:p w14:paraId="4F070292"/>
        </w:tc>
      </w:tr>
    </w:tbl>
    <w:tbl>
      <w:tblPr>
        <w:tblStyle w:val="10"/>
        <w:tblpPr w:leftFromText="180" w:rightFromText="180" w:vertAnchor="text" w:horzAnchor="page" w:tblpX="1513" w:tblpY="565"/>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790"/>
        <w:gridCol w:w="3015"/>
        <w:gridCol w:w="1080"/>
        <w:gridCol w:w="1415"/>
        <w:gridCol w:w="2718"/>
        <w:gridCol w:w="1052"/>
        <w:gridCol w:w="1401"/>
      </w:tblGrid>
      <w:tr w14:paraId="084C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233FEFE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790" w:type="dxa"/>
            <w:tcBorders>
              <w:top w:val="single" w:color="auto" w:sz="4" w:space="0"/>
              <w:left w:val="single" w:color="auto" w:sz="4" w:space="0"/>
              <w:bottom w:val="single" w:color="auto" w:sz="4" w:space="0"/>
              <w:right w:val="single" w:color="auto" w:sz="4" w:space="0"/>
            </w:tcBorders>
            <w:vAlign w:val="center"/>
          </w:tcPr>
          <w:p w14:paraId="355B435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015" w:type="dxa"/>
            <w:tcBorders>
              <w:top w:val="single" w:color="auto" w:sz="4" w:space="0"/>
              <w:left w:val="single" w:color="auto" w:sz="4" w:space="0"/>
              <w:bottom w:val="single" w:color="auto" w:sz="4" w:space="0"/>
              <w:right w:val="single" w:color="auto" w:sz="4" w:space="0"/>
            </w:tcBorders>
            <w:vAlign w:val="center"/>
          </w:tcPr>
          <w:p w14:paraId="198F47B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080" w:type="dxa"/>
            <w:tcBorders>
              <w:top w:val="single" w:color="auto" w:sz="4" w:space="0"/>
              <w:left w:val="single" w:color="auto" w:sz="4" w:space="0"/>
              <w:bottom w:val="single" w:color="auto" w:sz="4" w:space="0"/>
              <w:right w:val="single" w:color="auto" w:sz="4" w:space="0"/>
            </w:tcBorders>
            <w:vAlign w:val="center"/>
          </w:tcPr>
          <w:p w14:paraId="67069BE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15" w:type="dxa"/>
            <w:tcBorders>
              <w:top w:val="single" w:color="auto" w:sz="4" w:space="0"/>
              <w:left w:val="single" w:color="auto" w:sz="4" w:space="0"/>
              <w:bottom w:val="single" w:color="auto" w:sz="4" w:space="0"/>
              <w:right w:val="single" w:color="auto" w:sz="4" w:space="0"/>
            </w:tcBorders>
            <w:vAlign w:val="center"/>
          </w:tcPr>
          <w:p w14:paraId="788FFCF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718" w:type="dxa"/>
            <w:tcBorders>
              <w:top w:val="single" w:color="auto" w:sz="4" w:space="0"/>
              <w:left w:val="single" w:color="auto" w:sz="4" w:space="0"/>
              <w:bottom w:val="single" w:color="auto" w:sz="4" w:space="0"/>
              <w:right w:val="single" w:color="auto" w:sz="4" w:space="0"/>
            </w:tcBorders>
            <w:vAlign w:val="center"/>
          </w:tcPr>
          <w:p w14:paraId="62DEBD3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052" w:type="dxa"/>
            <w:tcBorders>
              <w:top w:val="single" w:color="auto" w:sz="4" w:space="0"/>
              <w:left w:val="single" w:color="auto" w:sz="4" w:space="0"/>
              <w:bottom w:val="single" w:color="auto" w:sz="4" w:space="0"/>
              <w:right w:val="single" w:color="auto" w:sz="4" w:space="0"/>
            </w:tcBorders>
            <w:vAlign w:val="center"/>
          </w:tcPr>
          <w:p w14:paraId="5D199CC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401" w:type="dxa"/>
            <w:tcBorders>
              <w:top w:val="single" w:color="auto" w:sz="4" w:space="0"/>
              <w:left w:val="single" w:color="auto" w:sz="4" w:space="0"/>
              <w:bottom w:val="single" w:color="auto" w:sz="4" w:space="0"/>
              <w:right w:val="single" w:color="auto" w:sz="4" w:space="0"/>
            </w:tcBorders>
            <w:vAlign w:val="center"/>
          </w:tcPr>
          <w:p w14:paraId="1004C45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759C842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277C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C7AB443">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718D8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12956CF4">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2415022</w:t>
            </w:r>
          </w:p>
        </w:tc>
        <w:tc>
          <w:tcPr>
            <w:tcW w:w="1790" w:type="dxa"/>
            <w:vMerge w:val="restart"/>
            <w:tcBorders>
              <w:top w:val="single" w:color="auto" w:sz="4" w:space="0"/>
              <w:left w:val="single" w:color="auto" w:sz="4" w:space="0"/>
              <w:bottom w:val="single" w:color="auto" w:sz="4" w:space="0"/>
              <w:right w:val="single" w:color="auto" w:sz="4" w:space="0"/>
            </w:tcBorders>
          </w:tcPr>
          <w:p w14:paraId="747C8793">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建设单位未组织勘察、设计、施工、工程监理单位建立隔震减震工程质量可追溯制度的</w:t>
            </w:r>
          </w:p>
        </w:tc>
        <w:tc>
          <w:tcPr>
            <w:tcW w:w="3015" w:type="dxa"/>
            <w:vMerge w:val="restart"/>
            <w:tcBorders>
              <w:top w:val="single" w:color="auto" w:sz="4" w:space="0"/>
              <w:left w:val="single" w:color="auto" w:sz="4" w:space="0"/>
              <w:bottom w:val="single" w:color="auto" w:sz="4" w:space="0"/>
              <w:right w:val="single" w:color="auto" w:sz="4" w:space="0"/>
            </w:tcBorders>
          </w:tcPr>
          <w:p w14:paraId="66DF0089">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szCs w:val="21"/>
                <w:shd w:val="clear" w:color="auto" w:fill="FFFFFF"/>
              </w:rPr>
            </w:pPr>
            <w:r>
              <w:rPr>
                <w:rFonts w:hint="eastAsia" w:ascii="宋体" w:cs="宋体"/>
                <w:szCs w:val="21"/>
                <w:shd w:val="clear" w:color="auto" w:fill="FFFFFF"/>
              </w:rPr>
              <w:t>《建设工程抗震管理条例》第四十条第三款 违反本条例规定，建设单位未组织勘察、设计、施工、工程监理单位建立隔震减震工程质量可追溯制度的，或者未对隔震减震装置采购、勘察、设计、进场检测、安装施工、竣工验收等全过程的信息资料进行采集和存储，并纳入建设项目档案的，责令改正，处10万元以上30万元以下的罚款；造成损失的，依法承担赔偿责任。</w:t>
            </w:r>
          </w:p>
          <w:p w14:paraId="69C3AF9F">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rPr>
              <w:t>《建设工程抗震管理条例》第四十七条 依照本条例规定，给予单位罚款处罚的，对其直接负责的主管人员和</w:t>
            </w:r>
            <w:r>
              <w:rPr>
                <w:rFonts w:hint="eastAsia" w:ascii="宋体" w:cs="宋体"/>
                <w:szCs w:val="21"/>
                <w:shd w:val="clear" w:color="auto" w:fill="FFFFFF"/>
                <w:lang w:eastAsia="zh-CN"/>
              </w:rPr>
              <w:t>其他类</w:t>
            </w:r>
            <w:r>
              <w:rPr>
                <w:rFonts w:hint="eastAsia" w:ascii="宋体" w:cs="宋体"/>
                <w:szCs w:val="21"/>
                <w:shd w:val="clear" w:color="auto" w:fill="FFFFFF"/>
              </w:rPr>
              <w:t>直接责任人员处单位罚款数额5%以上10%以下</w:t>
            </w:r>
            <w:r>
              <w:rPr>
                <w:rFonts w:ascii="Times New Roman" w:hAnsi="Times New Roman" w:eastAsia="宋体" w:cs="Times New Roman"/>
                <w:kern w:val="0"/>
                <w:szCs w:val="21"/>
              </w:rPr>
              <w:t>的罚款。</w:t>
            </w:r>
          </w:p>
        </w:tc>
        <w:tc>
          <w:tcPr>
            <w:tcW w:w="1080" w:type="dxa"/>
            <w:tcBorders>
              <w:top w:val="single" w:color="auto" w:sz="4" w:space="0"/>
              <w:left w:val="single" w:color="auto" w:sz="4" w:space="0"/>
              <w:bottom w:val="single" w:color="auto" w:sz="4" w:space="0"/>
              <w:right w:val="single" w:color="auto" w:sz="4" w:space="0"/>
            </w:tcBorders>
            <w:vAlign w:val="center"/>
          </w:tcPr>
          <w:p w14:paraId="5E7152B4">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15" w:type="dxa"/>
            <w:tcBorders>
              <w:top w:val="single" w:color="auto" w:sz="4" w:space="0"/>
              <w:left w:val="single" w:color="auto" w:sz="4" w:space="0"/>
              <w:bottom w:val="single" w:color="auto" w:sz="4" w:space="0"/>
              <w:right w:val="single" w:color="auto" w:sz="4" w:space="0"/>
            </w:tcBorders>
            <w:vAlign w:val="center"/>
          </w:tcPr>
          <w:p w14:paraId="1D105288">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val="en-US" w:eastAsia="zh-CN"/>
              </w:rPr>
              <w:t>未</w:t>
            </w:r>
            <w:r>
              <w:rPr>
                <w:rFonts w:hint="eastAsia" w:ascii="宋体" w:cs="宋体"/>
                <w:szCs w:val="21"/>
                <w:shd w:val="clear" w:color="auto" w:fill="FFFFFF"/>
                <w:lang w:eastAsia="zh-CN"/>
              </w:rPr>
              <w:t>造成轻微危害后果的</w:t>
            </w:r>
          </w:p>
        </w:tc>
        <w:tc>
          <w:tcPr>
            <w:tcW w:w="2718" w:type="dxa"/>
            <w:tcBorders>
              <w:top w:val="single" w:color="auto" w:sz="4" w:space="0"/>
              <w:left w:val="single" w:color="auto" w:sz="4" w:space="0"/>
              <w:bottom w:val="single" w:color="auto" w:sz="4" w:space="0"/>
              <w:right w:val="single" w:color="auto" w:sz="4" w:space="0"/>
            </w:tcBorders>
            <w:vAlign w:val="center"/>
          </w:tcPr>
          <w:p w14:paraId="75A580D3">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处10万元以上15万元以下的罚款；对其直接负责的主管人员和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1052" w:type="dxa"/>
            <w:vMerge w:val="restart"/>
            <w:tcBorders>
              <w:top w:val="single" w:color="auto" w:sz="4" w:space="0"/>
              <w:left w:val="single" w:color="auto" w:sz="4" w:space="0"/>
              <w:bottom w:val="single" w:color="auto" w:sz="4" w:space="0"/>
              <w:right w:val="single" w:color="auto" w:sz="4" w:space="0"/>
            </w:tcBorders>
          </w:tcPr>
          <w:p w14:paraId="6871CAC1">
            <w:pPr>
              <w:rPr>
                <w:rFonts w:hint="eastAsia" w:ascii="仿宋_GB2312" w:eastAsia="仿宋_GB2312" w:cs="仿宋_GB2312"/>
                <w:sz w:val="21"/>
                <w:szCs w:val="21"/>
                <w:vertAlign w:val="baseline"/>
                <w:lang w:val="en-US" w:eastAsia="zh-CN"/>
              </w:rPr>
            </w:pPr>
          </w:p>
        </w:tc>
        <w:tc>
          <w:tcPr>
            <w:tcW w:w="1401" w:type="dxa"/>
            <w:vMerge w:val="restart"/>
            <w:tcBorders>
              <w:top w:val="single" w:color="auto" w:sz="4" w:space="0"/>
              <w:left w:val="single" w:color="auto" w:sz="4" w:space="0"/>
              <w:bottom w:val="single" w:color="auto" w:sz="4" w:space="0"/>
              <w:right w:val="single" w:color="auto" w:sz="4" w:space="0"/>
            </w:tcBorders>
          </w:tcPr>
          <w:p w14:paraId="146FE1D2">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073F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10D88A94"/>
        </w:tc>
        <w:tc>
          <w:tcPr>
            <w:tcW w:w="1790" w:type="dxa"/>
            <w:vMerge w:val="continue"/>
            <w:tcBorders>
              <w:top w:val="single" w:color="auto" w:sz="4" w:space="0"/>
              <w:left w:val="single" w:color="auto" w:sz="4" w:space="0"/>
              <w:bottom w:val="single" w:color="auto" w:sz="4" w:space="0"/>
              <w:right w:val="single" w:color="auto" w:sz="4" w:space="0"/>
            </w:tcBorders>
          </w:tcPr>
          <w:p w14:paraId="4E496A94"/>
        </w:tc>
        <w:tc>
          <w:tcPr>
            <w:tcW w:w="3015" w:type="dxa"/>
            <w:vMerge w:val="continue"/>
            <w:tcBorders>
              <w:top w:val="single" w:color="auto" w:sz="4" w:space="0"/>
              <w:left w:val="single" w:color="auto" w:sz="4" w:space="0"/>
              <w:bottom w:val="single" w:color="auto" w:sz="4" w:space="0"/>
              <w:right w:val="single" w:color="auto" w:sz="4" w:space="0"/>
            </w:tcBorders>
          </w:tcPr>
          <w:p w14:paraId="66DD2B5C"/>
        </w:tc>
        <w:tc>
          <w:tcPr>
            <w:tcW w:w="1080" w:type="dxa"/>
            <w:tcBorders>
              <w:top w:val="single" w:color="auto" w:sz="4" w:space="0"/>
              <w:left w:val="single" w:color="auto" w:sz="4" w:space="0"/>
              <w:bottom w:val="single" w:color="auto" w:sz="4" w:space="0"/>
              <w:right w:val="single" w:color="auto" w:sz="4" w:space="0"/>
            </w:tcBorders>
            <w:vAlign w:val="center"/>
          </w:tcPr>
          <w:p w14:paraId="749E2D51">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15" w:type="dxa"/>
            <w:tcBorders>
              <w:top w:val="single" w:color="auto" w:sz="4" w:space="0"/>
              <w:left w:val="single" w:color="auto" w:sz="4" w:space="0"/>
              <w:bottom w:val="single" w:color="auto" w:sz="4" w:space="0"/>
              <w:right w:val="single" w:color="auto" w:sz="4" w:space="0"/>
            </w:tcBorders>
            <w:vAlign w:val="center"/>
          </w:tcPr>
          <w:p w14:paraId="6B1C0167">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造成一般危害后果的</w:t>
            </w:r>
          </w:p>
        </w:tc>
        <w:tc>
          <w:tcPr>
            <w:tcW w:w="2718" w:type="dxa"/>
            <w:tcBorders>
              <w:top w:val="single" w:color="auto" w:sz="4" w:space="0"/>
              <w:left w:val="single" w:color="auto" w:sz="4" w:space="0"/>
              <w:bottom w:val="single" w:color="auto" w:sz="4" w:space="0"/>
              <w:right w:val="single" w:color="auto" w:sz="4" w:space="0"/>
            </w:tcBorders>
            <w:vAlign w:val="center"/>
          </w:tcPr>
          <w:p w14:paraId="4C3A88B0">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处15万元以上25万元以下的罚款；对其直接负责的主管人员和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1052" w:type="dxa"/>
            <w:vMerge w:val="continue"/>
            <w:tcBorders>
              <w:top w:val="single" w:color="auto" w:sz="4" w:space="0"/>
              <w:left w:val="single" w:color="auto" w:sz="4" w:space="0"/>
              <w:bottom w:val="single" w:color="auto" w:sz="4" w:space="0"/>
              <w:right w:val="single" w:color="auto" w:sz="4" w:space="0"/>
            </w:tcBorders>
          </w:tcPr>
          <w:p w14:paraId="5FE7737A"/>
        </w:tc>
        <w:tc>
          <w:tcPr>
            <w:tcW w:w="1401" w:type="dxa"/>
            <w:vMerge w:val="continue"/>
            <w:tcBorders>
              <w:top w:val="single" w:color="auto" w:sz="4" w:space="0"/>
              <w:left w:val="single" w:color="auto" w:sz="4" w:space="0"/>
              <w:bottom w:val="single" w:color="auto" w:sz="4" w:space="0"/>
              <w:right w:val="single" w:color="auto" w:sz="4" w:space="0"/>
            </w:tcBorders>
          </w:tcPr>
          <w:p w14:paraId="3F4F4AB7"/>
        </w:tc>
      </w:tr>
      <w:tr w14:paraId="1247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23584B57"/>
        </w:tc>
        <w:tc>
          <w:tcPr>
            <w:tcW w:w="1790" w:type="dxa"/>
            <w:vMerge w:val="continue"/>
            <w:tcBorders>
              <w:top w:val="single" w:color="auto" w:sz="4" w:space="0"/>
              <w:left w:val="single" w:color="auto" w:sz="4" w:space="0"/>
              <w:bottom w:val="single" w:color="auto" w:sz="4" w:space="0"/>
              <w:right w:val="single" w:color="auto" w:sz="4" w:space="0"/>
            </w:tcBorders>
          </w:tcPr>
          <w:p w14:paraId="23248E02"/>
        </w:tc>
        <w:tc>
          <w:tcPr>
            <w:tcW w:w="3015" w:type="dxa"/>
            <w:vMerge w:val="continue"/>
            <w:tcBorders>
              <w:top w:val="single" w:color="auto" w:sz="4" w:space="0"/>
              <w:left w:val="single" w:color="auto" w:sz="4" w:space="0"/>
              <w:bottom w:val="single" w:color="auto" w:sz="4" w:space="0"/>
              <w:right w:val="single" w:color="auto" w:sz="4" w:space="0"/>
            </w:tcBorders>
          </w:tcPr>
          <w:p w14:paraId="246C52AF"/>
        </w:tc>
        <w:tc>
          <w:tcPr>
            <w:tcW w:w="1080" w:type="dxa"/>
            <w:tcBorders>
              <w:top w:val="single" w:color="auto" w:sz="4" w:space="0"/>
              <w:left w:val="single" w:color="auto" w:sz="4" w:space="0"/>
              <w:bottom w:val="single" w:color="auto" w:sz="4" w:space="0"/>
              <w:right w:val="single" w:color="auto" w:sz="4" w:space="0"/>
            </w:tcBorders>
            <w:vAlign w:val="center"/>
          </w:tcPr>
          <w:p w14:paraId="349AE9D7">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15" w:type="dxa"/>
            <w:tcBorders>
              <w:top w:val="single" w:color="auto" w:sz="4" w:space="0"/>
              <w:left w:val="single" w:color="auto" w:sz="4" w:space="0"/>
              <w:bottom w:val="single" w:color="auto" w:sz="4" w:space="0"/>
              <w:right w:val="single" w:color="auto" w:sz="4" w:space="0"/>
            </w:tcBorders>
            <w:vAlign w:val="center"/>
          </w:tcPr>
          <w:p w14:paraId="2387558D">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造成严重后果的</w:t>
            </w:r>
          </w:p>
        </w:tc>
        <w:tc>
          <w:tcPr>
            <w:tcW w:w="2718" w:type="dxa"/>
            <w:tcBorders>
              <w:top w:val="single" w:color="auto" w:sz="4" w:space="0"/>
              <w:left w:val="single" w:color="auto" w:sz="4" w:space="0"/>
              <w:bottom w:val="single" w:color="auto" w:sz="4" w:space="0"/>
              <w:right w:val="single" w:color="auto" w:sz="4" w:space="0"/>
            </w:tcBorders>
            <w:vAlign w:val="center"/>
          </w:tcPr>
          <w:p w14:paraId="45F245AB">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处25万元以上30万元以下的罚款；对其直接负责的主管人员和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1052" w:type="dxa"/>
            <w:vMerge w:val="continue"/>
            <w:tcBorders>
              <w:top w:val="single" w:color="auto" w:sz="4" w:space="0"/>
              <w:left w:val="single" w:color="auto" w:sz="4" w:space="0"/>
              <w:bottom w:val="single" w:color="auto" w:sz="4" w:space="0"/>
              <w:right w:val="single" w:color="auto" w:sz="4" w:space="0"/>
            </w:tcBorders>
          </w:tcPr>
          <w:p w14:paraId="79EB72AA"/>
        </w:tc>
        <w:tc>
          <w:tcPr>
            <w:tcW w:w="1401" w:type="dxa"/>
            <w:vMerge w:val="continue"/>
            <w:tcBorders>
              <w:top w:val="single" w:color="auto" w:sz="4" w:space="0"/>
              <w:left w:val="single" w:color="auto" w:sz="4" w:space="0"/>
              <w:bottom w:val="single" w:color="auto" w:sz="4" w:space="0"/>
              <w:right w:val="single" w:color="auto" w:sz="4" w:space="0"/>
            </w:tcBorders>
          </w:tcPr>
          <w:p w14:paraId="5C7DB39A"/>
        </w:tc>
      </w:tr>
    </w:tbl>
    <w:p w14:paraId="01124E21">
      <w:pPr>
        <w:pStyle w:val="9"/>
        <w:ind w:left="0" w:leftChars="0" w:firstLine="0" w:firstLineChars="0"/>
        <w:rPr>
          <w:rFonts w:hint="eastAsia"/>
          <w:b/>
          <w:bCs/>
          <w:lang w:eastAsia="zh-CN"/>
        </w:rPr>
      </w:pPr>
    </w:p>
    <w:p w14:paraId="5D7AD6CC">
      <w:pPr>
        <w:pStyle w:val="9"/>
        <w:ind w:left="0" w:leftChars="0" w:firstLine="0" w:firstLineChars="0"/>
        <w:rPr>
          <w:rFonts w:hint="eastAsia"/>
          <w:b/>
          <w:bCs/>
          <w:lang w:eastAsia="zh-CN"/>
        </w:rPr>
      </w:pPr>
    </w:p>
    <w:tbl>
      <w:tblPr>
        <w:tblStyle w:val="10"/>
        <w:tblpPr w:leftFromText="180" w:rightFromText="180" w:vertAnchor="text" w:horzAnchor="page" w:tblpX="1633" w:tblpY="25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790"/>
        <w:gridCol w:w="3175"/>
        <w:gridCol w:w="1185"/>
        <w:gridCol w:w="1335"/>
        <w:gridCol w:w="2715"/>
        <w:gridCol w:w="1035"/>
        <w:gridCol w:w="1236"/>
      </w:tblGrid>
      <w:tr w14:paraId="2CDF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49D8DE9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790" w:type="dxa"/>
            <w:tcBorders>
              <w:top w:val="single" w:color="auto" w:sz="4" w:space="0"/>
              <w:left w:val="single" w:color="auto" w:sz="4" w:space="0"/>
              <w:bottom w:val="single" w:color="auto" w:sz="4" w:space="0"/>
              <w:right w:val="single" w:color="auto" w:sz="4" w:space="0"/>
            </w:tcBorders>
            <w:vAlign w:val="center"/>
          </w:tcPr>
          <w:p w14:paraId="268E6BD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175" w:type="dxa"/>
            <w:tcBorders>
              <w:top w:val="single" w:color="auto" w:sz="4" w:space="0"/>
              <w:left w:val="single" w:color="auto" w:sz="4" w:space="0"/>
              <w:bottom w:val="single" w:color="auto" w:sz="4" w:space="0"/>
              <w:right w:val="single" w:color="auto" w:sz="4" w:space="0"/>
            </w:tcBorders>
            <w:vAlign w:val="center"/>
          </w:tcPr>
          <w:p w14:paraId="5978AFB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185" w:type="dxa"/>
            <w:tcBorders>
              <w:top w:val="single" w:color="auto" w:sz="4" w:space="0"/>
              <w:left w:val="single" w:color="auto" w:sz="4" w:space="0"/>
              <w:bottom w:val="single" w:color="auto" w:sz="4" w:space="0"/>
              <w:right w:val="single" w:color="auto" w:sz="4" w:space="0"/>
            </w:tcBorders>
            <w:vAlign w:val="center"/>
          </w:tcPr>
          <w:p w14:paraId="58FED10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335" w:type="dxa"/>
            <w:tcBorders>
              <w:top w:val="single" w:color="auto" w:sz="4" w:space="0"/>
              <w:left w:val="single" w:color="auto" w:sz="4" w:space="0"/>
              <w:bottom w:val="single" w:color="auto" w:sz="4" w:space="0"/>
              <w:right w:val="single" w:color="auto" w:sz="4" w:space="0"/>
            </w:tcBorders>
            <w:vAlign w:val="center"/>
          </w:tcPr>
          <w:p w14:paraId="6B4132B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715" w:type="dxa"/>
            <w:tcBorders>
              <w:top w:val="single" w:color="auto" w:sz="4" w:space="0"/>
              <w:left w:val="single" w:color="auto" w:sz="4" w:space="0"/>
              <w:bottom w:val="single" w:color="auto" w:sz="4" w:space="0"/>
              <w:right w:val="single" w:color="auto" w:sz="4" w:space="0"/>
            </w:tcBorders>
            <w:vAlign w:val="center"/>
          </w:tcPr>
          <w:p w14:paraId="395D326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035" w:type="dxa"/>
            <w:tcBorders>
              <w:top w:val="single" w:color="auto" w:sz="4" w:space="0"/>
              <w:left w:val="single" w:color="auto" w:sz="4" w:space="0"/>
              <w:bottom w:val="single" w:color="auto" w:sz="4" w:space="0"/>
              <w:right w:val="single" w:color="auto" w:sz="4" w:space="0"/>
            </w:tcBorders>
            <w:vAlign w:val="center"/>
          </w:tcPr>
          <w:p w14:paraId="6FF6D96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236" w:type="dxa"/>
            <w:tcBorders>
              <w:top w:val="single" w:color="auto" w:sz="4" w:space="0"/>
              <w:left w:val="single" w:color="auto" w:sz="4" w:space="0"/>
              <w:bottom w:val="single" w:color="auto" w:sz="4" w:space="0"/>
              <w:right w:val="single" w:color="auto" w:sz="4" w:space="0"/>
            </w:tcBorders>
            <w:vAlign w:val="center"/>
          </w:tcPr>
          <w:p w14:paraId="72B5ACA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073FDD8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60DC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69D012A">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56BA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17B01137">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2415023</w:t>
            </w:r>
          </w:p>
        </w:tc>
        <w:tc>
          <w:tcPr>
            <w:tcW w:w="1790" w:type="dxa"/>
            <w:vMerge w:val="restart"/>
            <w:tcBorders>
              <w:top w:val="single" w:color="auto" w:sz="4" w:space="0"/>
              <w:left w:val="single" w:color="auto" w:sz="4" w:space="0"/>
              <w:bottom w:val="single" w:color="auto" w:sz="4" w:space="0"/>
              <w:right w:val="single" w:color="auto" w:sz="4" w:space="0"/>
            </w:tcBorders>
          </w:tcPr>
          <w:p w14:paraId="0E4947CC">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未对隔震减震装置采购、勘察、设计、进场检测、安装施工、竣工验收等全过程的信息资料进行采集和存储，并纳入建设项目档案的</w:t>
            </w:r>
          </w:p>
        </w:tc>
        <w:tc>
          <w:tcPr>
            <w:tcW w:w="3175" w:type="dxa"/>
            <w:vMerge w:val="restart"/>
            <w:tcBorders>
              <w:top w:val="single" w:color="auto" w:sz="4" w:space="0"/>
              <w:left w:val="single" w:color="auto" w:sz="4" w:space="0"/>
              <w:bottom w:val="single" w:color="auto" w:sz="4" w:space="0"/>
              <w:right w:val="single" w:color="auto" w:sz="4" w:space="0"/>
            </w:tcBorders>
          </w:tcPr>
          <w:p w14:paraId="07452D28">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szCs w:val="21"/>
                <w:shd w:val="clear" w:color="auto" w:fill="FFFFFF"/>
              </w:rPr>
            </w:pPr>
            <w:r>
              <w:rPr>
                <w:rFonts w:hint="eastAsia" w:ascii="宋体" w:cs="宋体"/>
                <w:szCs w:val="21"/>
                <w:shd w:val="clear" w:color="auto" w:fill="FFFFFF"/>
              </w:rPr>
              <w:t>《建设工程抗震管理条例》第四十条第三款 违反本条例规定，建设单位未组织勘察、设计、施工、工程监理单位建立隔震减震工程质量可追溯制度的，或者未对隔震减震装置采购、勘察、设计、进场检测、安装施工、竣工验收等全过程的信息资料进行采集和存储，并纳入建设项目档案的，责令改正，处10万元以上30万元以下的罚款；造成损失的，依法承担赔偿责任。</w:t>
            </w:r>
          </w:p>
          <w:p w14:paraId="7E999ACB">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rPr>
              <w:t>《建设工程抗震管理条例》第四十七条 依照本条例规定，给予单位罚款处罚的，对其直接负责的主管人员和</w:t>
            </w:r>
            <w:r>
              <w:rPr>
                <w:rFonts w:hint="eastAsia" w:ascii="宋体" w:cs="宋体"/>
                <w:szCs w:val="21"/>
                <w:shd w:val="clear" w:color="auto" w:fill="FFFFFF"/>
                <w:lang w:eastAsia="zh-CN"/>
              </w:rPr>
              <w:t>其他类</w:t>
            </w:r>
            <w:r>
              <w:rPr>
                <w:rFonts w:hint="eastAsia" w:ascii="宋体" w:cs="宋体"/>
                <w:szCs w:val="21"/>
                <w:shd w:val="clear" w:color="auto" w:fill="FFFFFF"/>
              </w:rPr>
              <w:t>直接责任人员处单位罚款数额5%以上10%以下</w:t>
            </w:r>
            <w:r>
              <w:rPr>
                <w:rFonts w:ascii="Times New Roman" w:hAnsi="Times New Roman" w:eastAsia="宋体" w:cs="Times New Roman"/>
                <w:kern w:val="0"/>
                <w:szCs w:val="21"/>
              </w:rPr>
              <w:t>的罚款。</w:t>
            </w:r>
          </w:p>
        </w:tc>
        <w:tc>
          <w:tcPr>
            <w:tcW w:w="1185" w:type="dxa"/>
            <w:tcBorders>
              <w:top w:val="single" w:color="auto" w:sz="4" w:space="0"/>
              <w:left w:val="single" w:color="auto" w:sz="4" w:space="0"/>
              <w:bottom w:val="single" w:color="auto" w:sz="4" w:space="0"/>
              <w:right w:val="single" w:color="auto" w:sz="4" w:space="0"/>
            </w:tcBorders>
            <w:vAlign w:val="center"/>
          </w:tcPr>
          <w:p w14:paraId="6BDD81F8">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335" w:type="dxa"/>
            <w:tcBorders>
              <w:top w:val="single" w:color="auto" w:sz="4" w:space="0"/>
              <w:left w:val="single" w:color="auto" w:sz="4" w:space="0"/>
              <w:bottom w:val="single" w:color="auto" w:sz="4" w:space="0"/>
              <w:right w:val="single" w:color="auto" w:sz="4" w:space="0"/>
            </w:tcBorders>
            <w:vAlign w:val="center"/>
          </w:tcPr>
          <w:p w14:paraId="4566188B">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715" w:type="dxa"/>
            <w:tcBorders>
              <w:top w:val="single" w:color="auto" w:sz="4" w:space="0"/>
              <w:left w:val="single" w:color="auto" w:sz="4" w:space="0"/>
              <w:bottom w:val="single" w:color="auto" w:sz="4" w:space="0"/>
              <w:right w:val="single" w:color="auto" w:sz="4" w:space="0"/>
            </w:tcBorders>
            <w:vAlign w:val="center"/>
          </w:tcPr>
          <w:p w14:paraId="5FF880F2">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处10万元以上15万元以下的罚款；对其直接负责的主管人员和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1035" w:type="dxa"/>
            <w:vMerge w:val="restart"/>
            <w:tcBorders>
              <w:top w:val="single" w:color="auto" w:sz="4" w:space="0"/>
              <w:left w:val="single" w:color="auto" w:sz="4" w:space="0"/>
              <w:bottom w:val="single" w:color="auto" w:sz="4" w:space="0"/>
              <w:right w:val="single" w:color="auto" w:sz="4" w:space="0"/>
            </w:tcBorders>
          </w:tcPr>
          <w:p w14:paraId="315E9759">
            <w:pPr>
              <w:rPr>
                <w:rFonts w:hint="eastAsia" w:ascii="仿宋_GB2312" w:eastAsia="仿宋_GB2312" w:cs="仿宋_GB2312"/>
                <w:sz w:val="21"/>
                <w:szCs w:val="21"/>
                <w:vertAlign w:val="baseline"/>
                <w:lang w:val="en-US" w:eastAsia="zh-CN"/>
              </w:rPr>
            </w:pPr>
          </w:p>
        </w:tc>
        <w:tc>
          <w:tcPr>
            <w:tcW w:w="1236" w:type="dxa"/>
            <w:vMerge w:val="restart"/>
            <w:tcBorders>
              <w:top w:val="single" w:color="auto" w:sz="4" w:space="0"/>
              <w:left w:val="single" w:color="auto" w:sz="4" w:space="0"/>
              <w:bottom w:val="single" w:color="auto" w:sz="4" w:space="0"/>
              <w:right w:val="single" w:color="auto" w:sz="4" w:space="0"/>
            </w:tcBorders>
          </w:tcPr>
          <w:p w14:paraId="0AA9A7EF">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7D2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0937BC31"/>
        </w:tc>
        <w:tc>
          <w:tcPr>
            <w:tcW w:w="1790" w:type="dxa"/>
            <w:vMerge w:val="continue"/>
            <w:tcBorders>
              <w:top w:val="single" w:color="auto" w:sz="4" w:space="0"/>
              <w:left w:val="single" w:color="auto" w:sz="4" w:space="0"/>
              <w:bottom w:val="single" w:color="auto" w:sz="4" w:space="0"/>
              <w:right w:val="single" w:color="auto" w:sz="4" w:space="0"/>
            </w:tcBorders>
          </w:tcPr>
          <w:p w14:paraId="10FA0AD8"/>
        </w:tc>
        <w:tc>
          <w:tcPr>
            <w:tcW w:w="3175" w:type="dxa"/>
            <w:vMerge w:val="continue"/>
            <w:tcBorders>
              <w:top w:val="single" w:color="auto" w:sz="4" w:space="0"/>
              <w:left w:val="single" w:color="auto" w:sz="4" w:space="0"/>
              <w:bottom w:val="single" w:color="auto" w:sz="4" w:space="0"/>
              <w:right w:val="single" w:color="auto" w:sz="4" w:space="0"/>
            </w:tcBorders>
          </w:tcPr>
          <w:p w14:paraId="597CB9E0"/>
        </w:tc>
        <w:tc>
          <w:tcPr>
            <w:tcW w:w="1185" w:type="dxa"/>
            <w:tcBorders>
              <w:top w:val="single" w:color="auto" w:sz="4" w:space="0"/>
              <w:left w:val="single" w:color="auto" w:sz="4" w:space="0"/>
              <w:bottom w:val="single" w:color="auto" w:sz="4" w:space="0"/>
              <w:right w:val="single" w:color="auto" w:sz="4" w:space="0"/>
            </w:tcBorders>
            <w:vAlign w:val="center"/>
          </w:tcPr>
          <w:p w14:paraId="10A3842D">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335" w:type="dxa"/>
            <w:tcBorders>
              <w:top w:val="single" w:color="auto" w:sz="4" w:space="0"/>
              <w:left w:val="single" w:color="auto" w:sz="4" w:space="0"/>
              <w:bottom w:val="single" w:color="auto" w:sz="4" w:space="0"/>
              <w:right w:val="single" w:color="auto" w:sz="4" w:space="0"/>
            </w:tcBorders>
            <w:vAlign w:val="center"/>
          </w:tcPr>
          <w:p w14:paraId="2037315D">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715" w:type="dxa"/>
            <w:tcBorders>
              <w:top w:val="single" w:color="auto" w:sz="4" w:space="0"/>
              <w:left w:val="single" w:color="auto" w:sz="4" w:space="0"/>
              <w:bottom w:val="single" w:color="auto" w:sz="4" w:space="0"/>
              <w:right w:val="single" w:color="auto" w:sz="4" w:space="0"/>
            </w:tcBorders>
            <w:vAlign w:val="center"/>
          </w:tcPr>
          <w:p w14:paraId="20D6CD06">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处15万元以上25万元以下的罚款；对其直接负责的主管人员和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1035" w:type="dxa"/>
            <w:vMerge w:val="continue"/>
            <w:tcBorders>
              <w:top w:val="single" w:color="auto" w:sz="4" w:space="0"/>
              <w:left w:val="single" w:color="auto" w:sz="4" w:space="0"/>
              <w:bottom w:val="single" w:color="auto" w:sz="4" w:space="0"/>
              <w:right w:val="single" w:color="auto" w:sz="4" w:space="0"/>
            </w:tcBorders>
          </w:tcPr>
          <w:p w14:paraId="714A1DC2"/>
        </w:tc>
        <w:tc>
          <w:tcPr>
            <w:tcW w:w="1236" w:type="dxa"/>
            <w:vMerge w:val="continue"/>
            <w:tcBorders>
              <w:top w:val="single" w:color="auto" w:sz="4" w:space="0"/>
              <w:left w:val="single" w:color="auto" w:sz="4" w:space="0"/>
              <w:bottom w:val="single" w:color="auto" w:sz="4" w:space="0"/>
              <w:right w:val="single" w:color="auto" w:sz="4" w:space="0"/>
            </w:tcBorders>
          </w:tcPr>
          <w:p w14:paraId="4E750AF9"/>
        </w:tc>
      </w:tr>
      <w:tr w14:paraId="4DF05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FE07C61"/>
        </w:tc>
        <w:tc>
          <w:tcPr>
            <w:tcW w:w="1790" w:type="dxa"/>
            <w:vMerge w:val="continue"/>
            <w:tcBorders>
              <w:top w:val="single" w:color="auto" w:sz="4" w:space="0"/>
              <w:left w:val="single" w:color="auto" w:sz="4" w:space="0"/>
              <w:bottom w:val="single" w:color="auto" w:sz="4" w:space="0"/>
              <w:right w:val="single" w:color="auto" w:sz="4" w:space="0"/>
            </w:tcBorders>
          </w:tcPr>
          <w:p w14:paraId="44334759"/>
        </w:tc>
        <w:tc>
          <w:tcPr>
            <w:tcW w:w="3175" w:type="dxa"/>
            <w:vMerge w:val="continue"/>
            <w:tcBorders>
              <w:top w:val="single" w:color="auto" w:sz="4" w:space="0"/>
              <w:left w:val="single" w:color="auto" w:sz="4" w:space="0"/>
              <w:bottom w:val="single" w:color="auto" w:sz="4" w:space="0"/>
              <w:right w:val="single" w:color="auto" w:sz="4" w:space="0"/>
            </w:tcBorders>
          </w:tcPr>
          <w:p w14:paraId="7B123541"/>
        </w:tc>
        <w:tc>
          <w:tcPr>
            <w:tcW w:w="1185" w:type="dxa"/>
            <w:tcBorders>
              <w:top w:val="single" w:color="auto" w:sz="4" w:space="0"/>
              <w:left w:val="single" w:color="auto" w:sz="4" w:space="0"/>
              <w:bottom w:val="single" w:color="auto" w:sz="4" w:space="0"/>
              <w:right w:val="single" w:color="auto" w:sz="4" w:space="0"/>
            </w:tcBorders>
            <w:vAlign w:val="center"/>
          </w:tcPr>
          <w:p w14:paraId="06F5379A">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335" w:type="dxa"/>
            <w:tcBorders>
              <w:top w:val="single" w:color="auto" w:sz="4" w:space="0"/>
              <w:left w:val="single" w:color="auto" w:sz="4" w:space="0"/>
              <w:bottom w:val="single" w:color="auto" w:sz="4" w:space="0"/>
              <w:right w:val="single" w:color="auto" w:sz="4" w:space="0"/>
            </w:tcBorders>
            <w:vAlign w:val="center"/>
          </w:tcPr>
          <w:p w14:paraId="3E1FA506">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715" w:type="dxa"/>
            <w:tcBorders>
              <w:top w:val="single" w:color="auto" w:sz="4" w:space="0"/>
              <w:left w:val="single" w:color="auto" w:sz="4" w:space="0"/>
              <w:bottom w:val="single" w:color="auto" w:sz="4" w:space="0"/>
              <w:right w:val="single" w:color="auto" w:sz="4" w:space="0"/>
            </w:tcBorders>
            <w:vAlign w:val="center"/>
          </w:tcPr>
          <w:p w14:paraId="6D0E7E47">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处25万元以上30万元以下的罚款；对其直接负责的主管人员和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1035" w:type="dxa"/>
            <w:vMerge w:val="continue"/>
            <w:tcBorders>
              <w:top w:val="single" w:color="auto" w:sz="4" w:space="0"/>
              <w:left w:val="single" w:color="auto" w:sz="4" w:space="0"/>
              <w:bottom w:val="single" w:color="auto" w:sz="4" w:space="0"/>
              <w:right w:val="single" w:color="auto" w:sz="4" w:space="0"/>
            </w:tcBorders>
          </w:tcPr>
          <w:p w14:paraId="1284CC5A"/>
        </w:tc>
        <w:tc>
          <w:tcPr>
            <w:tcW w:w="1236" w:type="dxa"/>
            <w:vMerge w:val="continue"/>
            <w:tcBorders>
              <w:top w:val="single" w:color="auto" w:sz="4" w:space="0"/>
              <w:left w:val="single" w:color="auto" w:sz="4" w:space="0"/>
              <w:bottom w:val="single" w:color="auto" w:sz="4" w:space="0"/>
              <w:right w:val="single" w:color="auto" w:sz="4" w:space="0"/>
            </w:tcBorders>
          </w:tcPr>
          <w:p w14:paraId="464B71FA"/>
        </w:tc>
      </w:tr>
    </w:tbl>
    <w:p w14:paraId="6BCCAACD">
      <w:pPr>
        <w:pStyle w:val="9"/>
        <w:ind w:left="0" w:leftChars="0" w:firstLine="0" w:firstLineChars="0"/>
        <w:rPr>
          <w:rFonts w:hint="eastAsia"/>
          <w:b/>
          <w:bCs/>
          <w:lang w:eastAsia="zh-CN"/>
        </w:rPr>
      </w:pPr>
    </w:p>
    <w:tbl>
      <w:tblPr>
        <w:tblStyle w:val="10"/>
        <w:tblpPr w:leftFromText="180" w:rightFromText="180" w:vertAnchor="text" w:horzAnchor="page" w:tblpX="1588" w:tblpY="48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230"/>
        <w:gridCol w:w="3957"/>
        <w:gridCol w:w="1213"/>
        <w:gridCol w:w="1307"/>
        <w:gridCol w:w="2605"/>
        <w:gridCol w:w="1000"/>
        <w:gridCol w:w="1159"/>
      </w:tblGrid>
      <w:tr w14:paraId="6EF0A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19C514C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230" w:type="dxa"/>
            <w:tcBorders>
              <w:top w:val="single" w:color="auto" w:sz="4" w:space="0"/>
              <w:left w:val="single" w:color="auto" w:sz="4" w:space="0"/>
              <w:bottom w:val="single" w:color="auto" w:sz="4" w:space="0"/>
              <w:right w:val="single" w:color="auto" w:sz="4" w:space="0"/>
            </w:tcBorders>
            <w:vAlign w:val="center"/>
          </w:tcPr>
          <w:p w14:paraId="70977AC1">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957" w:type="dxa"/>
            <w:tcBorders>
              <w:top w:val="single" w:color="auto" w:sz="4" w:space="0"/>
              <w:left w:val="single" w:color="auto" w:sz="4" w:space="0"/>
              <w:bottom w:val="single" w:color="auto" w:sz="4" w:space="0"/>
              <w:right w:val="single" w:color="auto" w:sz="4" w:space="0"/>
            </w:tcBorders>
            <w:vAlign w:val="center"/>
          </w:tcPr>
          <w:p w14:paraId="3D8E190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213" w:type="dxa"/>
            <w:tcBorders>
              <w:top w:val="single" w:color="auto" w:sz="4" w:space="0"/>
              <w:left w:val="single" w:color="auto" w:sz="4" w:space="0"/>
              <w:bottom w:val="single" w:color="auto" w:sz="4" w:space="0"/>
              <w:right w:val="single" w:color="auto" w:sz="4" w:space="0"/>
            </w:tcBorders>
            <w:vAlign w:val="center"/>
          </w:tcPr>
          <w:p w14:paraId="0891B0C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307" w:type="dxa"/>
            <w:tcBorders>
              <w:top w:val="single" w:color="auto" w:sz="4" w:space="0"/>
              <w:left w:val="single" w:color="auto" w:sz="4" w:space="0"/>
              <w:bottom w:val="single" w:color="auto" w:sz="4" w:space="0"/>
              <w:right w:val="single" w:color="auto" w:sz="4" w:space="0"/>
            </w:tcBorders>
            <w:vAlign w:val="center"/>
          </w:tcPr>
          <w:p w14:paraId="722EFC5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605" w:type="dxa"/>
            <w:tcBorders>
              <w:top w:val="single" w:color="auto" w:sz="4" w:space="0"/>
              <w:left w:val="single" w:color="auto" w:sz="4" w:space="0"/>
              <w:bottom w:val="single" w:color="auto" w:sz="4" w:space="0"/>
              <w:right w:val="single" w:color="auto" w:sz="4" w:space="0"/>
            </w:tcBorders>
            <w:vAlign w:val="center"/>
          </w:tcPr>
          <w:p w14:paraId="0A7E424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000" w:type="dxa"/>
            <w:tcBorders>
              <w:top w:val="single" w:color="auto" w:sz="4" w:space="0"/>
              <w:left w:val="single" w:color="auto" w:sz="4" w:space="0"/>
              <w:bottom w:val="single" w:color="auto" w:sz="4" w:space="0"/>
              <w:right w:val="single" w:color="auto" w:sz="4" w:space="0"/>
            </w:tcBorders>
            <w:vAlign w:val="center"/>
          </w:tcPr>
          <w:p w14:paraId="7235F0F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59" w:type="dxa"/>
            <w:tcBorders>
              <w:top w:val="single" w:color="auto" w:sz="4" w:space="0"/>
              <w:left w:val="single" w:color="auto" w:sz="4" w:space="0"/>
              <w:bottom w:val="single" w:color="auto" w:sz="4" w:space="0"/>
              <w:right w:val="single" w:color="auto" w:sz="4" w:space="0"/>
            </w:tcBorders>
            <w:vAlign w:val="center"/>
          </w:tcPr>
          <w:p w14:paraId="2CF2671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1C5A12E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7DE9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D40D930">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321D7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782DCAF1">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2415024</w:t>
            </w:r>
          </w:p>
        </w:tc>
        <w:tc>
          <w:tcPr>
            <w:tcW w:w="1230" w:type="dxa"/>
            <w:vMerge w:val="restart"/>
            <w:tcBorders>
              <w:top w:val="single" w:color="auto" w:sz="4" w:space="0"/>
              <w:left w:val="single" w:color="auto" w:sz="4" w:space="0"/>
              <w:bottom w:val="single" w:color="auto" w:sz="4" w:space="0"/>
              <w:right w:val="single" w:color="auto" w:sz="4" w:space="0"/>
            </w:tcBorders>
          </w:tcPr>
          <w:p w14:paraId="0779C308">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设计单位未按照超限高层建筑工程抗震设防审批意见进行施工图设计</w:t>
            </w:r>
            <w:r>
              <w:rPr>
                <w:rFonts w:hint="eastAsia" w:ascii="Times New Roman" w:hAnsi="Times New Roman" w:eastAsia="宋体" w:cs="Times New Roman"/>
                <w:kern w:val="0"/>
                <w:szCs w:val="21"/>
                <w:lang w:eastAsia="zh-CN"/>
              </w:rPr>
              <w:t>的</w:t>
            </w:r>
          </w:p>
        </w:tc>
        <w:tc>
          <w:tcPr>
            <w:tcW w:w="3957" w:type="dxa"/>
            <w:vMerge w:val="restart"/>
            <w:tcBorders>
              <w:top w:val="single" w:color="auto" w:sz="4" w:space="0"/>
              <w:left w:val="single" w:color="auto" w:sz="4" w:space="0"/>
              <w:bottom w:val="single" w:color="auto" w:sz="4" w:space="0"/>
              <w:right w:val="single" w:color="auto" w:sz="4" w:space="0"/>
            </w:tcBorders>
          </w:tcPr>
          <w:p w14:paraId="2664100D">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《建设工程抗震管理条例》第四十一条</w:t>
            </w:r>
            <w:r>
              <w:rPr>
                <w:rFonts w:hint="eastAsia" w:ascii="Times New Roman" w:hAnsi="Times New Roman" w:cs="Times New Roman"/>
                <w:kern w:val="0"/>
                <w:szCs w:val="21"/>
                <w:lang w:val="en-US" w:eastAsia="zh-CN"/>
              </w:rPr>
              <w:t>第（一）项</w:t>
            </w:r>
            <w:r>
              <w:rPr>
                <w:rFonts w:ascii="Times New Roman" w:hAnsi="Times New Roman" w:eastAsia="宋体" w:cs="Times New Roman"/>
                <w:kern w:val="0"/>
                <w:szCs w:val="21"/>
              </w:rPr>
              <w:t xml:space="preserve"> 违反本条例规定，设计单位有下列行为之一的，责令改正，处10万元以上30万元以下的罚款；情节严重的，责令停业整顿，降低资质等级或者吊销资质证书；造成损失的，依法承担赔偿责任：</w:t>
            </w:r>
          </w:p>
          <w:p w14:paraId="3CD8376B">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（一）未按照超限高层建筑工程抗震设防审批意见进行施工图设计；</w:t>
            </w:r>
          </w:p>
          <w:p w14:paraId="03FF9363">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直接责任人员处单位罚款数额5%以上10%以下的罚款。</w:t>
            </w:r>
          </w:p>
          <w:p w14:paraId="33F7675D">
            <w:pPr>
              <w:pStyle w:val="9"/>
              <w:ind w:left="0" w:leftChars="0" w:firstLine="0" w:firstLineChars="0"/>
              <w:rPr>
                <w:rFonts w:hint="eastAsia"/>
                <w:lang w:val="en-US" w:eastAsia="zh-CN"/>
              </w:rPr>
            </w:pPr>
            <w:r>
              <w:rPr>
                <w:rFonts w:ascii="Times New Roman" w:hAnsi="Times New Roman" w:eastAsia="宋体" w:cs="Times New Roman"/>
                <w:kern w:val="0"/>
                <w:szCs w:val="21"/>
              </w:rPr>
              <w:t>本条例规定的降低资质等级或者吊销资质证书的行政处罚，由颁发资质证书的机关决定；</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行政处罚，由住房和城乡建设主管部门或者</w:t>
            </w:r>
            <w:r>
              <w:rPr>
                <w:rFonts w:hint="eastAsia" w:ascii="Times New Roman" w:hAnsi="Times New Roman" w:cs="Times New Roman"/>
                <w:kern w:val="0"/>
                <w:szCs w:val="21"/>
                <w:lang w:eastAsia="zh-CN"/>
              </w:rPr>
              <w:t>其他</w:t>
            </w:r>
            <w:r>
              <w:rPr>
                <w:rFonts w:ascii="Times New Roman" w:hAnsi="Times New Roman" w:eastAsia="宋体" w:cs="Times New Roman"/>
                <w:kern w:val="0"/>
                <w:szCs w:val="21"/>
              </w:rPr>
              <w:t>有关监督管理部门依照法定职权决定。</w:t>
            </w:r>
          </w:p>
        </w:tc>
        <w:tc>
          <w:tcPr>
            <w:tcW w:w="1213" w:type="dxa"/>
            <w:tcBorders>
              <w:top w:val="single" w:color="auto" w:sz="4" w:space="0"/>
              <w:left w:val="single" w:color="auto" w:sz="4" w:space="0"/>
              <w:bottom w:val="single" w:color="auto" w:sz="4" w:space="0"/>
              <w:right w:val="single" w:color="auto" w:sz="4" w:space="0"/>
            </w:tcBorders>
            <w:vAlign w:val="center"/>
          </w:tcPr>
          <w:p w14:paraId="233B7A86">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307" w:type="dxa"/>
            <w:tcBorders>
              <w:top w:val="single" w:color="auto" w:sz="4" w:space="0"/>
              <w:left w:val="single" w:color="auto" w:sz="4" w:space="0"/>
              <w:bottom w:val="single" w:color="auto" w:sz="4" w:space="0"/>
              <w:right w:val="single" w:color="auto" w:sz="4" w:space="0"/>
            </w:tcBorders>
            <w:vAlign w:val="center"/>
          </w:tcPr>
          <w:p w14:paraId="54B70C97">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304503F5">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处10万元以上15万元以下的罚款；对单位直接负责的主管人员和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1000" w:type="dxa"/>
            <w:vMerge w:val="restart"/>
            <w:tcBorders>
              <w:top w:val="single" w:color="auto" w:sz="4" w:space="0"/>
              <w:left w:val="single" w:color="auto" w:sz="4" w:space="0"/>
              <w:bottom w:val="single" w:color="auto" w:sz="4" w:space="0"/>
              <w:right w:val="single" w:color="auto" w:sz="4" w:space="0"/>
            </w:tcBorders>
          </w:tcPr>
          <w:p w14:paraId="3CB01CCD">
            <w:pPr>
              <w:rPr>
                <w:rFonts w:hint="eastAsia" w:ascii="仿宋_GB2312" w:eastAsia="仿宋_GB2312" w:cs="仿宋_GB2312"/>
                <w:sz w:val="21"/>
                <w:szCs w:val="21"/>
                <w:vertAlign w:val="baseline"/>
                <w:lang w:val="en-US" w:eastAsia="zh-CN"/>
              </w:rPr>
            </w:pPr>
          </w:p>
        </w:tc>
        <w:tc>
          <w:tcPr>
            <w:tcW w:w="1159" w:type="dxa"/>
            <w:vMerge w:val="restart"/>
            <w:tcBorders>
              <w:top w:val="single" w:color="auto" w:sz="4" w:space="0"/>
              <w:left w:val="single" w:color="auto" w:sz="4" w:space="0"/>
              <w:bottom w:val="single" w:color="auto" w:sz="4" w:space="0"/>
              <w:right w:val="single" w:color="auto" w:sz="4" w:space="0"/>
            </w:tcBorders>
          </w:tcPr>
          <w:p w14:paraId="7EEB00D4">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3DF5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trPr>
        <w:tc>
          <w:tcPr>
            <w:tcW w:w="1045" w:type="dxa"/>
            <w:vMerge w:val="continue"/>
            <w:tcBorders>
              <w:top w:val="single" w:color="auto" w:sz="4" w:space="0"/>
              <w:left w:val="single" w:color="auto" w:sz="4" w:space="0"/>
              <w:bottom w:val="single" w:color="auto" w:sz="4" w:space="0"/>
              <w:right w:val="single" w:color="auto" w:sz="4" w:space="0"/>
            </w:tcBorders>
          </w:tcPr>
          <w:p w14:paraId="136563CC"/>
        </w:tc>
        <w:tc>
          <w:tcPr>
            <w:tcW w:w="1230" w:type="dxa"/>
            <w:vMerge w:val="continue"/>
            <w:tcBorders>
              <w:top w:val="single" w:color="auto" w:sz="4" w:space="0"/>
              <w:left w:val="single" w:color="auto" w:sz="4" w:space="0"/>
              <w:bottom w:val="single" w:color="auto" w:sz="4" w:space="0"/>
              <w:right w:val="single" w:color="auto" w:sz="4" w:space="0"/>
            </w:tcBorders>
          </w:tcPr>
          <w:p w14:paraId="5C2C27EE"/>
        </w:tc>
        <w:tc>
          <w:tcPr>
            <w:tcW w:w="3957" w:type="dxa"/>
            <w:vMerge w:val="continue"/>
            <w:tcBorders>
              <w:top w:val="single" w:color="auto" w:sz="4" w:space="0"/>
              <w:left w:val="single" w:color="auto" w:sz="4" w:space="0"/>
              <w:bottom w:val="single" w:color="auto" w:sz="4" w:space="0"/>
              <w:right w:val="single" w:color="auto" w:sz="4" w:space="0"/>
            </w:tcBorders>
          </w:tcPr>
          <w:p w14:paraId="138E3915"/>
        </w:tc>
        <w:tc>
          <w:tcPr>
            <w:tcW w:w="1213" w:type="dxa"/>
            <w:tcBorders>
              <w:top w:val="single" w:color="auto" w:sz="4" w:space="0"/>
              <w:left w:val="single" w:color="auto" w:sz="4" w:space="0"/>
              <w:bottom w:val="single" w:color="auto" w:sz="4" w:space="0"/>
              <w:right w:val="single" w:color="auto" w:sz="4" w:space="0"/>
            </w:tcBorders>
            <w:vAlign w:val="center"/>
          </w:tcPr>
          <w:p w14:paraId="2816C955">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307" w:type="dxa"/>
            <w:tcBorders>
              <w:top w:val="single" w:color="auto" w:sz="4" w:space="0"/>
              <w:left w:val="single" w:color="auto" w:sz="4" w:space="0"/>
              <w:bottom w:val="single" w:color="auto" w:sz="4" w:space="0"/>
              <w:right w:val="single" w:color="auto" w:sz="4" w:space="0"/>
            </w:tcBorders>
            <w:vAlign w:val="center"/>
          </w:tcPr>
          <w:p w14:paraId="77B84853">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605" w:type="dxa"/>
            <w:tcBorders>
              <w:top w:val="single" w:color="auto" w:sz="4" w:space="0"/>
              <w:left w:val="single" w:color="auto" w:sz="4" w:space="0"/>
              <w:bottom w:val="single" w:color="auto" w:sz="4" w:space="0"/>
              <w:right w:val="single" w:color="auto" w:sz="4" w:space="0"/>
            </w:tcBorders>
            <w:vAlign w:val="center"/>
          </w:tcPr>
          <w:p w14:paraId="5A627A30">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1000" w:type="dxa"/>
            <w:vMerge w:val="continue"/>
            <w:tcBorders>
              <w:top w:val="single" w:color="auto" w:sz="4" w:space="0"/>
              <w:left w:val="single" w:color="auto" w:sz="4" w:space="0"/>
              <w:bottom w:val="single" w:color="auto" w:sz="4" w:space="0"/>
              <w:right w:val="single" w:color="auto" w:sz="4" w:space="0"/>
            </w:tcBorders>
          </w:tcPr>
          <w:p w14:paraId="117B335A"/>
        </w:tc>
        <w:tc>
          <w:tcPr>
            <w:tcW w:w="1159" w:type="dxa"/>
            <w:vMerge w:val="continue"/>
            <w:tcBorders>
              <w:top w:val="single" w:color="auto" w:sz="4" w:space="0"/>
              <w:left w:val="single" w:color="auto" w:sz="4" w:space="0"/>
              <w:bottom w:val="single" w:color="auto" w:sz="4" w:space="0"/>
              <w:right w:val="single" w:color="auto" w:sz="4" w:space="0"/>
            </w:tcBorders>
          </w:tcPr>
          <w:p w14:paraId="4D28537D"/>
        </w:tc>
      </w:tr>
      <w:tr w14:paraId="72E00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73F67D5"/>
        </w:tc>
        <w:tc>
          <w:tcPr>
            <w:tcW w:w="1230" w:type="dxa"/>
            <w:vMerge w:val="continue"/>
            <w:tcBorders>
              <w:top w:val="single" w:color="auto" w:sz="4" w:space="0"/>
              <w:left w:val="single" w:color="auto" w:sz="4" w:space="0"/>
              <w:bottom w:val="single" w:color="auto" w:sz="4" w:space="0"/>
              <w:right w:val="single" w:color="auto" w:sz="4" w:space="0"/>
            </w:tcBorders>
          </w:tcPr>
          <w:p w14:paraId="0D4E335E"/>
        </w:tc>
        <w:tc>
          <w:tcPr>
            <w:tcW w:w="3957" w:type="dxa"/>
            <w:vMerge w:val="continue"/>
            <w:tcBorders>
              <w:top w:val="single" w:color="auto" w:sz="4" w:space="0"/>
              <w:left w:val="single" w:color="auto" w:sz="4" w:space="0"/>
              <w:bottom w:val="single" w:color="auto" w:sz="4" w:space="0"/>
              <w:right w:val="single" w:color="auto" w:sz="4" w:space="0"/>
            </w:tcBorders>
          </w:tcPr>
          <w:p w14:paraId="5DEBEED7"/>
        </w:tc>
        <w:tc>
          <w:tcPr>
            <w:tcW w:w="1213" w:type="dxa"/>
            <w:tcBorders>
              <w:top w:val="single" w:color="auto" w:sz="4" w:space="0"/>
              <w:left w:val="single" w:color="auto" w:sz="4" w:space="0"/>
              <w:bottom w:val="single" w:color="auto" w:sz="4" w:space="0"/>
              <w:right w:val="single" w:color="auto" w:sz="4" w:space="0"/>
            </w:tcBorders>
            <w:vAlign w:val="center"/>
          </w:tcPr>
          <w:p w14:paraId="17CAB4F8">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307" w:type="dxa"/>
            <w:tcBorders>
              <w:top w:val="single" w:color="auto" w:sz="4" w:space="0"/>
              <w:left w:val="single" w:color="auto" w:sz="4" w:space="0"/>
              <w:bottom w:val="single" w:color="auto" w:sz="4" w:space="0"/>
              <w:right w:val="single" w:color="auto" w:sz="4" w:space="0"/>
            </w:tcBorders>
            <w:vAlign w:val="center"/>
          </w:tcPr>
          <w:p w14:paraId="6611913E">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605" w:type="dxa"/>
            <w:tcBorders>
              <w:top w:val="single" w:color="auto" w:sz="4" w:space="0"/>
              <w:left w:val="single" w:color="auto" w:sz="4" w:space="0"/>
              <w:bottom w:val="single" w:color="auto" w:sz="4" w:space="0"/>
              <w:right w:val="single" w:color="auto" w:sz="4" w:space="0"/>
            </w:tcBorders>
            <w:vAlign w:val="center"/>
          </w:tcPr>
          <w:p w14:paraId="768D1267">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万元以上30万元以下的罚款</w:t>
            </w:r>
            <w:r>
              <w:rPr>
                <w:rFonts w:hint="eastAsia" w:ascii="Times New Roman" w:hAnsi="Times New Roman" w:eastAsia="宋体" w:cs="Times New Roman"/>
                <w:kern w:val="0"/>
                <w:szCs w:val="21"/>
                <w:lang w:eastAsia="zh-CN"/>
              </w:rPr>
              <w:t>；</w:t>
            </w:r>
            <w:r>
              <w:rPr>
                <w:rFonts w:ascii="Times New Roman" w:hAnsi="Times New Roman" w:eastAsia="宋体" w:cs="Times New Roman"/>
                <w:kern w:val="0"/>
                <w:szCs w:val="21"/>
              </w:rPr>
              <w:t>责令停业整顿，降低资质等级</w:t>
            </w:r>
            <w:r>
              <w:rPr>
                <w:rFonts w:hint="eastAsia" w:ascii="Times New Roman" w:hAnsi="Times New Roman" w:eastAsia="宋体" w:cs="Times New Roman"/>
                <w:kern w:val="0"/>
                <w:szCs w:val="21"/>
                <w:lang w:eastAsia="zh-CN"/>
              </w:rPr>
              <w:t>或者</w:t>
            </w:r>
            <w:r>
              <w:rPr>
                <w:rFonts w:ascii="Times New Roman" w:hAnsi="Times New Roman" w:eastAsia="宋体" w:cs="Times New Roman"/>
                <w:kern w:val="0"/>
                <w:szCs w:val="21"/>
              </w:rPr>
              <w:t>吊销资质证书；对单位直接负责的主管人员和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1000" w:type="dxa"/>
            <w:vMerge w:val="continue"/>
            <w:tcBorders>
              <w:top w:val="single" w:color="auto" w:sz="4" w:space="0"/>
              <w:left w:val="single" w:color="auto" w:sz="4" w:space="0"/>
              <w:bottom w:val="single" w:color="auto" w:sz="4" w:space="0"/>
              <w:right w:val="single" w:color="auto" w:sz="4" w:space="0"/>
            </w:tcBorders>
          </w:tcPr>
          <w:p w14:paraId="6C92AD21"/>
        </w:tc>
        <w:tc>
          <w:tcPr>
            <w:tcW w:w="1159" w:type="dxa"/>
            <w:vMerge w:val="continue"/>
            <w:tcBorders>
              <w:top w:val="single" w:color="auto" w:sz="4" w:space="0"/>
              <w:left w:val="single" w:color="auto" w:sz="4" w:space="0"/>
              <w:bottom w:val="single" w:color="auto" w:sz="4" w:space="0"/>
              <w:right w:val="single" w:color="auto" w:sz="4" w:space="0"/>
            </w:tcBorders>
          </w:tcPr>
          <w:p w14:paraId="411BABF6"/>
        </w:tc>
      </w:tr>
    </w:tbl>
    <w:p w14:paraId="30B8B202">
      <w:pPr>
        <w:pStyle w:val="9"/>
        <w:ind w:left="0" w:leftChars="0" w:firstLine="0" w:firstLineChars="0"/>
        <w:rPr>
          <w:rFonts w:hint="eastAsia"/>
          <w:b/>
          <w:bCs/>
          <w:lang w:eastAsia="zh-CN"/>
        </w:rPr>
      </w:pPr>
    </w:p>
    <w:p w14:paraId="6AC62F46">
      <w:pPr>
        <w:pStyle w:val="9"/>
        <w:ind w:left="0" w:leftChars="0" w:firstLine="0" w:firstLineChars="0"/>
        <w:rPr>
          <w:rFonts w:hint="eastAsia"/>
          <w:b/>
          <w:bCs/>
          <w:lang w:eastAsia="zh-CN"/>
        </w:rPr>
      </w:pPr>
    </w:p>
    <w:tbl>
      <w:tblPr>
        <w:tblStyle w:val="10"/>
        <w:tblpPr w:leftFromText="180" w:rightFromText="180" w:vertAnchor="text" w:horzAnchor="page" w:tblpX="1531" w:tblpY="22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22"/>
        <w:gridCol w:w="3990"/>
        <w:gridCol w:w="1155"/>
        <w:gridCol w:w="1245"/>
        <w:gridCol w:w="2595"/>
        <w:gridCol w:w="990"/>
        <w:gridCol w:w="1074"/>
      </w:tblGrid>
      <w:tr w14:paraId="48DF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3D90198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22" w:type="dxa"/>
            <w:tcBorders>
              <w:top w:val="single" w:color="auto" w:sz="4" w:space="0"/>
              <w:left w:val="single" w:color="auto" w:sz="4" w:space="0"/>
              <w:bottom w:val="single" w:color="auto" w:sz="4" w:space="0"/>
              <w:right w:val="single" w:color="auto" w:sz="4" w:space="0"/>
            </w:tcBorders>
            <w:vAlign w:val="center"/>
          </w:tcPr>
          <w:p w14:paraId="584ED52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990" w:type="dxa"/>
            <w:tcBorders>
              <w:top w:val="single" w:color="auto" w:sz="4" w:space="0"/>
              <w:left w:val="single" w:color="auto" w:sz="4" w:space="0"/>
              <w:bottom w:val="single" w:color="auto" w:sz="4" w:space="0"/>
              <w:right w:val="single" w:color="auto" w:sz="4" w:space="0"/>
            </w:tcBorders>
            <w:vAlign w:val="center"/>
          </w:tcPr>
          <w:p w14:paraId="74D0C9B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155" w:type="dxa"/>
            <w:tcBorders>
              <w:top w:val="single" w:color="auto" w:sz="4" w:space="0"/>
              <w:left w:val="single" w:color="auto" w:sz="4" w:space="0"/>
              <w:bottom w:val="single" w:color="auto" w:sz="4" w:space="0"/>
              <w:right w:val="single" w:color="auto" w:sz="4" w:space="0"/>
            </w:tcBorders>
            <w:vAlign w:val="center"/>
          </w:tcPr>
          <w:p w14:paraId="5A6E046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245" w:type="dxa"/>
            <w:tcBorders>
              <w:top w:val="single" w:color="auto" w:sz="4" w:space="0"/>
              <w:left w:val="single" w:color="auto" w:sz="4" w:space="0"/>
              <w:bottom w:val="single" w:color="auto" w:sz="4" w:space="0"/>
              <w:right w:val="single" w:color="auto" w:sz="4" w:space="0"/>
            </w:tcBorders>
            <w:vAlign w:val="center"/>
          </w:tcPr>
          <w:p w14:paraId="6322548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595" w:type="dxa"/>
            <w:tcBorders>
              <w:top w:val="single" w:color="auto" w:sz="4" w:space="0"/>
              <w:left w:val="single" w:color="auto" w:sz="4" w:space="0"/>
              <w:bottom w:val="single" w:color="auto" w:sz="4" w:space="0"/>
              <w:right w:val="single" w:color="auto" w:sz="4" w:space="0"/>
            </w:tcBorders>
            <w:vAlign w:val="center"/>
          </w:tcPr>
          <w:p w14:paraId="37599D2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990" w:type="dxa"/>
            <w:tcBorders>
              <w:top w:val="single" w:color="auto" w:sz="4" w:space="0"/>
              <w:left w:val="single" w:color="auto" w:sz="4" w:space="0"/>
              <w:bottom w:val="single" w:color="auto" w:sz="4" w:space="0"/>
              <w:right w:val="single" w:color="auto" w:sz="4" w:space="0"/>
            </w:tcBorders>
            <w:vAlign w:val="center"/>
          </w:tcPr>
          <w:p w14:paraId="15B4DCA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074" w:type="dxa"/>
            <w:tcBorders>
              <w:top w:val="single" w:color="auto" w:sz="4" w:space="0"/>
              <w:left w:val="single" w:color="auto" w:sz="4" w:space="0"/>
              <w:bottom w:val="single" w:color="auto" w:sz="4" w:space="0"/>
              <w:right w:val="single" w:color="auto" w:sz="4" w:space="0"/>
            </w:tcBorders>
            <w:vAlign w:val="center"/>
          </w:tcPr>
          <w:p w14:paraId="48F3B06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2BBAB60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106A6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5653F45">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721CC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0190F9F5">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2415025</w:t>
            </w:r>
          </w:p>
        </w:tc>
        <w:tc>
          <w:tcPr>
            <w:tcW w:w="1422" w:type="dxa"/>
            <w:vMerge w:val="restart"/>
            <w:tcBorders>
              <w:top w:val="single" w:color="auto" w:sz="4" w:space="0"/>
              <w:left w:val="single" w:color="auto" w:sz="4" w:space="0"/>
              <w:bottom w:val="single" w:color="auto" w:sz="4" w:space="0"/>
              <w:right w:val="single" w:color="auto" w:sz="4" w:space="0"/>
            </w:tcBorders>
          </w:tcPr>
          <w:p w14:paraId="1C94F02A">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设计单位未在初步设计阶段将建设工程抗震设防专篇作为设计文件组成部分</w:t>
            </w:r>
            <w:r>
              <w:rPr>
                <w:rFonts w:hint="eastAsia" w:ascii="Times New Roman" w:hAnsi="Times New Roman" w:eastAsia="宋体" w:cs="Times New Roman"/>
                <w:kern w:val="0"/>
                <w:szCs w:val="21"/>
                <w:lang w:eastAsia="zh-CN"/>
              </w:rPr>
              <w:t>的</w:t>
            </w:r>
          </w:p>
        </w:tc>
        <w:tc>
          <w:tcPr>
            <w:tcW w:w="3990" w:type="dxa"/>
            <w:vMerge w:val="restart"/>
            <w:tcBorders>
              <w:top w:val="single" w:color="auto" w:sz="4" w:space="0"/>
              <w:left w:val="single" w:color="auto" w:sz="4" w:space="0"/>
              <w:bottom w:val="single" w:color="auto" w:sz="4" w:space="0"/>
              <w:right w:val="single" w:color="auto" w:sz="4" w:space="0"/>
            </w:tcBorders>
          </w:tcPr>
          <w:p w14:paraId="429066DB">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《建设工程抗震管理条例》第四十一条</w:t>
            </w:r>
            <w:r>
              <w:rPr>
                <w:rFonts w:hint="eastAsia" w:ascii="Times New Roman" w:hAnsi="Times New Roman" w:cs="Times New Roman"/>
                <w:kern w:val="0"/>
                <w:szCs w:val="21"/>
                <w:lang w:val="en-US" w:eastAsia="zh-CN"/>
              </w:rPr>
              <w:t>第（二）项</w:t>
            </w:r>
            <w:r>
              <w:rPr>
                <w:rFonts w:ascii="Times New Roman" w:hAnsi="Times New Roman" w:eastAsia="宋体" w:cs="Times New Roman"/>
                <w:kern w:val="0"/>
                <w:szCs w:val="21"/>
              </w:rPr>
              <w:t xml:space="preserve"> 违反本条例规定，设计单位有下列行为之一的，责令改正，处10万元以上30万元以下的罚款；情节严重的，责令停业整顿，降低资质等级或者吊销资质证书；造成损失的，依法承担赔偿责任：</w:t>
            </w:r>
          </w:p>
          <w:p w14:paraId="5900F6EC">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（二）未在初步设计阶段将建设工程抗震设防专篇作为设计文件组成部分；</w:t>
            </w:r>
          </w:p>
          <w:p w14:paraId="4F646950">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直接责任人员处单位罚款数额5%以上10%以下的罚款。</w:t>
            </w:r>
          </w:p>
          <w:p w14:paraId="3531C48A">
            <w:pPr>
              <w:pStyle w:val="9"/>
              <w:ind w:left="0" w:leftChars="0" w:firstLine="0" w:firstLineChars="0"/>
              <w:rPr>
                <w:rFonts w:hint="eastAsia"/>
                <w:lang w:val="en-US" w:eastAsia="zh-CN"/>
              </w:rPr>
            </w:pPr>
            <w:r>
              <w:rPr>
                <w:rFonts w:ascii="Times New Roman" w:hAnsi="Times New Roman" w:eastAsia="宋体" w:cs="Times New Roman"/>
                <w:kern w:val="0"/>
                <w:szCs w:val="21"/>
              </w:rPr>
              <w:t>本条例规定的降低资质等级或者吊销资质证书的行政处罚，由颁发资质证书的机关决定；</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行政处罚，由住房和城乡建设主管部门或者</w:t>
            </w:r>
            <w:r>
              <w:rPr>
                <w:rFonts w:hint="eastAsia" w:ascii="Times New Roman" w:hAnsi="Times New Roman" w:cs="Times New Roman"/>
                <w:kern w:val="0"/>
                <w:szCs w:val="21"/>
                <w:lang w:eastAsia="zh-CN"/>
              </w:rPr>
              <w:t>其他</w:t>
            </w:r>
            <w:r>
              <w:rPr>
                <w:rFonts w:ascii="Times New Roman" w:hAnsi="Times New Roman" w:eastAsia="宋体" w:cs="Times New Roman"/>
                <w:kern w:val="0"/>
                <w:szCs w:val="21"/>
              </w:rPr>
              <w:t>有关监督管理部门依照法定职权决定。</w:t>
            </w:r>
          </w:p>
        </w:tc>
        <w:tc>
          <w:tcPr>
            <w:tcW w:w="1155" w:type="dxa"/>
            <w:tcBorders>
              <w:top w:val="single" w:color="auto" w:sz="4" w:space="0"/>
              <w:left w:val="single" w:color="auto" w:sz="4" w:space="0"/>
              <w:bottom w:val="single" w:color="auto" w:sz="4" w:space="0"/>
              <w:right w:val="single" w:color="auto" w:sz="4" w:space="0"/>
            </w:tcBorders>
            <w:vAlign w:val="center"/>
          </w:tcPr>
          <w:p w14:paraId="2F0F4E74">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245" w:type="dxa"/>
            <w:tcBorders>
              <w:top w:val="single" w:color="auto" w:sz="4" w:space="0"/>
              <w:left w:val="single" w:color="auto" w:sz="4" w:space="0"/>
              <w:bottom w:val="single" w:color="auto" w:sz="4" w:space="0"/>
              <w:right w:val="single" w:color="auto" w:sz="4" w:space="0"/>
            </w:tcBorders>
            <w:vAlign w:val="center"/>
          </w:tcPr>
          <w:p w14:paraId="3CD4848F">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595" w:type="dxa"/>
            <w:tcBorders>
              <w:top w:val="single" w:color="auto" w:sz="4" w:space="0"/>
              <w:left w:val="single" w:color="auto" w:sz="4" w:space="0"/>
              <w:bottom w:val="single" w:color="auto" w:sz="4" w:space="0"/>
              <w:right w:val="single" w:color="auto" w:sz="4" w:space="0"/>
            </w:tcBorders>
            <w:vAlign w:val="center"/>
          </w:tcPr>
          <w:p w14:paraId="2C61DB93">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处10万元以上15万元以下的罚款；对单位直接负责的主管人员和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990" w:type="dxa"/>
            <w:vMerge w:val="restart"/>
            <w:tcBorders>
              <w:top w:val="single" w:color="auto" w:sz="4" w:space="0"/>
              <w:left w:val="single" w:color="auto" w:sz="4" w:space="0"/>
              <w:bottom w:val="single" w:color="auto" w:sz="4" w:space="0"/>
              <w:right w:val="single" w:color="auto" w:sz="4" w:space="0"/>
            </w:tcBorders>
          </w:tcPr>
          <w:p w14:paraId="7BDDAA6F">
            <w:pPr>
              <w:rPr>
                <w:rFonts w:hint="eastAsia" w:ascii="仿宋_GB2312" w:eastAsia="仿宋_GB2312" w:cs="仿宋_GB2312"/>
                <w:sz w:val="21"/>
                <w:szCs w:val="21"/>
                <w:vertAlign w:val="baseline"/>
                <w:lang w:val="en-US" w:eastAsia="zh-CN"/>
              </w:rPr>
            </w:pPr>
          </w:p>
        </w:tc>
        <w:tc>
          <w:tcPr>
            <w:tcW w:w="1074" w:type="dxa"/>
            <w:vMerge w:val="restart"/>
            <w:tcBorders>
              <w:top w:val="single" w:color="auto" w:sz="4" w:space="0"/>
              <w:left w:val="single" w:color="auto" w:sz="4" w:space="0"/>
              <w:bottom w:val="single" w:color="auto" w:sz="4" w:space="0"/>
              <w:right w:val="single" w:color="auto" w:sz="4" w:space="0"/>
            </w:tcBorders>
          </w:tcPr>
          <w:p w14:paraId="04F01B6C">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48AE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CC5AB32"/>
        </w:tc>
        <w:tc>
          <w:tcPr>
            <w:tcW w:w="1422" w:type="dxa"/>
            <w:vMerge w:val="continue"/>
            <w:tcBorders>
              <w:top w:val="single" w:color="auto" w:sz="4" w:space="0"/>
              <w:left w:val="single" w:color="auto" w:sz="4" w:space="0"/>
              <w:bottom w:val="single" w:color="auto" w:sz="4" w:space="0"/>
              <w:right w:val="single" w:color="auto" w:sz="4" w:space="0"/>
            </w:tcBorders>
          </w:tcPr>
          <w:p w14:paraId="656A4AFF"/>
        </w:tc>
        <w:tc>
          <w:tcPr>
            <w:tcW w:w="3990" w:type="dxa"/>
            <w:vMerge w:val="continue"/>
            <w:tcBorders>
              <w:top w:val="single" w:color="auto" w:sz="4" w:space="0"/>
              <w:left w:val="single" w:color="auto" w:sz="4" w:space="0"/>
              <w:bottom w:val="single" w:color="auto" w:sz="4" w:space="0"/>
              <w:right w:val="single" w:color="auto" w:sz="4" w:space="0"/>
            </w:tcBorders>
          </w:tcPr>
          <w:p w14:paraId="7C7780B2"/>
        </w:tc>
        <w:tc>
          <w:tcPr>
            <w:tcW w:w="1155" w:type="dxa"/>
            <w:tcBorders>
              <w:top w:val="single" w:color="auto" w:sz="4" w:space="0"/>
              <w:left w:val="single" w:color="auto" w:sz="4" w:space="0"/>
              <w:bottom w:val="single" w:color="auto" w:sz="4" w:space="0"/>
              <w:right w:val="single" w:color="auto" w:sz="4" w:space="0"/>
            </w:tcBorders>
            <w:vAlign w:val="center"/>
          </w:tcPr>
          <w:p w14:paraId="50EE10A4">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245" w:type="dxa"/>
            <w:tcBorders>
              <w:top w:val="single" w:color="auto" w:sz="4" w:space="0"/>
              <w:left w:val="single" w:color="auto" w:sz="4" w:space="0"/>
              <w:bottom w:val="single" w:color="auto" w:sz="4" w:space="0"/>
              <w:right w:val="single" w:color="auto" w:sz="4" w:space="0"/>
            </w:tcBorders>
            <w:vAlign w:val="center"/>
          </w:tcPr>
          <w:p w14:paraId="59336863">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595" w:type="dxa"/>
            <w:tcBorders>
              <w:top w:val="single" w:color="auto" w:sz="4" w:space="0"/>
              <w:left w:val="single" w:color="auto" w:sz="4" w:space="0"/>
              <w:bottom w:val="single" w:color="auto" w:sz="4" w:space="0"/>
              <w:right w:val="single" w:color="auto" w:sz="4" w:space="0"/>
            </w:tcBorders>
            <w:vAlign w:val="center"/>
          </w:tcPr>
          <w:p w14:paraId="20ED700E">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990" w:type="dxa"/>
            <w:vMerge w:val="continue"/>
            <w:tcBorders>
              <w:top w:val="single" w:color="auto" w:sz="4" w:space="0"/>
              <w:left w:val="single" w:color="auto" w:sz="4" w:space="0"/>
              <w:bottom w:val="single" w:color="auto" w:sz="4" w:space="0"/>
              <w:right w:val="single" w:color="auto" w:sz="4" w:space="0"/>
            </w:tcBorders>
          </w:tcPr>
          <w:p w14:paraId="6E915E47"/>
        </w:tc>
        <w:tc>
          <w:tcPr>
            <w:tcW w:w="1074" w:type="dxa"/>
            <w:vMerge w:val="continue"/>
            <w:tcBorders>
              <w:top w:val="single" w:color="auto" w:sz="4" w:space="0"/>
              <w:left w:val="single" w:color="auto" w:sz="4" w:space="0"/>
              <w:bottom w:val="single" w:color="auto" w:sz="4" w:space="0"/>
              <w:right w:val="single" w:color="auto" w:sz="4" w:space="0"/>
            </w:tcBorders>
          </w:tcPr>
          <w:p w14:paraId="0FA25FB8"/>
        </w:tc>
      </w:tr>
      <w:tr w14:paraId="79FB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2A35BC46"/>
        </w:tc>
        <w:tc>
          <w:tcPr>
            <w:tcW w:w="1422" w:type="dxa"/>
            <w:vMerge w:val="continue"/>
            <w:tcBorders>
              <w:top w:val="single" w:color="auto" w:sz="4" w:space="0"/>
              <w:left w:val="single" w:color="auto" w:sz="4" w:space="0"/>
              <w:bottom w:val="single" w:color="auto" w:sz="4" w:space="0"/>
              <w:right w:val="single" w:color="auto" w:sz="4" w:space="0"/>
            </w:tcBorders>
          </w:tcPr>
          <w:p w14:paraId="57B5405F"/>
        </w:tc>
        <w:tc>
          <w:tcPr>
            <w:tcW w:w="3990" w:type="dxa"/>
            <w:vMerge w:val="continue"/>
            <w:tcBorders>
              <w:top w:val="single" w:color="auto" w:sz="4" w:space="0"/>
              <w:left w:val="single" w:color="auto" w:sz="4" w:space="0"/>
              <w:bottom w:val="single" w:color="auto" w:sz="4" w:space="0"/>
              <w:right w:val="single" w:color="auto" w:sz="4" w:space="0"/>
            </w:tcBorders>
          </w:tcPr>
          <w:p w14:paraId="11DFF13B"/>
        </w:tc>
        <w:tc>
          <w:tcPr>
            <w:tcW w:w="1155" w:type="dxa"/>
            <w:tcBorders>
              <w:top w:val="single" w:color="auto" w:sz="4" w:space="0"/>
              <w:left w:val="single" w:color="auto" w:sz="4" w:space="0"/>
              <w:bottom w:val="single" w:color="auto" w:sz="4" w:space="0"/>
              <w:right w:val="single" w:color="auto" w:sz="4" w:space="0"/>
            </w:tcBorders>
            <w:vAlign w:val="center"/>
          </w:tcPr>
          <w:p w14:paraId="393C787C">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245" w:type="dxa"/>
            <w:tcBorders>
              <w:top w:val="single" w:color="auto" w:sz="4" w:space="0"/>
              <w:left w:val="single" w:color="auto" w:sz="4" w:space="0"/>
              <w:bottom w:val="single" w:color="auto" w:sz="4" w:space="0"/>
              <w:right w:val="single" w:color="auto" w:sz="4" w:space="0"/>
            </w:tcBorders>
            <w:vAlign w:val="center"/>
          </w:tcPr>
          <w:p w14:paraId="51B46006">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595" w:type="dxa"/>
            <w:tcBorders>
              <w:top w:val="single" w:color="auto" w:sz="4" w:space="0"/>
              <w:left w:val="single" w:color="auto" w:sz="4" w:space="0"/>
              <w:bottom w:val="single" w:color="auto" w:sz="4" w:space="0"/>
              <w:right w:val="single" w:color="auto" w:sz="4" w:space="0"/>
            </w:tcBorders>
            <w:vAlign w:val="center"/>
          </w:tcPr>
          <w:p w14:paraId="7A8613DD">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万元以上30万元以下的罚款</w:t>
            </w:r>
            <w:r>
              <w:rPr>
                <w:rFonts w:hint="eastAsia" w:ascii="Times New Roman" w:hAnsi="Times New Roman" w:eastAsia="宋体" w:cs="Times New Roman"/>
                <w:kern w:val="0"/>
                <w:szCs w:val="21"/>
                <w:lang w:eastAsia="zh-CN"/>
              </w:rPr>
              <w:t>；</w:t>
            </w:r>
            <w:r>
              <w:rPr>
                <w:rFonts w:ascii="Times New Roman" w:hAnsi="Times New Roman" w:eastAsia="宋体" w:cs="Times New Roman"/>
                <w:kern w:val="0"/>
                <w:szCs w:val="21"/>
              </w:rPr>
              <w:t>责令停业整顿，降低资质等级</w:t>
            </w:r>
            <w:r>
              <w:rPr>
                <w:rFonts w:hint="eastAsia" w:ascii="Times New Roman" w:hAnsi="Times New Roman" w:eastAsia="宋体" w:cs="Times New Roman"/>
                <w:kern w:val="0"/>
                <w:szCs w:val="21"/>
                <w:lang w:eastAsia="zh-CN"/>
              </w:rPr>
              <w:t>或者</w:t>
            </w:r>
            <w:r>
              <w:rPr>
                <w:rFonts w:ascii="Times New Roman" w:hAnsi="Times New Roman" w:eastAsia="宋体" w:cs="Times New Roman"/>
                <w:kern w:val="0"/>
                <w:szCs w:val="21"/>
              </w:rPr>
              <w:t>吊销资质证书；对单位直接负责的主管人员和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990" w:type="dxa"/>
            <w:vMerge w:val="continue"/>
            <w:tcBorders>
              <w:top w:val="single" w:color="auto" w:sz="4" w:space="0"/>
              <w:left w:val="single" w:color="auto" w:sz="4" w:space="0"/>
              <w:bottom w:val="single" w:color="auto" w:sz="4" w:space="0"/>
              <w:right w:val="single" w:color="auto" w:sz="4" w:space="0"/>
            </w:tcBorders>
          </w:tcPr>
          <w:p w14:paraId="2BE7CEE4"/>
        </w:tc>
        <w:tc>
          <w:tcPr>
            <w:tcW w:w="1074" w:type="dxa"/>
            <w:vMerge w:val="continue"/>
            <w:tcBorders>
              <w:top w:val="single" w:color="auto" w:sz="4" w:space="0"/>
              <w:left w:val="single" w:color="auto" w:sz="4" w:space="0"/>
              <w:bottom w:val="single" w:color="auto" w:sz="4" w:space="0"/>
              <w:right w:val="single" w:color="auto" w:sz="4" w:space="0"/>
            </w:tcBorders>
          </w:tcPr>
          <w:p w14:paraId="3607924C"/>
        </w:tc>
      </w:tr>
    </w:tbl>
    <w:tbl>
      <w:tblPr>
        <w:tblStyle w:val="10"/>
        <w:tblpPr w:leftFromText="180" w:rightFromText="180" w:vertAnchor="text" w:horzAnchor="page" w:tblpX="1513" w:tblpY="45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97"/>
        <w:gridCol w:w="3993"/>
        <w:gridCol w:w="1125"/>
        <w:gridCol w:w="1320"/>
        <w:gridCol w:w="2352"/>
        <w:gridCol w:w="1065"/>
        <w:gridCol w:w="1119"/>
      </w:tblGrid>
      <w:tr w14:paraId="02F84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04CD611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97" w:type="dxa"/>
            <w:tcBorders>
              <w:top w:val="single" w:color="auto" w:sz="4" w:space="0"/>
              <w:left w:val="single" w:color="auto" w:sz="4" w:space="0"/>
              <w:bottom w:val="single" w:color="auto" w:sz="4" w:space="0"/>
              <w:right w:val="single" w:color="auto" w:sz="4" w:space="0"/>
            </w:tcBorders>
            <w:vAlign w:val="center"/>
          </w:tcPr>
          <w:p w14:paraId="5490D08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993" w:type="dxa"/>
            <w:tcBorders>
              <w:top w:val="single" w:color="auto" w:sz="4" w:space="0"/>
              <w:left w:val="single" w:color="auto" w:sz="4" w:space="0"/>
              <w:bottom w:val="single" w:color="auto" w:sz="4" w:space="0"/>
              <w:right w:val="single" w:color="auto" w:sz="4" w:space="0"/>
            </w:tcBorders>
            <w:vAlign w:val="center"/>
          </w:tcPr>
          <w:p w14:paraId="3582B481">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125" w:type="dxa"/>
            <w:tcBorders>
              <w:top w:val="single" w:color="auto" w:sz="4" w:space="0"/>
              <w:left w:val="single" w:color="auto" w:sz="4" w:space="0"/>
              <w:bottom w:val="single" w:color="auto" w:sz="4" w:space="0"/>
              <w:right w:val="single" w:color="auto" w:sz="4" w:space="0"/>
            </w:tcBorders>
            <w:vAlign w:val="center"/>
          </w:tcPr>
          <w:p w14:paraId="6933A9D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320" w:type="dxa"/>
            <w:tcBorders>
              <w:top w:val="single" w:color="auto" w:sz="4" w:space="0"/>
              <w:left w:val="single" w:color="auto" w:sz="4" w:space="0"/>
              <w:bottom w:val="single" w:color="auto" w:sz="4" w:space="0"/>
              <w:right w:val="single" w:color="auto" w:sz="4" w:space="0"/>
            </w:tcBorders>
            <w:vAlign w:val="center"/>
          </w:tcPr>
          <w:p w14:paraId="3FC6CE4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352" w:type="dxa"/>
            <w:tcBorders>
              <w:top w:val="single" w:color="auto" w:sz="4" w:space="0"/>
              <w:left w:val="single" w:color="auto" w:sz="4" w:space="0"/>
              <w:bottom w:val="single" w:color="auto" w:sz="4" w:space="0"/>
              <w:right w:val="single" w:color="auto" w:sz="4" w:space="0"/>
            </w:tcBorders>
            <w:vAlign w:val="center"/>
          </w:tcPr>
          <w:p w14:paraId="7FC9861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065" w:type="dxa"/>
            <w:tcBorders>
              <w:top w:val="single" w:color="auto" w:sz="4" w:space="0"/>
              <w:left w:val="single" w:color="auto" w:sz="4" w:space="0"/>
              <w:bottom w:val="single" w:color="auto" w:sz="4" w:space="0"/>
              <w:right w:val="single" w:color="auto" w:sz="4" w:space="0"/>
            </w:tcBorders>
            <w:vAlign w:val="center"/>
          </w:tcPr>
          <w:p w14:paraId="6E8FD08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19" w:type="dxa"/>
            <w:tcBorders>
              <w:top w:val="single" w:color="auto" w:sz="4" w:space="0"/>
              <w:left w:val="single" w:color="auto" w:sz="4" w:space="0"/>
              <w:bottom w:val="single" w:color="auto" w:sz="4" w:space="0"/>
              <w:right w:val="single" w:color="auto" w:sz="4" w:space="0"/>
            </w:tcBorders>
            <w:vAlign w:val="center"/>
          </w:tcPr>
          <w:p w14:paraId="58FC9E0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69AD5E1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36448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693747">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6DDA7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6365C05C">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2415026</w:t>
            </w:r>
          </w:p>
        </w:tc>
        <w:tc>
          <w:tcPr>
            <w:tcW w:w="1497" w:type="dxa"/>
            <w:vMerge w:val="restart"/>
            <w:tcBorders>
              <w:top w:val="single" w:color="auto" w:sz="4" w:space="0"/>
              <w:left w:val="single" w:color="auto" w:sz="4" w:space="0"/>
              <w:bottom w:val="single" w:color="auto" w:sz="4" w:space="0"/>
              <w:right w:val="single" w:color="auto" w:sz="4" w:space="0"/>
            </w:tcBorders>
          </w:tcPr>
          <w:p w14:paraId="53586E3E">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设计单位未按照抗震设防强制性标准进行设计</w:t>
            </w:r>
            <w:r>
              <w:rPr>
                <w:rFonts w:hint="eastAsia" w:ascii="Times New Roman" w:hAnsi="Times New Roman" w:eastAsia="宋体" w:cs="Times New Roman"/>
                <w:kern w:val="0"/>
                <w:szCs w:val="21"/>
                <w:lang w:eastAsia="zh-CN"/>
              </w:rPr>
              <w:t>的</w:t>
            </w:r>
          </w:p>
        </w:tc>
        <w:tc>
          <w:tcPr>
            <w:tcW w:w="3993" w:type="dxa"/>
            <w:vMerge w:val="restart"/>
            <w:tcBorders>
              <w:top w:val="single" w:color="auto" w:sz="4" w:space="0"/>
              <w:left w:val="single" w:color="auto" w:sz="4" w:space="0"/>
              <w:bottom w:val="single" w:color="auto" w:sz="4" w:space="0"/>
              <w:right w:val="single" w:color="auto" w:sz="4" w:space="0"/>
            </w:tcBorders>
          </w:tcPr>
          <w:p w14:paraId="0D298F72">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《建设工程抗震管理条例》第四十一条</w:t>
            </w:r>
            <w:r>
              <w:rPr>
                <w:rFonts w:hint="eastAsia" w:ascii="Times New Roman" w:hAnsi="Times New Roman" w:cs="Times New Roman"/>
                <w:kern w:val="0"/>
                <w:szCs w:val="21"/>
                <w:lang w:val="en-US" w:eastAsia="zh-CN"/>
              </w:rPr>
              <w:t>第（三）项</w:t>
            </w:r>
            <w:r>
              <w:rPr>
                <w:rFonts w:ascii="Times New Roman" w:hAnsi="Times New Roman" w:eastAsia="宋体" w:cs="Times New Roman"/>
                <w:kern w:val="0"/>
                <w:szCs w:val="21"/>
              </w:rPr>
              <w:t xml:space="preserve"> 违反本条例规定，设计单位有下列行为之一的，责令改正，处10万元以上30万元以下的罚款；情节严重的，责令停业整顿，降低资质等级或者吊销资质证书；造成损失的，依法承担赔偿责任：</w:t>
            </w:r>
          </w:p>
          <w:p w14:paraId="2A8AEB49">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（三）未按照抗震设防强制性标准进行设计。</w:t>
            </w:r>
          </w:p>
          <w:p w14:paraId="68C214C4">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直接责任人员处单位罚款数额5%以上10%以下的罚款。</w:t>
            </w:r>
          </w:p>
          <w:p w14:paraId="03ADD234">
            <w:pPr>
              <w:pStyle w:val="9"/>
              <w:ind w:left="0" w:leftChars="0" w:firstLine="0" w:firstLineChars="0"/>
              <w:rPr>
                <w:rFonts w:hint="eastAsia"/>
                <w:lang w:val="en-US" w:eastAsia="zh-CN"/>
              </w:rPr>
            </w:pPr>
            <w:r>
              <w:rPr>
                <w:rFonts w:ascii="Times New Roman" w:hAnsi="Times New Roman" w:eastAsia="宋体" w:cs="Times New Roman"/>
                <w:kern w:val="0"/>
                <w:szCs w:val="21"/>
              </w:rPr>
              <w:t>本条例规定的降低资质等级或者吊销资质证书的行政处罚，由颁发资质证书的机关决定；</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行政处罚，由住房和城乡建设主管部门或者</w:t>
            </w:r>
            <w:r>
              <w:rPr>
                <w:rFonts w:hint="eastAsia" w:ascii="Times New Roman" w:hAnsi="Times New Roman" w:cs="Times New Roman"/>
                <w:kern w:val="0"/>
                <w:szCs w:val="21"/>
                <w:lang w:eastAsia="zh-CN"/>
              </w:rPr>
              <w:t>其他</w:t>
            </w:r>
            <w:r>
              <w:rPr>
                <w:rFonts w:ascii="Times New Roman" w:hAnsi="Times New Roman" w:eastAsia="宋体" w:cs="Times New Roman"/>
                <w:kern w:val="0"/>
                <w:szCs w:val="21"/>
              </w:rPr>
              <w:t>有关监督管理部门依照法定职权决定。</w:t>
            </w:r>
          </w:p>
        </w:tc>
        <w:tc>
          <w:tcPr>
            <w:tcW w:w="1125" w:type="dxa"/>
            <w:tcBorders>
              <w:top w:val="single" w:color="auto" w:sz="4" w:space="0"/>
              <w:left w:val="single" w:color="auto" w:sz="4" w:space="0"/>
              <w:bottom w:val="single" w:color="auto" w:sz="4" w:space="0"/>
              <w:right w:val="single" w:color="auto" w:sz="4" w:space="0"/>
            </w:tcBorders>
            <w:vAlign w:val="center"/>
          </w:tcPr>
          <w:p w14:paraId="0C38D7AE">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320" w:type="dxa"/>
            <w:tcBorders>
              <w:top w:val="single" w:color="auto" w:sz="4" w:space="0"/>
              <w:left w:val="single" w:color="auto" w:sz="4" w:space="0"/>
              <w:bottom w:val="single" w:color="auto" w:sz="4" w:space="0"/>
              <w:right w:val="single" w:color="auto" w:sz="4" w:space="0"/>
            </w:tcBorders>
            <w:vAlign w:val="center"/>
          </w:tcPr>
          <w:p w14:paraId="69F32D33">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352" w:type="dxa"/>
            <w:tcBorders>
              <w:top w:val="single" w:color="auto" w:sz="4" w:space="0"/>
              <w:left w:val="single" w:color="auto" w:sz="4" w:space="0"/>
              <w:bottom w:val="single" w:color="auto" w:sz="4" w:space="0"/>
              <w:right w:val="single" w:color="auto" w:sz="4" w:space="0"/>
            </w:tcBorders>
            <w:vAlign w:val="center"/>
          </w:tcPr>
          <w:p w14:paraId="69F10117">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处10万元以上15万元以下的罚款；对单位直接负责的主管人员和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1065" w:type="dxa"/>
            <w:vMerge w:val="restart"/>
            <w:tcBorders>
              <w:top w:val="single" w:color="auto" w:sz="4" w:space="0"/>
              <w:left w:val="single" w:color="auto" w:sz="4" w:space="0"/>
              <w:bottom w:val="single" w:color="auto" w:sz="4" w:space="0"/>
              <w:right w:val="single" w:color="auto" w:sz="4" w:space="0"/>
            </w:tcBorders>
          </w:tcPr>
          <w:p w14:paraId="12817F9F">
            <w:pPr>
              <w:rPr>
                <w:rFonts w:hint="eastAsia" w:ascii="仿宋_GB2312" w:eastAsia="仿宋_GB2312" w:cs="仿宋_GB2312"/>
                <w:sz w:val="21"/>
                <w:szCs w:val="21"/>
                <w:vertAlign w:val="baseline"/>
                <w:lang w:val="en-US" w:eastAsia="zh-CN"/>
              </w:rPr>
            </w:pPr>
          </w:p>
        </w:tc>
        <w:tc>
          <w:tcPr>
            <w:tcW w:w="1119" w:type="dxa"/>
            <w:vMerge w:val="restart"/>
            <w:tcBorders>
              <w:top w:val="single" w:color="auto" w:sz="4" w:space="0"/>
              <w:left w:val="single" w:color="auto" w:sz="4" w:space="0"/>
              <w:bottom w:val="single" w:color="auto" w:sz="4" w:space="0"/>
              <w:right w:val="single" w:color="auto" w:sz="4" w:space="0"/>
            </w:tcBorders>
          </w:tcPr>
          <w:p w14:paraId="10B6FEB4">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4645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609B1087"/>
        </w:tc>
        <w:tc>
          <w:tcPr>
            <w:tcW w:w="1497" w:type="dxa"/>
            <w:vMerge w:val="continue"/>
            <w:tcBorders>
              <w:top w:val="single" w:color="auto" w:sz="4" w:space="0"/>
              <w:left w:val="single" w:color="auto" w:sz="4" w:space="0"/>
              <w:bottom w:val="single" w:color="auto" w:sz="4" w:space="0"/>
              <w:right w:val="single" w:color="auto" w:sz="4" w:space="0"/>
            </w:tcBorders>
          </w:tcPr>
          <w:p w14:paraId="6F788293"/>
        </w:tc>
        <w:tc>
          <w:tcPr>
            <w:tcW w:w="3993" w:type="dxa"/>
            <w:vMerge w:val="continue"/>
            <w:tcBorders>
              <w:top w:val="single" w:color="auto" w:sz="4" w:space="0"/>
              <w:left w:val="single" w:color="auto" w:sz="4" w:space="0"/>
              <w:bottom w:val="single" w:color="auto" w:sz="4" w:space="0"/>
              <w:right w:val="single" w:color="auto" w:sz="4" w:space="0"/>
            </w:tcBorders>
          </w:tcPr>
          <w:p w14:paraId="17E5A3E9"/>
        </w:tc>
        <w:tc>
          <w:tcPr>
            <w:tcW w:w="1125" w:type="dxa"/>
            <w:tcBorders>
              <w:top w:val="single" w:color="auto" w:sz="4" w:space="0"/>
              <w:left w:val="single" w:color="auto" w:sz="4" w:space="0"/>
              <w:bottom w:val="single" w:color="auto" w:sz="4" w:space="0"/>
              <w:right w:val="single" w:color="auto" w:sz="4" w:space="0"/>
            </w:tcBorders>
            <w:vAlign w:val="center"/>
          </w:tcPr>
          <w:p w14:paraId="5ED7C4E3">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320" w:type="dxa"/>
            <w:tcBorders>
              <w:top w:val="single" w:color="auto" w:sz="4" w:space="0"/>
              <w:left w:val="single" w:color="auto" w:sz="4" w:space="0"/>
              <w:bottom w:val="single" w:color="auto" w:sz="4" w:space="0"/>
              <w:right w:val="single" w:color="auto" w:sz="4" w:space="0"/>
            </w:tcBorders>
            <w:vAlign w:val="center"/>
          </w:tcPr>
          <w:p w14:paraId="2286EAC6">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352" w:type="dxa"/>
            <w:tcBorders>
              <w:top w:val="single" w:color="auto" w:sz="4" w:space="0"/>
              <w:left w:val="single" w:color="auto" w:sz="4" w:space="0"/>
              <w:bottom w:val="single" w:color="auto" w:sz="4" w:space="0"/>
              <w:right w:val="single" w:color="auto" w:sz="4" w:space="0"/>
            </w:tcBorders>
            <w:vAlign w:val="center"/>
          </w:tcPr>
          <w:p w14:paraId="221D3E75">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直接责任人员处单位罚款数额6%以上8%以下的罚款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6CD18FE2"/>
        </w:tc>
        <w:tc>
          <w:tcPr>
            <w:tcW w:w="1119" w:type="dxa"/>
            <w:vMerge w:val="continue"/>
            <w:tcBorders>
              <w:top w:val="single" w:color="auto" w:sz="4" w:space="0"/>
              <w:left w:val="single" w:color="auto" w:sz="4" w:space="0"/>
              <w:bottom w:val="single" w:color="auto" w:sz="4" w:space="0"/>
              <w:right w:val="single" w:color="auto" w:sz="4" w:space="0"/>
            </w:tcBorders>
          </w:tcPr>
          <w:p w14:paraId="7557787F"/>
        </w:tc>
      </w:tr>
      <w:tr w14:paraId="03ED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4746E0B6"/>
        </w:tc>
        <w:tc>
          <w:tcPr>
            <w:tcW w:w="1497" w:type="dxa"/>
            <w:vMerge w:val="continue"/>
            <w:tcBorders>
              <w:top w:val="single" w:color="auto" w:sz="4" w:space="0"/>
              <w:left w:val="single" w:color="auto" w:sz="4" w:space="0"/>
              <w:bottom w:val="single" w:color="auto" w:sz="4" w:space="0"/>
              <w:right w:val="single" w:color="auto" w:sz="4" w:space="0"/>
            </w:tcBorders>
          </w:tcPr>
          <w:p w14:paraId="79AD8C2D"/>
        </w:tc>
        <w:tc>
          <w:tcPr>
            <w:tcW w:w="3993" w:type="dxa"/>
            <w:vMerge w:val="continue"/>
            <w:tcBorders>
              <w:top w:val="single" w:color="auto" w:sz="4" w:space="0"/>
              <w:left w:val="single" w:color="auto" w:sz="4" w:space="0"/>
              <w:bottom w:val="single" w:color="auto" w:sz="4" w:space="0"/>
              <w:right w:val="single" w:color="auto" w:sz="4" w:space="0"/>
            </w:tcBorders>
          </w:tcPr>
          <w:p w14:paraId="1B559ED0"/>
        </w:tc>
        <w:tc>
          <w:tcPr>
            <w:tcW w:w="1125" w:type="dxa"/>
            <w:tcBorders>
              <w:top w:val="single" w:color="auto" w:sz="4" w:space="0"/>
              <w:left w:val="single" w:color="auto" w:sz="4" w:space="0"/>
              <w:bottom w:val="single" w:color="auto" w:sz="4" w:space="0"/>
              <w:right w:val="single" w:color="auto" w:sz="4" w:space="0"/>
            </w:tcBorders>
            <w:vAlign w:val="center"/>
          </w:tcPr>
          <w:p w14:paraId="61C34074">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320" w:type="dxa"/>
            <w:tcBorders>
              <w:top w:val="single" w:color="auto" w:sz="4" w:space="0"/>
              <w:left w:val="single" w:color="auto" w:sz="4" w:space="0"/>
              <w:bottom w:val="single" w:color="auto" w:sz="4" w:space="0"/>
              <w:right w:val="single" w:color="auto" w:sz="4" w:space="0"/>
            </w:tcBorders>
            <w:vAlign w:val="center"/>
          </w:tcPr>
          <w:p w14:paraId="5855985B">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352" w:type="dxa"/>
            <w:tcBorders>
              <w:top w:val="single" w:color="auto" w:sz="4" w:space="0"/>
              <w:left w:val="single" w:color="auto" w:sz="4" w:space="0"/>
              <w:bottom w:val="single" w:color="auto" w:sz="4" w:space="0"/>
              <w:right w:val="single" w:color="auto" w:sz="4" w:space="0"/>
            </w:tcBorders>
            <w:vAlign w:val="center"/>
          </w:tcPr>
          <w:p w14:paraId="0C92AFBE">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万元以上30万元以下的罚款</w:t>
            </w:r>
            <w:r>
              <w:rPr>
                <w:rFonts w:hint="eastAsia" w:ascii="Times New Roman" w:hAnsi="Times New Roman" w:eastAsia="宋体" w:cs="Times New Roman"/>
                <w:kern w:val="0"/>
                <w:szCs w:val="21"/>
                <w:lang w:eastAsia="zh-CN"/>
              </w:rPr>
              <w:t>；</w:t>
            </w:r>
            <w:r>
              <w:rPr>
                <w:rFonts w:ascii="Times New Roman" w:hAnsi="Times New Roman" w:eastAsia="宋体" w:cs="Times New Roman"/>
                <w:kern w:val="0"/>
                <w:szCs w:val="21"/>
              </w:rPr>
              <w:t>责令停业整顿，降低资质等级</w:t>
            </w:r>
            <w:r>
              <w:rPr>
                <w:rFonts w:hint="eastAsia" w:ascii="Times New Roman" w:hAnsi="Times New Roman" w:eastAsia="宋体" w:cs="Times New Roman"/>
                <w:kern w:val="0"/>
                <w:szCs w:val="21"/>
                <w:lang w:eastAsia="zh-CN"/>
              </w:rPr>
              <w:t>或者</w:t>
            </w:r>
            <w:r>
              <w:rPr>
                <w:rFonts w:ascii="Times New Roman" w:hAnsi="Times New Roman" w:eastAsia="宋体" w:cs="Times New Roman"/>
                <w:kern w:val="0"/>
                <w:szCs w:val="21"/>
              </w:rPr>
              <w:t>吊销资质证书；对单位直接负责的主管人员和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直接责任人员处单位罚款数额8%以上10%以下的罚款</w:t>
            </w:r>
          </w:p>
        </w:tc>
        <w:tc>
          <w:tcPr>
            <w:tcW w:w="1065" w:type="dxa"/>
            <w:vMerge w:val="continue"/>
            <w:tcBorders>
              <w:top w:val="single" w:color="auto" w:sz="4" w:space="0"/>
              <w:left w:val="single" w:color="auto" w:sz="4" w:space="0"/>
              <w:bottom w:val="single" w:color="auto" w:sz="4" w:space="0"/>
              <w:right w:val="single" w:color="auto" w:sz="4" w:space="0"/>
            </w:tcBorders>
          </w:tcPr>
          <w:p w14:paraId="2C30BEF8"/>
        </w:tc>
        <w:tc>
          <w:tcPr>
            <w:tcW w:w="1119" w:type="dxa"/>
            <w:vMerge w:val="continue"/>
            <w:tcBorders>
              <w:top w:val="single" w:color="auto" w:sz="4" w:space="0"/>
              <w:left w:val="single" w:color="auto" w:sz="4" w:space="0"/>
              <w:bottom w:val="single" w:color="auto" w:sz="4" w:space="0"/>
              <w:right w:val="single" w:color="auto" w:sz="4" w:space="0"/>
            </w:tcBorders>
          </w:tcPr>
          <w:p w14:paraId="23962D84"/>
        </w:tc>
      </w:tr>
    </w:tbl>
    <w:p w14:paraId="27CA6BB7">
      <w:pPr>
        <w:pStyle w:val="9"/>
        <w:ind w:left="0" w:leftChars="0" w:firstLine="0" w:firstLineChars="0"/>
        <w:rPr>
          <w:rFonts w:hint="eastAsia"/>
          <w:b/>
          <w:bCs/>
          <w:lang w:eastAsia="zh-CN"/>
        </w:rPr>
      </w:pPr>
    </w:p>
    <w:p w14:paraId="02E73267">
      <w:pPr>
        <w:pStyle w:val="9"/>
        <w:ind w:left="0" w:leftChars="0" w:firstLine="0" w:firstLineChars="0"/>
        <w:rPr>
          <w:rFonts w:hint="eastAsia"/>
          <w:b/>
          <w:bCs/>
          <w:lang w:eastAsia="zh-CN"/>
        </w:rPr>
      </w:pPr>
    </w:p>
    <w:tbl>
      <w:tblPr>
        <w:tblStyle w:val="10"/>
        <w:tblpPr w:leftFromText="180" w:rightFromText="180" w:vertAnchor="text" w:horzAnchor="page" w:tblpX="1531" w:tblpY="22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350"/>
        <w:gridCol w:w="3064"/>
        <w:gridCol w:w="1200"/>
        <w:gridCol w:w="1801"/>
        <w:gridCol w:w="2942"/>
        <w:gridCol w:w="943"/>
        <w:gridCol w:w="1171"/>
      </w:tblGrid>
      <w:tr w14:paraId="76DC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60CDF1E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350" w:type="dxa"/>
            <w:tcBorders>
              <w:top w:val="single" w:color="auto" w:sz="4" w:space="0"/>
              <w:left w:val="single" w:color="auto" w:sz="4" w:space="0"/>
              <w:bottom w:val="single" w:color="auto" w:sz="4" w:space="0"/>
              <w:right w:val="single" w:color="auto" w:sz="4" w:space="0"/>
            </w:tcBorders>
            <w:vAlign w:val="center"/>
          </w:tcPr>
          <w:p w14:paraId="2CF52CC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064" w:type="dxa"/>
            <w:tcBorders>
              <w:top w:val="single" w:color="auto" w:sz="4" w:space="0"/>
              <w:left w:val="single" w:color="auto" w:sz="4" w:space="0"/>
              <w:bottom w:val="single" w:color="auto" w:sz="4" w:space="0"/>
              <w:right w:val="single" w:color="auto" w:sz="4" w:space="0"/>
            </w:tcBorders>
            <w:vAlign w:val="center"/>
          </w:tcPr>
          <w:p w14:paraId="50011D0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782CE95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801" w:type="dxa"/>
            <w:tcBorders>
              <w:top w:val="single" w:color="auto" w:sz="4" w:space="0"/>
              <w:left w:val="single" w:color="auto" w:sz="4" w:space="0"/>
              <w:bottom w:val="single" w:color="auto" w:sz="4" w:space="0"/>
              <w:right w:val="single" w:color="auto" w:sz="4" w:space="0"/>
            </w:tcBorders>
            <w:vAlign w:val="center"/>
          </w:tcPr>
          <w:p w14:paraId="0585EE2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942" w:type="dxa"/>
            <w:tcBorders>
              <w:top w:val="single" w:color="auto" w:sz="4" w:space="0"/>
              <w:left w:val="single" w:color="auto" w:sz="4" w:space="0"/>
              <w:bottom w:val="single" w:color="auto" w:sz="4" w:space="0"/>
              <w:right w:val="single" w:color="auto" w:sz="4" w:space="0"/>
            </w:tcBorders>
            <w:vAlign w:val="center"/>
          </w:tcPr>
          <w:p w14:paraId="041DCE2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943" w:type="dxa"/>
            <w:tcBorders>
              <w:top w:val="single" w:color="auto" w:sz="4" w:space="0"/>
              <w:left w:val="single" w:color="auto" w:sz="4" w:space="0"/>
              <w:bottom w:val="single" w:color="auto" w:sz="4" w:space="0"/>
              <w:right w:val="single" w:color="auto" w:sz="4" w:space="0"/>
            </w:tcBorders>
            <w:vAlign w:val="center"/>
          </w:tcPr>
          <w:p w14:paraId="3A6D480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0A72FC5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5C10044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5B68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AECB8F">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23C7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9" w:hRule="atLeast"/>
        </w:trPr>
        <w:tc>
          <w:tcPr>
            <w:tcW w:w="1045" w:type="dxa"/>
            <w:vMerge w:val="restart"/>
            <w:tcBorders>
              <w:top w:val="single" w:color="auto" w:sz="4" w:space="0"/>
              <w:left w:val="single" w:color="auto" w:sz="4" w:space="0"/>
              <w:bottom w:val="single" w:color="auto" w:sz="4" w:space="0"/>
              <w:right w:val="single" w:color="auto" w:sz="4" w:space="0"/>
            </w:tcBorders>
          </w:tcPr>
          <w:p w14:paraId="5C7788E1">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2415027</w:t>
            </w:r>
          </w:p>
        </w:tc>
        <w:tc>
          <w:tcPr>
            <w:tcW w:w="1350" w:type="dxa"/>
            <w:vMerge w:val="restart"/>
            <w:tcBorders>
              <w:top w:val="single" w:color="auto" w:sz="4" w:space="0"/>
              <w:left w:val="single" w:color="auto" w:sz="4" w:space="0"/>
              <w:bottom w:val="single" w:color="auto" w:sz="4" w:space="0"/>
              <w:right w:val="single" w:color="auto" w:sz="4" w:space="0"/>
            </w:tcBorders>
          </w:tcPr>
          <w:p w14:paraId="2898B0AA">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施工单位在施工中未按照抗震设防强制性标准进行施工的</w:t>
            </w:r>
          </w:p>
        </w:tc>
        <w:tc>
          <w:tcPr>
            <w:tcW w:w="3064" w:type="dxa"/>
            <w:vMerge w:val="restart"/>
            <w:tcBorders>
              <w:top w:val="single" w:color="auto" w:sz="4" w:space="0"/>
              <w:left w:val="single" w:color="auto" w:sz="4" w:space="0"/>
              <w:bottom w:val="single" w:color="auto" w:sz="4" w:space="0"/>
              <w:right w:val="single" w:color="auto" w:sz="4" w:space="0"/>
            </w:tcBorders>
          </w:tcPr>
          <w:p w14:paraId="48A1F32F">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《建设工程抗震管理条例》第四十二条 违反本条例规定，施工单位在施工中未按照抗震设防强制性标准进行施工的，责令改正，处工程合同价款2%以上4%以下的罚款；造成建设工程不符合抗震设防强制性标准的，负责返工、加固，并赔偿因此造成的损失；情节严重的，责令停业整顿，降低资质等级或者吊销资质证书。</w:t>
            </w:r>
          </w:p>
          <w:p w14:paraId="09DF21BF">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直接责任人员处单位罚款数额5%以上10%以下的罚款。</w:t>
            </w:r>
          </w:p>
          <w:p w14:paraId="6F1E0F87">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本条例规定的降低资质等级或者吊销资质证书的行政处罚，由颁发资质证书的机关决定；</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行政处罚，由住房和城乡建设主管部门或者</w:t>
            </w:r>
            <w:r>
              <w:rPr>
                <w:rFonts w:hint="eastAsia" w:ascii="Times New Roman" w:hAnsi="Times New Roman" w:cs="Times New Roman"/>
                <w:kern w:val="0"/>
                <w:szCs w:val="21"/>
                <w:lang w:eastAsia="zh-CN"/>
              </w:rPr>
              <w:t>其他</w:t>
            </w:r>
            <w:r>
              <w:rPr>
                <w:rFonts w:ascii="Times New Roman" w:hAnsi="Times New Roman" w:eastAsia="宋体" w:cs="Times New Roman"/>
                <w:kern w:val="0"/>
                <w:szCs w:val="21"/>
              </w:rPr>
              <w:t>有关监督管理部门依照法定职权决定。</w:t>
            </w:r>
          </w:p>
        </w:tc>
        <w:tc>
          <w:tcPr>
            <w:tcW w:w="1200" w:type="dxa"/>
            <w:tcBorders>
              <w:top w:val="single" w:color="auto" w:sz="4" w:space="0"/>
              <w:left w:val="single" w:color="auto" w:sz="4" w:space="0"/>
              <w:bottom w:val="single" w:color="auto" w:sz="4" w:space="0"/>
              <w:right w:val="single" w:color="auto" w:sz="4" w:space="0"/>
            </w:tcBorders>
            <w:vAlign w:val="center"/>
          </w:tcPr>
          <w:p w14:paraId="453E73BD">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01" w:type="dxa"/>
            <w:tcBorders>
              <w:top w:val="single" w:color="auto" w:sz="4" w:space="0"/>
              <w:left w:val="single" w:color="auto" w:sz="4" w:space="0"/>
              <w:bottom w:val="single" w:color="auto" w:sz="4" w:space="0"/>
              <w:right w:val="single" w:color="auto" w:sz="4" w:space="0"/>
            </w:tcBorders>
            <w:vAlign w:val="center"/>
          </w:tcPr>
          <w:p w14:paraId="0D8CCE01">
            <w:pPr>
              <w:rPr>
                <w:rFonts w:hint="eastAsia" w:ascii="宋体" w:eastAsia="宋体" w:cs="宋体"/>
                <w:color w:val="000000"/>
                <w:spacing w:val="8"/>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942" w:type="dxa"/>
            <w:tcBorders>
              <w:top w:val="single" w:color="auto" w:sz="4" w:space="0"/>
              <w:left w:val="single" w:color="auto" w:sz="4" w:space="0"/>
              <w:bottom w:val="single" w:color="auto" w:sz="4" w:space="0"/>
              <w:right w:val="single" w:color="auto" w:sz="4" w:space="0"/>
            </w:tcBorders>
            <w:vAlign w:val="center"/>
          </w:tcPr>
          <w:p w14:paraId="2627CB1F">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以下的罚款</w:t>
            </w:r>
            <w:r>
              <w:rPr>
                <w:rFonts w:ascii="Times New Roman" w:hAnsi="Times New Roman" w:eastAsia="宋体" w:cs="Times New Roman"/>
                <w:kern w:val="0"/>
                <w:szCs w:val="21"/>
              </w:rPr>
              <w:t>；对单位直接负责的主管人员和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直接责任人员处单位罚款数额5%以上6%以下的罚款</w:t>
            </w:r>
          </w:p>
        </w:tc>
        <w:tc>
          <w:tcPr>
            <w:tcW w:w="943" w:type="dxa"/>
            <w:vMerge w:val="restart"/>
            <w:tcBorders>
              <w:top w:val="single" w:color="auto" w:sz="4" w:space="0"/>
              <w:left w:val="single" w:color="auto" w:sz="4" w:space="0"/>
              <w:bottom w:val="single" w:color="auto" w:sz="4" w:space="0"/>
              <w:right w:val="single" w:color="auto" w:sz="4" w:space="0"/>
            </w:tcBorders>
          </w:tcPr>
          <w:p w14:paraId="790011D3">
            <w:pPr>
              <w:rPr>
                <w:rFonts w:hint="eastAsia" w:ascii="仿宋_GB2312" w:eastAsia="仿宋_GB2312" w:cs="仿宋_GB2312"/>
                <w:sz w:val="21"/>
                <w:szCs w:val="21"/>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513181EA">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1ABA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9" w:hRule="atLeast"/>
        </w:trPr>
        <w:tc>
          <w:tcPr>
            <w:tcW w:w="1045" w:type="dxa"/>
            <w:vMerge w:val="continue"/>
            <w:tcBorders>
              <w:top w:val="single" w:color="auto" w:sz="4" w:space="0"/>
              <w:left w:val="single" w:color="auto" w:sz="4" w:space="0"/>
              <w:bottom w:val="single" w:color="auto" w:sz="4" w:space="0"/>
              <w:right w:val="single" w:color="auto" w:sz="4" w:space="0"/>
            </w:tcBorders>
          </w:tcPr>
          <w:p w14:paraId="7E1BDCC2"/>
        </w:tc>
        <w:tc>
          <w:tcPr>
            <w:tcW w:w="1350" w:type="dxa"/>
            <w:vMerge w:val="continue"/>
            <w:tcBorders>
              <w:top w:val="single" w:color="auto" w:sz="4" w:space="0"/>
              <w:left w:val="single" w:color="auto" w:sz="4" w:space="0"/>
              <w:bottom w:val="single" w:color="auto" w:sz="4" w:space="0"/>
              <w:right w:val="single" w:color="auto" w:sz="4" w:space="0"/>
            </w:tcBorders>
          </w:tcPr>
          <w:p w14:paraId="25C23B00"/>
        </w:tc>
        <w:tc>
          <w:tcPr>
            <w:tcW w:w="3064" w:type="dxa"/>
            <w:vMerge w:val="continue"/>
            <w:tcBorders>
              <w:top w:val="single" w:color="auto" w:sz="4" w:space="0"/>
              <w:left w:val="single" w:color="auto" w:sz="4" w:space="0"/>
              <w:bottom w:val="single" w:color="auto" w:sz="4" w:space="0"/>
              <w:right w:val="single" w:color="auto" w:sz="4" w:space="0"/>
            </w:tcBorders>
          </w:tcPr>
          <w:p w14:paraId="545840C5"/>
        </w:tc>
        <w:tc>
          <w:tcPr>
            <w:tcW w:w="1200" w:type="dxa"/>
            <w:tcBorders>
              <w:top w:val="single" w:color="auto" w:sz="4" w:space="0"/>
              <w:left w:val="single" w:color="auto" w:sz="4" w:space="0"/>
              <w:bottom w:val="single" w:color="auto" w:sz="4" w:space="0"/>
              <w:right w:val="single" w:color="auto" w:sz="4" w:space="0"/>
            </w:tcBorders>
            <w:vAlign w:val="center"/>
          </w:tcPr>
          <w:p w14:paraId="180331CF">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01" w:type="dxa"/>
            <w:tcBorders>
              <w:top w:val="single" w:color="auto" w:sz="4" w:space="0"/>
              <w:left w:val="single" w:color="auto" w:sz="4" w:space="0"/>
              <w:bottom w:val="single" w:color="auto" w:sz="4" w:space="0"/>
              <w:right w:val="single" w:color="auto" w:sz="4" w:space="0"/>
            </w:tcBorders>
            <w:vAlign w:val="center"/>
          </w:tcPr>
          <w:p w14:paraId="5DA98537">
            <w:pPr>
              <w:rPr>
                <w:rFonts w:hint="eastAsia" w:ascii="宋体" w:eastAsia="宋体" w:cs="宋体"/>
                <w:szCs w:val="21"/>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轻微或</w:t>
            </w:r>
            <w:r>
              <w:rPr>
                <w:rFonts w:hint="eastAsia" w:ascii="宋体" w:cs="宋体"/>
                <w:color w:val="000000"/>
                <w:kern w:val="0"/>
                <w:szCs w:val="21"/>
                <w:highlight w:val="none"/>
              </w:rPr>
              <w:t>一般危害后果的</w:t>
            </w:r>
          </w:p>
        </w:tc>
        <w:tc>
          <w:tcPr>
            <w:tcW w:w="2942" w:type="dxa"/>
            <w:tcBorders>
              <w:top w:val="single" w:color="auto" w:sz="4" w:space="0"/>
              <w:left w:val="single" w:color="auto" w:sz="4" w:space="0"/>
              <w:bottom w:val="single" w:color="auto" w:sz="4" w:space="0"/>
              <w:right w:val="single" w:color="auto" w:sz="4" w:space="0"/>
            </w:tcBorders>
            <w:vAlign w:val="center"/>
          </w:tcPr>
          <w:p w14:paraId="7C7638AF">
            <w:pPr>
              <w:rPr>
                <w:rFonts w:hint="eastAsia" w:ascii="Times New Roman" w:hAnsi="Times New Roman" w:eastAsia="宋体" w:cs="Times New Roman"/>
                <w:kern w:val="0"/>
                <w:szCs w:val="21"/>
                <w:lang w:eastAsia="zh-CN"/>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2.2%</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以下的罚款</w:t>
            </w:r>
            <w:r>
              <w:rPr>
                <w:rFonts w:hint="eastAsia" w:ascii="宋体" w:cs="宋体"/>
                <w:color w:val="000000"/>
                <w:kern w:val="0"/>
                <w:szCs w:val="21"/>
                <w:highlight w:val="none"/>
                <w:lang w:eastAsia="zh-CN"/>
              </w:rPr>
              <w:t>；</w:t>
            </w:r>
            <w:r>
              <w:rPr>
                <w:rFonts w:ascii="Times New Roman" w:hAnsi="Times New Roman" w:eastAsia="宋体" w:cs="Times New Roman"/>
                <w:kern w:val="0"/>
                <w:szCs w:val="21"/>
              </w:rPr>
              <w:t>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w:t>
            </w:r>
            <w:r>
              <w:rPr>
                <w:rFonts w:hint="eastAsia" w:ascii="Times New Roman" w:hAnsi="Times New Roman" w:cs="Times New Roman"/>
                <w:kern w:val="0"/>
                <w:szCs w:val="21"/>
                <w:lang w:val="en-US" w:eastAsia="zh-CN"/>
              </w:rPr>
              <w:t>6</w:t>
            </w:r>
            <w:r>
              <w:rPr>
                <w:rFonts w:ascii="Times New Roman" w:hAnsi="Times New Roman" w:eastAsia="宋体" w:cs="Times New Roman"/>
                <w:kern w:val="0"/>
                <w:szCs w:val="21"/>
              </w:rPr>
              <w:t>%以上</w:t>
            </w:r>
            <w:r>
              <w:rPr>
                <w:rFonts w:hint="eastAsia" w:ascii="Times New Roman" w:hAnsi="Times New Roman" w:cs="Times New Roman"/>
                <w:kern w:val="0"/>
                <w:szCs w:val="21"/>
                <w:lang w:val="en-US" w:eastAsia="zh-CN"/>
              </w:rPr>
              <w:t>7</w:t>
            </w:r>
            <w:r>
              <w:rPr>
                <w:rFonts w:ascii="Times New Roman" w:hAnsi="Times New Roman" w:eastAsia="宋体" w:cs="Times New Roman"/>
                <w:kern w:val="0"/>
                <w:szCs w:val="21"/>
              </w:rPr>
              <w:t>%以下的罚款</w:t>
            </w:r>
          </w:p>
        </w:tc>
        <w:tc>
          <w:tcPr>
            <w:tcW w:w="943" w:type="dxa"/>
            <w:vMerge w:val="continue"/>
            <w:tcBorders>
              <w:top w:val="single" w:color="auto" w:sz="4" w:space="0"/>
              <w:left w:val="single" w:color="auto" w:sz="4" w:space="0"/>
              <w:bottom w:val="single" w:color="auto" w:sz="4" w:space="0"/>
              <w:right w:val="single" w:color="auto" w:sz="4" w:space="0"/>
            </w:tcBorders>
          </w:tcPr>
          <w:p w14:paraId="764C6A69"/>
        </w:tc>
        <w:tc>
          <w:tcPr>
            <w:tcW w:w="1171" w:type="dxa"/>
            <w:vMerge w:val="continue"/>
            <w:tcBorders>
              <w:top w:val="single" w:color="auto" w:sz="4" w:space="0"/>
              <w:left w:val="single" w:color="auto" w:sz="4" w:space="0"/>
              <w:bottom w:val="single" w:color="auto" w:sz="4" w:space="0"/>
              <w:right w:val="single" w:color="auto" w:sz="4" w:space="0"/>
            </w:tcBorders>
          </w:tcPr>
          <w:p w14:paraId="5259CE7E"/>
        </w:tc>
      </w:tr>
      <w:tr w14:paraId="69AA3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F7FC0B0"/>
        </w:tc>
        <w:tc>
          <w:tcPr>
            <w:tcW w:w="1350" w:type="dxa"/>
            <w:vMerge w:val="continue"/>
            <w:tcBorders>
              <w:top w:val="single" w:color="auto" w:sz="4" w:space="0"/>
              <w:left w:val="single" w:color="auto" w:sz="4" w:space="0"/>
              <w:bottom w:val="single" w:color="auto" w:sz="4" w:space="0"/>
              <w:right w:val="single" w:color="auto" w:sz="4" w:space="0"/>
            </w:tcBorders>
          </w:tcPr>
          <w:p w14:paraId="3704EA3A"/>
        </w:tc>
        <w:tc>
          <w:tcPr>
            <w:tcW w:w="3064" w:type="dxa"/>
            <w:vMerge w:val="continue"/>
            <w:tcBorders>
              <w:top w:val="single" w:color="auto" w:sz="4" w:space="0"/>
              <w:left w:val="single" w:color="auto" w:sz="4" w:space="0"/>
              <w:bottom w:val="single" w:color="auto" w:sz="4" w:space="0"/>
              <w:right w:val="single" w:color="auto" w:sz="4" w:space="0"/>
            </w:tcBorders>
          </w:tcPr>
          <w:p w14:paraId="682AEA0D"/>
        </w:tc>
        <w:tc>
          <w:tcPr>
            <w:tcW w:w="1200" w:type="dxa"/>
            <w:vMerge w:val="restart"/>
            <w:tcBorders>
              <w:top w:val="single" w:color="auto" w:sz="4" w:space="0"/>
              <w:left w:val="single" w:color="auto" w:sz="4" w:space="0"/>
              <w:right w:val="single" w:color="auto" w:sz="4" w:space="0"/>
            </w:tcBorders>
            <w:vAlign w:val="center"/>
          </w:tcPr>
          <w:p w14:paraId="694C9DEC">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801" w:type="dxa"/>
            <w:tcBorders>
              <w:top w:val="single" w:color="auto" w:sz="4" w:space="0"/>
              <w:left w:val="single" w:color="auto" w:sz="4" w:space="0"/>
              <w:bottom w:val="single" w:color="auto" w:sz="4" w:space="0"/>
              <w:right w:val="single" w:color="auto" w:sz="4" w:space="0"/>
            </w:tcBorders>
            <w:vAlign w:val="center"/>
          </w:tcPr>
          <w:p w14:paraId="42A4FF56">
            <w:pPr>
              <w:rPr>
                <w:rFonts w:hint="default" w:ascii="Times New Roman" w:hAnsi="Times New Roman" w:eastAsia="宋体"/>
                <w:kern w:val="0"/>
                <w:sz w:val="18"/>
                <w:szCs w:val="18"/>
                <w:lang w:val="en-US" w:eastAsia="zh-CN"/>
              </w:rPr>
            </w:pPr>
            <w:r>
              <w:rPr>
                <w:rFonts w:hint="eastAsia" w:ascii="宋体" w:cs="宋体"/>
                <w:color w:val="000000"/>
                <w:spacing w:val="10"/>
                <w:szCs w:val="21"/>
                <w:highlight w:val="none"/>
              </w:rPr>
              <w:t>造成一般质量事故</w:t>
            </w:r>
            <w:r>
              <w:rPr>
                <w:rFonts w:hint="eastAsia" w:ascii="宋体" w:cs="宋体"/>
                <w:color w:val="000000"/>
                <w:spacing w:val="10"/>
                <w:szCs w:val="21"/>
                <w:highlight w:val="none"/>
                <w:lang w:eastAsia="zh-CN"/>
              </w:rPr>
              <w:t>的；</w:t>
            </w:r>
            <w:r>
              <w:rPr>
                <w:rFonts w:hint="eastAsia" w:ascii="宋体" w:cs="宋体"/>
                <w:color w:val="000000"/>
                <w:spacing w:val="10"/>
                <w:szCs w:val="21"/>
                <w:highlight w:val="none"/>
                <w:lang w:val="en-US" w:eastAsia="zh-CN"/>
              </w:rPr>
              <w:t>或造成严重危害后果的</w:t>
            </w:r>
          </w:p>
        </w:tc>
        <w:tc>
          <w:tcPr>
            <w:tcW w:w="2942" w:type="dxa"/>
            <w:tcBorders>
              <w:top w:val="single" w:color="auto" w:sz="4" w:space="0"/>
              <w:left w:val="single" w:color="auto" w:sz="4" w:space="0"/>
              <w:bottom w:val="single" w:color="auto" w:sz="4" w:space="0"/>
              <w:right w:val="single" w:color="auto" w:sz="4" w:space="0"/>
            </w:tcBorders>
            <w:vAlign w:val="center"/>
          </w:tcPr>
          <w:p w14:paraId="38768155">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hint="eastAsia" w:ascii="宋体" w:cs="宋体"/>
                <w:color w:val="000000"/>
                <w:kern w:val="0"/>
                <w:szCs w:val="21"/>
                <w:highlight w:val="none"/>
              </w:rPr>
              <w:t>对施工单位处工程合同价款</w:t>
            </w:r>
            <w:r>
              <w:rPr>
                <w:rFonts w:hint="eastAsia" w:ascii="宋体" w:cs="宋体"/>
                <w:color w:val="000000"/>
                <w:kern w:val="0"/>
                <w:szCs w:val="21"/>
                <w:highlight w:val="none"/>
                <w:lang w:eastAsia="zh-CN"/>
              </w:rPr>
              <w:t>3.5%</w:t>
            </w:r>
            <w:r>
              <w:rPr>
                <w:rFonts w:hint="eastAsia" w:ascii="宋体" w:cs="宋体"/>
                <w:color w:val="000000"/>
                <w:kern w:val="0"/>
                <w:szCs w:val="21"/>
                <w:highlight w:val="none"/>
              </w:rPr>
              <w:t>以上</w:t>
            </w:r>
            <w:r>
              <w:rPr>
                <w:rFonts w:hint="eastAsia" w:ascii="宋体" w:cs="宋体"/>
                <w:color w:val="000000"/>
                <w:kern w:val="0"/>
                <w:szCs w:val="21"/>
                <w:highlight w:val="none"/>
                <w:lang w:eastAsia="zh-CN"/>
              </w:rPr>
              <w:t>4%</w:t>
            </w:r>
            <w:r>
              <w:rPr>
                <w:rFonts w:hint="eastAsia" w:ascii="宋体" w:cs="宋体"/>
                <w:color w:val="000000"/>
                <w:kern w:val="0"/>
                <w:szCs w:val="21"/>
                <w:highlight w:val="none"/>
              </w:rPr>
              <w:t>以下的罚款</w:t>
            </w:r>
            <w:r>
              <w:rPr>
                <w:rFonts w:ascii="Times New Roman" w:hAnsi="Times New Roman" w:eastAsia="宋体" w:cs="Times New Roman"/>
                <w:kern w:val="0"/>
                <w:szCs w:val="21"/>
              </w:rPr>
              <w:t>；对单位直接负责的主管人员和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w:t>
            </w:r>
            <w:r>
              <w:rPr>
                <w:rFonts w:hint="eastAsia" w:ascii="Times New Roman" w:hAnsi="Times New Roman" w:cs="Times New Roman"/>
                <w:kern w:val="0"/>
                <w:szCs w:val="21"/>
                <w:lang w:val="en-US" w:eastAsia="zh-CN"/>
              </w:rPr>
              <w:t>7</w:t>
            </w:r>
            <w:r>
              <w:rPr>
                <w:rFonts w:ascii="Times New Roman" w:hAnsi="Times New Roman" w:eastAsia="宋体" w:cs="Times New Roman"/>
                <w:kern w:val="0"/>
                <w:szCs w:val="21"/>
              </w:rPr>
              <w:t>%以上8%以下的罚款</w:t>
            </w:r>
          </w:p>
        </w:tc>
        <w:tc>
          <w:tcPr>
            <w:tcW w:w="943" w:type="dxa"/>
            <w:vMerge w:val="continue"/>
            <w:tcBorders>
              <w:top w:val="single" w:color="auto" w:sz="4" w:space="0"/>
              <w:left w:val="single" w:color="auto" w:sz="4" w:space="0"/>
              <w:bottom w:val="single" w:color="auto" w:sz="4" w:space="0"/>
              <w:right w:val="single" w:color="auto" w:sz="4" w:space="0"/>
            </w:tcBorders>
          </w:tcPr>
          <w:p w14:paraId="6BF0AA38"/>
        </w:tc>
        <w:tc>
          <w:tcPr>
            <w:tcW w:w="1171" w:type="dxa"/>
            <w:vMerge w:val="continue"/>
            <w:tcBorders>
              <w:top w:val="single" w:color="auto" w:sz="4" w:space="0"/>
              <w:left w:val="single" w:color="auto" w:sz="4" w:space="0"/>
              <w:bottom w:val="single" w:color="auto" w:sz="4" w:space="0"/>
              <w:right w:val="single" w:color="auto" w:sz="4" w:space="0"/>
            </w:tcBorders>
          </w:tcPr>
          <w:p w14:paraId="54CAD7CC"/>
        </w:tc>
      </w:tr>
      <w:tr w14:paraId="6CF1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45AF0F5C"/>
        </w:tc>
        <w:tc>
          <w:tcPr>
            <w:tcW w:w="1350" w:type="dxa"/>
            <w:vMerge w:val="continue"/>
            <w:tcBorders>
              <w:top w:val="single" w:color="auto" w:sz="4" w:space="0"/>
              <w:left w:val="single" w:color="auto" w:sz="4" w:space="0"/>
              <w:bottom w:val="single" w:color="auto" w:sz="4" w:space="0"/>
              <w:right w:val="single" w:color="auto" w:sz="4" w:space="0"/>
            </w:tcBorders>
          </w:tcPr>
          <w:p w14:paraId="52E7F4FC"/>
        </w:tc>
        <w:tc>
          <w:tcPr>
            <w:tcW w:w="3064" w:type="dxa"/>
            <w:vMerge w:val="continue"/>
            <w:tcBorders>
              <w:top w:val="single" w:color="auto" w:sz="4" w:space="0"/>
              <w:left w:val="single" w:color="auto" w:sz="4" w:space="0"/>
              <w:bottom w:val="single" w:color="auto" w:sz="4" w:space="0"/>
              <w:right w:val="single" w:color="auto" w:sz="4" w:space="0"/>
            </w:tcBorders>
          </w:tcPr>
          <w:p w14:paraId="64E5727F"/>
        </w:tc>
        <w:tc>
          <w:tcPr>
            <w:tcW w:w="1200" w:type="dxa"/>
            <w:vMerge w:val="continue"/>
            <w:tcBorders>
              <w:left w:val="single" w:color="auto" w:sz="4" w:space="0"/>
              <w:right w:val="single" w:color="auto" w:sz="4" w:space="0"/>
            </w:tcBorders>
            <w:vAlign w:val="center"/>
          </w:tcPr>
          <w:p w14:paraId="29E87059">
            <w:pPr>
              <w:jc w:val="center"/>
              <w:rPr>
                <w:rFonts w:ascii="楷体_GB2312" w:eastAsia="楷体_GB2312" w:cs="楷体_GB2312"/>
                <w:sz w:val="21"/>
                <w:szCs w:val="21"/>
                <w:vertAlign w:val="baseline"/>
                <w:lang w:val="en-US" w:eastAsia="zh-CN"/>
              </w:rPr>
            </w:pPr>
          </w:p>
        </w:tc>
        <w:tc>
          <w:tcPr>
            <w:tcW w:w="1801" w:type="dxa"/>
            <w:tcBorders>
              <w:top w:val="single" w:color="auto" w:sz="4" w:space="0"/>
              <w:left w:val="single" w:color="auto" w:sz="4" w:space="0"/>
              <w:bottom w:val="single" w:color="auto" w:sz="4" w:space="0"/>
              <w:right w:val="single" w:color="auto" w:sz="4" w:space="0"/>
            </w:tcBorders>
            <w:vAlign w:val="center"/>
          </w:tcPr>
          <w:p w14:paraId="4FEFAA28">
            <w:pPr>
              <w:jc w:val="both"/>
              <w:rPr>
                <w:rFonts w:hint="eastAsia" w:ascii="宋体" w:eastAsia="宋体" w:cs="宋体"/>
                <w:szCs w:val="21"/>
                <w:shd w:val="clear" w:color="auto" w:fill="FFFFFF"/>
                <w:lang w:eastAsia="zh-CN"/>
              </w:rPr>
            </w:pPr>
            <w:r>
              <w:rPr>
                <w:rFonts w:hint="eastAsia" w:ascii="宋体" w:cs="宋体"/>
                <w:color w:val="000000"/>
                <w:szCs w:val="21"/>
                <w:highlight w:val="none"/>
              </w:rPr>
              <w:t>造成较大质量安全事故</w:t>
            </w:r>
            <w:r>
              <w:rPr>
                <w:rFonts w:hint="eastAsia" w:ascii="宋体" w:cs="宋体"/>
                <w:color w:val="000000"/>
                <w:szCs w:val="21"/>
                <w:highlight w:val="none"/>
                <w:lang w:eastAsia="zh-CN"/>
              </w:rPr>
              <w:t>的</w:t>
            </w:r>
          </w:p>
        </w:tc>
        <w:tc>
          <w:tcPr>
            <w:tcW w:w="2942" w:type="dxa"/>
            <w:tcBorders>
              <w:top w:val="single" w:color="auto" w:sz="4" w:space="0"/>
              <w:left w:val="single" w:color="auto" w:sz="4" w:space="0"/>
              <w:bottom w:val="single" w:color="auto" w:sz="4" w:space="0"/>
              <w:right w:val="single" w:color="auto" w:sz="4" w:space="0"/>
            </w:tcBorders>
            <w:vAlign w:val="center"/>
          </w:tcPr>
          <w:p w14:paraId="4CE57532">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eastAsia="宋体" w:cs="Times New Roman"/>
                <w:kern w:val="0"/>
                <w:szCs w:val="21"/>
                <w:lang w:eastAsia="zh-CN"/>
              </w:rPr>
            </w:pPr>
            <w:r>
              <w:rPr>
                <w:rFonts w:hint="eastAsia" w:ascii="宋体" w:cs="宋体"/>
                <w:color w:val="000000"/>
                <w:kern w:val="0"/>
                <w:szCs w:val="21"/>
                <w:highlight w:val="none"/>
                <w:lang w:eastAsia="zh-CN"/>
              </w:rPr>
              <w:t>对施工单位处工程合同价款4%的罚款；</w:t>
            </w:r>
            <w:r>
              <w:rPr>
                <w:rFonts w:ascii="Times New Roman" w:hAnsi="Times New Roman" w:eastAsia="宋体" w:cs="Times New Roman"/>
                <w:kern w:val="0"/>
                <w:szCs w:val="21"/>
              </w:rPr>
              <w:t>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w:t>
            </w:r>
            <w:r>
              <w:rPr>
                <w:rFonts w:hint="eastAsia" w:ascii="Times New Roman" w:hAnsi="Times New Roman" w:cs="Times New Roman"/>
                <w:kern w:val="0"/>
                <w:szCs w:val="21"/>
                <w:lang w:val="en-US" w:eastAsia="zh-CN"/>
              </w:rPr>
              <w:t>8</w:t>
            </w:r>
            <w:r>
              <w:rPr>
                <w:rFonts w:ascii="Times New Roman" w:hAnsi="Times New Roman" w:eastAsia="宋体" w:cs="Times New Roman"/>
                <w:kern w:val="0"/>
                <w:szCs w:val="21"/>
              </w:rPr>
              <w:t>%以上</w:t>
            </w:r>
            <w:r>
              <w:rPr>
                <w:rFonts w:hint="eastAsia" w:ascii="Times New Roman" w:hAnsi="Times New Roman" w:cs="Times New Roman"/>
                <w:kern w:val="0"/>
                <w:szCs w:val="21"/>
                <w:lang w:val="en-US" w:eastAsia="zh-CN"/>
              </w:rPr>
              <w:t>9</w:t>
            </w:r>
            <w:r>
              <w:rPr>
                <w:rFonts w:ascii="Times New Roman" w:hAnsi="Times New Roman" w:eastAsia="宋体" w:cs="Times New Roman"/>
                <w:kern w:val="0"/>
                <w:szCs w:val="21"/>
              </w:rPr>
              <w:t>%以下的罚款</w:t>
            </w:r>
            <w:r>
              <w:rPr>
                <w:rFonts w:hint="eastAsia" w:ascii="Times New Roman" w:hAnsi="Times New Roman" w:cs="Times New Roman"/>
                <w:kern w:val="0"/>
                <w:szCs w:val="21"/>
                <w:lang w:eastAsia="zh-CN"/>
              </w:rPr>
              <w:t>；</w:t>
            </w:r>
            <w:r>
              <w:rPr>
                <w:rFonts w:hint="eastAsia" w:ascii="宋体" w:cs="宋体"/>
                <w:color w:val="000000"/>
                <w:kern w:val="0"/>
                <w:szCs w:val="21"/>
                <w:highlight w:val="none"/>
              </w:rPr>
              <w:t>责令停业整顿</w:t>
            </w:r>
            <w:r>
              <w:rPr>
                <w:rFonts w:hint="eastAsia" w:ascii="宋体" w:cs="宋体"/>
                <w:color w:val="000000"/>
                <w:spacing w:val="8"/>
                <w:kern w:val="0"/>
                <w:szCs w:val="21"/>
                <w:highlight w:val="none"/>
              </w:rPr>
              <w:t>；</w:t>
            </w:r>
            <w:r>
              <w:rPr>
                <w:rFonts w:hint="eastAsia" w:ascii="宋体" w:cs="宋体"/>
                <w:color w:val="000000"/>
                <w:kern w:val="0"/>
                <w:szCs w:val="21"/>
                <w:highlight w:val="none"/>
              </w:rPr>
              <w:t>降低资质等级</w:t>
            </w:r>
          </w:p>
        </w:tc>
        <w:tc>
          <w:tcPr>
            <w:tcW w:w="943" w:type="dxa"/>
            <w:vMerge w:val="continue"/>
            <w:tcBorders>
              <w:top w:val="single" w:color="auto" w:sz="4" w:space="0"/>
              <w:left w:val="single" w:color="auto" w:sz="4" w:space="0"/>
              <w:bottom w:val="single" w:color="auto" w:sz="4" w:space="0"/>
              <w:right w:val="single" w:color="auto" w:sz="4" w:space="0"/>
            </w:tcBorders>
          </w:tcPr>
          <w:p w14:paraId="5726A591"/>
        </w:tc>
        <w:tc>
          <w:tcPr>
            <w:tcW w:w="1171" w:type="dxa"/>
            <w:vMerge w:val="continue"/>
            <w:tcBorders>
              <w:top w:val="single" w:color="auto" w:sz="4" w:space="0"/>
              <w:left w:val="single" w:color="auto" w:sz="4" w:space="0"/>
              <w:bottom w:val="single" w:color="auto" w:sz="4" w:space="0"/>
              <w:right w:val="single" w:color="auto" w:sz="4" w:space="0"/>
            </w:tcBorders>
          </w:tcPr>
          <w:p w14:paraId="405F5A52"/>
        </w:tc>
      </w:tr>
      <w:tr w14:paraId="32466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5" w:hRule="atLeast"/>
        </w:trPr>
        <w:tc>
          <w:tcPr>
            <w:tcW w:w="1045" w:type="dxa"/>
            <w:vMerge w:val="continue"/>
            <w:tcBorders>
              <w:top w:val="single" w:color="auto" w:sz="4" w:space="0"/>
              <w:left w:val="single" w:color="auto" w:sz="4" w:space="0"/>
              <w:bottom w:val="single" w:color="auto" w:sz="4" w:space="0"/>
              <w:right w:val="single" w:color="auto" w:sz="4" w:space="0"/>
            </w:tcBorders>
          </w:tcPr>
          <w:p w14:paraId="6D3E6D0F"/>
        </w:tc>
        <w:tc>
          <w:tcPr>
            <w:tcW w:w="1350" w:type="dxa"/>
            <w:vMerge w:val="continue"/>
            <w:tcBorders>
              <w:top w:val="single" w:color="auto" w:sz="4" w:space="0"/>
              <w:left w:val="single" w:color="auto" w:sz="4" w:space="0"/>
              <w:bottom w:val="single" w:color="auto" w:sz="4" w:space="0"/>
              <w:right w:val="single" w:color="auto" w:sz="4" w:space="0"/>
            </w:tcBorders>
          </w:tcPr>
          <w:p w14:paraId="00A17999"/>
        </w:tc>
        <w:tc>
          <w:tcPr>
            <w:tcW w:w="3064" w:type="dxa"/>
            <w:vMerge w:val="continue"/>
            <w:tcBorders>
              <w:top w:val="single" w:color="auto" w:sz="4" w:space="0"/>
              <w:left w:val="single" w:color="auto" w:sz="4" w:space="0"/>
              <w:bottom w:val="single" w:color="auto" w:sz="4" w:space="0"/>
              <w:right w:val="single" w:color="auto" w:sz="4" w:space="0"/>
            </w:tcBorders>
          </w:tcPr>
          <w:p w14:paraId="091CBD2E"/>
        </w:tc>
        <w:tc>
          <w:tcPr>
            <w:tcW w:w="1200" w:type="dxa"/>
            <w:vMerge w:val="continue"/>
            <w:tcBorders>
              <w:left w:val="single" w:color="auto" w:sz="4" w:space="0"/>
              <w:bottom w:val="single" w:color="auto" w:sz="4" w:space="0"/>
              <w:right w:val="single" w:color="auto" w:sz="4" w:space="0"/>
            </w:tcBorders>
            <w:vAlign w:val="center"/>
          </w:tcPr>
          <w:p w14:paraId="605DDB1C"/>
        </w:tc>
        <w:tc>
          <w:tcPr>
            <w:tcW w:w="1801" w:type="dxa"/>
            <w:tcBorders>
              <w:top w:val="single" w:color="auto" w:sz="4" w:space="0"/>
              <w:left w:val="single" w:color="auto" w:sz="4" w:space="0"/>
              <w:bottom w:val="single" w:color="auto" w:sz="4" w:space="0"/>
              <w:right w:val="single" w:color="auto" w:sz="4" w:space="0"/>
            </w:tcBorders>
            <w:vAlign w:val="center"/>
          </w:tcPr>
          <w:p w14:paraId="613CF581">
            <w:pPr>
              <w:jc w:val="both"/>
              <w:rPr>
                <w:rFonts w:hint="eastAsia" w:ascii="仿宋_GB2312" w:eastAsia="宋体" w:cs="仿宋_GB2312"/>
                <w:sz w:val="21"/>
                <w:szCs w:val="21"/>
                <w:vertAlign w:val="baseline"/>
                <w:lang w:val="en-US" w:eastAsia="zh-CN"/>
              </w:rPr>
            </w:pPr>
            <w:r>
              <w:rPr>
                <w:rFonts w:hint="eastAsia" w:ascii="宋体" w:cs="宋体"/>
                <w:color w:val="000000"/>
                <w:highlight w:val="none"/>
              </w:rPr>
              <w:t>造成重大</w:t>
            </w:r>
            <w:r>
              <w:rPr>
                <w:rFonts w:hint="eastAsia" w:ascii="宋体" w:cs="宋体"/>
                <w:color w:val="000000"/>
                <w:highlight w:val="none"/>
                <w:lang w:val="en-US" w:eastAsia="zh-CN"/>
              </w:rPr>
              <w:t>和</w:t>
            </w:r>
            <w:r>
              <w:rPr>
                <w:rFonts w:hint="eastAsia" w:ascii="宋体" w:cs="宋体"/>
                <w:color w:val="000000"/>
                <w:highlight w:val="none"/>
              </w:rPr>
              <w:t>特别重大质量事故；或造成分部工程存在严重缺陷</w:t>
            </w:r>
            <w:r>
              <w:rPr>
                <w:rFonts w:hint="eastAsia" w:ascii="宋体" w:cs="宋体"/>
                <w:color w:val="000000"/>
                <w:highlight w:val="none"/>
                <w:lang w:eastAsia="zh-CN"/>
              </w:rPr>
              <w:t>，</w:t>
            </w:r>
            <w:r>
              <w:rPr>
                <w:rFonts w:hint="eastAsia" w:ascii="宋体" w:cs="宋体"/>
                <w:color w:val="000000"/>
                <w:highlight w:val="none"/>
              </w:rPr>
              <w:t>或造成单位（子单位）工程存在严重缺陷</w:t>
            </w:r>
            <w:r>
              <w:rPr>
                <w:rFonts w:hint="eastAsia" w:ascii="宋体" w:cs="宋体"/>
                <w:color w:val="000000"/>
                <w:highlight w:val="none"/>
                <w:lang w:eastAsia="zh-CN"/>
              </w:rPr>
              <w:t>，</w:t>
            </w:r>
            <w:r>
              <w:rPr>
                <w:rFonts w:hint="eastAsia" w:ascii="宋体" w:cs="宋体"/>
                <w:color w:val="000000"/>
                <w:highlight w:val="none"/>
              </w:rPr>
              <w:t>经返修和加固处理仍不能满足安全使用要求</w:t>
            </w:r>
            <w:r>
              <w:rPr>
                <w:rFonts w:hint="eastAsia" w:ascii="宋体" w:cs="宋体"/>
                <w:color w:val="000000"/>
                <w:highlight w:val="none"/>
                <w:lang w:eastAsia="zh-CN"/>
              </w:rPr>
              <w:t>的</w:t>
            </w:r>
          </w:p>
        </w:tc>
        <w:tc>
          <w:tcPr>
            <w:tcW w:w="2942" w:type="dxa"/>
            <w:tcBorders>
              <w:top w:val="single" w:color="auto" w:sz="4" w:space="0"/>
              <w:left w:val="single" w:color="auto" w:sz="4" w:space="0"/>
              <w:bottom w:val="single" w:color="auto" w:sz="4" w:space="0"/>
              <w:right w:val="single" w:color="auto" w:sz="4" w:space="0"/>
            </w:tcBorders>
            <w:vAlign w:val="center"/>
          </w:tcPr>
          <w:p w14:paraId="0D2705D4">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hint="eastAsia" w:ascii="宋体" w:cs="宋体"/>
                <w:color w:val="000000"/>
                <w:kern w:val="0"/>
                <w:szCs w:val="21"/>
                <w:highlight w:val="none"/>
                <w:lang w:eastAsia="zh-CN"/>
              </w:rPr>
              <w:t>对施工单位处工程合同价款4%的罚款</w:t>
            </w:r>
            <w:r>
              <w:rPr>
                <w:rFonts w:ascii="Times New Roman" w:hAnsi="Times New Roman" w:eastAsia="宋体" w:cs="Times New Roman"/>
                <w:kern w:val="0"/>
                <w:szCs w:val="21"/>
              </w:rPr>
              <w:t>；对单位直接负责的主管人员和</w:t>
            </w:r>
            <w:r>
              <w:rPr>
                <w:rFonts w:hint="eastAsia" w:ascii="Times New Roman" w:hAnsi="Times New Roman" w:cs="Times New Roman"/>
                <w:kern w:val="0"/>
                <w:szCs w:val="21"/>
                <w:lang w:eastAsia="zh-CN"/>
              </w:rPr>
              <w:t>其他类</w:t>
            </w:r>
            <w:r>
              <w:rPr>
                <w:rFonts w:ascii="Times New Roman" w:hAnsi="Times New Roman" w:eastAsia="宋体" w:cs="Times New Roman"/>
                <w:kern w:val="0"/>
                <w:szCs w:val="21"/>
              </w:rPr>
              <w:t>直接责任人员处单位罚款数额</w:t>
            </w:r>
            <w:r>
              <w:rPr>
                <w:rFonts w:hint="eastAsia" w:ascii="Times New Roman" w:hAnsi="Times New Roman" w:cs="Times New Roman"/>
                <w:kern w:val="0"/>
                <w:szCs w:val="21"/>
                <w:lang w:val="en-US" w:eastAsia="zh-CN"/>
              </w:rPr>
              <w:t>9</w:t>
            </w:r>
            <w:r>
              <w:rPr>
                <w:rFonts w:ascii="Times New Roman" w:hAnsi="Times New Roman" w:eastAsia="宋体" w:cs="Times New Roman"/>
                <w:kern w:val="0"/>
                <w:szCs w:val="21"/>
              </w:rPr>
              <w:t>%以上10%以下的罚款</w:t>
            </w:r>
            <w:r>
              <w:rPr>
                <w:rFonts w:hint="eastAsia" w:ascii="宋体" w:cs="宋体"/>
                <w:color w:val="000000"/>
                <w:kern w:val="0"/>
                <w:szCs w:val="21"/>
                <w:highlight w:val="none"/>
                <w:lang w:eastAsia="zh-CN"/>
              </w:rPr>
              <w:t>；</w:t>
            </w:r>
            <w:r>
              <w:rPr>
                <w:rFonts w:hint="eastAsia" w:ascii="宋体" w:cs="宋体"/>
                <w:color w:val="000000"/>
                <w:szCs w:val="21"/>
                <w:highlight w:val="none"/>
              </w:rPr>
              <w:t>吊销资质证书</w:t>
            </w:r>
          </w:p>
        </w:tc>
        <w:tc>
          <w:tcPr>
            <w:tcW w:w="943" w:type="dxa"/>
            <w:vMerge w:val="continue"/>
            <w:tcBorders>
              <w:top w:val="single" w:color="auto" w:sz="4" w:space="0"/>
              <w:left w:val="single" w:color="auto" w:sz="4" w:space="0"/>
              <w:bottom w:val="single" w:color="auto" w:sz="4" w:space="0"/>
              <w:right w:val="single" w:color="auto" w:sz="4" w:space="0"/>
            </w:tcBorders>
          </w:tcPr>
          <w:p w14:paraId="5FBD8F6F"/>
        </w:tc>
        <w:tc>
          <w:tcPr>
            <w:tcW w:w="1171" w:type="dxa"/>
            <w:vMerge w:val="continue"/>
            <w:tcBorders>
              <w:top w:val="single" w:color="auto" w:sz="4" w:space="0"/>
              <w:left w:val="single" w:color="auto" w:sz="4" w:space="0"/>
              <w:bottom w:val="single" w:color="auto" w:sz="4" w:space="0"/>
              <w:right w:val="single" w:color="auto" w:sz="4" w:space="0"/>
            </w:tcBorders>
          </w:tcPr>
          <w:p w14:paraId="7699C61F"/>
        </w:tc>
      </w:tr>
    </w:tbl>
    <w:p w14:paraId="3D054172">
      <w:pPr>
        <w:pStyle w:val="9"/>
        <w:ind w:left="0" w:leftChars="0" w:firstLine="0" w:firstLineChars="0"/>
        <w:rPr>
          <w:rFonts w:hint="eastAsia"/>
          <w:b/>
          <w:bCs/>
          <w:lang w:eastAsia="zh-CN"/>
        </w:rPr>
      </w:pPr>
    </w:p>
    <w:tbl>
      <w:tblPr>
        <w:tblStyle w:val="10"/>
        <w:tblpPr w:leftFromText="180" w:rightFromText="180" w:vertAnchor="text" w:horzAnchor="page" w:tblpX="1573" w:tblpY="115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45"/>
        <w:gridCol w:w="3439"/>
        <w:gridCol w:w="1312"/>
        <w:gridCol w:w="1454"/>
        <w:gridCol w:w="2525"/>
        <w:gridCol w:w="1125"/>
        <w:gridCol w:w="1171"/>
      </w:tblGrid>
      <w:tr w14:paraId="5753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43D71AB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45" w:type="dxa"/>
            <w:tcBorders>
              <w:top w:val="single" w:color="auto" w:sz="4" w:space="0"/>
              <w:left w:val="single" w:color="auto" w:sz="4" w:space="0"/>
              <w:bottom w:val="single" w:color="auto" w:sz="4" w:space="0"/>
              <w:right w:val="single" w:color="auto" w:sz="4" w:space="0"/>
            </w:tcBorders>
            <w:vAlign w:val="center"/>
          </w:tcPr>
          <w:p w14:paraId="2E4E53E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439" w:type="dxa"/>
            <w:tcBorders>
              <w:top w:val="single" w:color="auto" w:sz="4" w:space="0"/>
              <w:left w:val="single" w:color="auto" w:sz="4" w:space="0"/>
              <w:bottom w:val="single" w:color="auto" w:sz="4" w:space="0"/>
              <w:right w:val="single" w:color="auto" w:sz="4" w:space="0"/>
            </w:tcBorders>
            <w:vAlign w:val="center"/>
          </w:tcPr>
          <w:p w14:paraId="3A0B79A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12" w:type="dxa"/>
            <w:tcBorders>
              <w:top w:val="single" w:color="auto" w:sz="4" w:space="0"/>
              <w:left w:val="single" w:color="auto" w:sz="4" w:space="0"/>
              <w:bottom w:val="single" w:color="auto" w:sz="4" w:space="0"/>
              <w:right w:val="single" w:color="auto" w:sz="4" w:space="0"/>
            </w:tcBorders>
            <w:vAlign w:val="center"/>
          </w:tcPr>
          <w:p w14:paraId="7DCC33D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54" w:type="dxa"/>
            <w:tcBorders>
              <w:top w:val="single" w:color="auto" w:sz="4" w:space="0"/>
              <w:left w:val="single" w:color="auto" w:sz="4" w:space="0"/>
              <w:bottom w:val="single" w:color="auto" w:sz="4" w:space="0"/>
              <w:right w:val="single" w:color="auto" w:sz="4" w:space="0"/>
            </w:tcBorders>
            <w:vAlign w:val="center"/>
          </w:tcPr>
          <w:p w14:paraId="1EEB866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525" w:type="dxa"/>
            <w:tcBorders>
              <w:top w:val="single" w:color="auto" w:sz="4" w:space="0"/>
              <w:left w:val="single" w:color="auto" w:sz="4" w:space="0"/>
              <w:bottom w:val="single" w:color="auto" w:sz="4" w:space="0"/>
              <w:right w:val="single" w:color="auto" w:sz="4" w:space="0"/>
            </w:tcBorders>
            <w:vAlign w:val="center"/>
          </w:tcPr>
          <w:p w14:paraId="0EB01A7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0473BDC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393AAF7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1C2FCCE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14CF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BDE8501">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324E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01CB975F">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2415028</w:t>
            </w:r>
          </w:p>
        </w:tc>
        <w:tc>
          <w:tcPr>
            <w:tcW w:w="1445" w:type="dxa"/>
            <w:vMerge w:val="restart"/>
            <w:tcBorders>
              <w:top w:val="single" w:color="auto" w:sz="4" w:space="0"/>
              <w:left w:val="single" w:color="auto" w:sz="4" w:space="0"/>
              <w:bottom w:val="single" w:color="auto" w:sz="4" w:space="0"/>
              <w:right w:val="single" w:color="auto" w:sz="4" w:space="0"/>
            </w:tcBorders>
          </w:tcPr>
          <w:p w14:paraId="06C7BF3F">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施工单位未对隔震减震装置取样送检或者使用不合格隔震减震装置的</w:t>
            </w:r>
          </w:p>
        </w:tc>
        <w:tc>
          <w:tcPr>
            <w:tcW w:w="3439" w:type="dxa"/>
            <w:vMerge w:val="restart"/>
            <w:tcBorders>
              <w:top w:val="single" w:color="auto" w:sz="4" w:space="0"/>
              <w:left w:val="single" w:color="auto" w:sz="4" w:space="0"/>
              <w:bottom w:val="single" w:color="auto" w:sz="4" w:space="0"/>
              <w:right w:val="single" w:color="auto" w:sz="4" w:space="0"/>
            </w:tcBorders>
          </w:tcPr>
          <w:p w14:paraId="78BC1871">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《建设工程抗震管理条例》第四十三条 违反本条例规定，施工单位未对隔震减震装置取样送检或者使用不合格隔震减震装置的，责令改正，处10万元以上20万元以下的罚款；情节严重的，责令停业整顿，并处20万元以上50万元以下的罚款</w:t>
            </w:r>
            <w:r>
              <w:rPr>
                <w:rFonts w:hint="eastAsia" w:ascii="Times New Roman" w:hAnsi="Times New Roman" w:eastAsia="宋体" w:cs="Times New Roman"/>
                <w:kern w:val="0"/>
                <w:szCs w:val="21"/>
              </w:rPr>
              <w:t>，降低资质等级或者吊销资质证书</w:t>
            </w:r>
            <w:r>
              <w:rPr>
                <w:rFonts w:ascii="Times New Roman" w:hAnsi="Times New Roman" w:eastAsia="宋体" w:cs="Times New Roman"/>
                <w:kern w:val="0"/>
                <w:szCs w:val="21"/>
              </w:rPr>
              <w:t>；造成损失的，依法承担赔偿责任。</w:t>
            </w:r>
          </w:p>
          <w:p w14:paraId="44F696B8">
            <w:pPr>
              <w:spacing w:line="271" w:lineRule="auto"/>
              <w:rPr>
                <w:rFonts w:ascii="Times New Roman" w:hAnsi="Times New Roman" w:eastAsia="宋体" w:cs="Times New Roman"/>
                <w:kern w:val="0"/>
                <w:szCs w:val="21"/>
              </w:rPr>
            </w:pPr>
            <w:r>
              <w:rPr>
                <w:rFonts w:hint="eastAsia" w:ascii="Times New Roman" w:hAnsi="Times New Roman" w:eastAsia="宋体" w:cs="Times New Roman"/>
                <w:kern w:val="0"/>
                <w:szCs w:val="21"/>
                <w:lang w:val="en-US" w:eastAsia="zh-CN"/>
              </w:rPr>
              <w:t>《建设工程抗震管理条例》</w:t>
            </w:r>
            <w:r>
              <w:rPr>
                <w:rFonts w:ascii="Times New Roman" w:hAnsi="Times New Roman" w:eastAsia="宋体" w:cs="Times New Roman"/>
                <w:kern w:val="0"/>
                <w:szCs w:val="21"/>
              </w:rPr>
              <w:t>第四十七条 依照本条例规定，给予单位罚款处罚的，对其直接负责的主管人员和其他直接责任人员处单位罚款数额5%以上10%以下的罚款。</w:t>
            </w:r>
          </w:p>
          <w:p w14:paraId="7C389A71">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本条例规定的降低资质等级或者吊销资质证书的行政处罚，由颁发资质证书的机关决定；其他行政处罚，由住房和城乡建设主管部门或者其他有关监督管理部门依照法定职权决定。</w:t>
            </w:r>
          </w:p>
        </w:tc>
        <w:tc>
          <w:tcPr>
            <w:tcW w:w="1312" w:type="dxa"/>
            <w:tcBorders>
              <w:top w:val="single" w:color="auto" w:sz="4" w:space="0"/>
              <w:left w:val="single" w:color="auto" w:sz="4" w:space="0"/>
              <w:bottom w:val="single" w:color="auto" w:sz="4" w:space="0"/>
              <w:right w:val="single" w:color="auto" w:sz="4" w:space="0"/>
            </w:tcBorders>
            <w:vAlign w:val="center"/>
          </w:tcPr>
          <w:p w14:paraId="6652C838">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54" w:type="dxa"/>
            <w:tcBorders>
              <w:top w:val="single" w:color="auto" w:sz="4" w:space="0"/>
              <w:left w:val="single" w:color="auto" w:sz="4" w:space="0"/>
              <w:bottom w:val="single" w:color="auto" w:sz="4" w:space="0"/>
              <w:right w:val="single" w:color="auto" w:sz="4" w:space="0"/>
            </w:tcBorders>
            <w:vAlign w:val="center"/>
          </w:tcPr>
          <w:p w14:paraId="7782F128">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525" w:type="dxa"/>
            <w:tcBorders>
              <w:top w:val="single" w:color="auto" w:sz="4" w:space="0"/>
              <w:left w:val="single" w:color="auto" w:sz="4" w:space="0"/>
              <w:bottom w:val="single" w:color="auto" w:sz="4" w:space="0"/>
              <w:right w:val="single" w:color="auto" w:sz="4" w:space="0"/>
            </w:tcBorders>
            <w:vAlign w:val="center"/>
          </w:tcPr>
          <w:p w14:paraId="3C84981E">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w:t>
            </w:r>
            <w:r>
              <w:rPr>
                <w:rFonts w:hint="eastAsia" w:ascii="Times New Roman" w:hAnsi="Times New Roman" w:eastAsia="宋体" w:cs="Times New Roman"/>
                <w:kern w:val="0"/>
                <w:szCs w:val="21"/>
                <w:lang w:val="en-US" w:eastAsia="zh-CN"/>
              </w:rPr>
              <w:t>15</w:t>
            </w:r>
            <w:r>
              <w:rPr>
                <w:rFonts w:ascii="Times New Roman" w:hAnsi="Times New Roman" w:eastAsia="宋体" w:cs="Times New Roman"/>
                <w:kern w:val="0"/>
                <w:szCs w:val="21"/>
              </w:rPr>
              <w:t>万元以下罚款；对单位直接负责的主管人员和其他直接责任人员处单位罚款数额5%以上6%以下的罚款</w:t>
            </w:r>
          </w:p>
        </w:tc>
        <w:tc>
          <w:tcPr>
            <w:tcW w:w="1125" w:type="dxa"/>
            <w:vMerge w:val="restart"/>
            <w:tcBorders>
              <w:top w:val="single" w:color="auto" w:sz="4" w:space="0"/>
              <w:left w:val="single" w:color="auto" w:sz="4" w:space="0"/>
              <w:bottom w:val="single" w:color="auto" w:sz="4" w:space="0"/>
              <w:right w:val="single" w:color="auto" w:sz="4" w:space="0"/>
            </w:tcBorders>
          </w:tcPr>
          <w:p w14:paraId="7054725A">
            <w:pPr>
              <w:spacing w:line="271" w:lineRule="auto"/>
              <w:rPr>
                <w:rFonts w:hint="eastAsia" w:ascii="仿宋_GB2312" w:eastAsia="仿宋_GB2312" w:cs="仿宋_GB2312"/>
                <w:sz w:val="21"/>
                <w:szCs w:val="21"/>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5394875B">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市、县级</w:t>
            </w:r>
          </w:p>
        </w:tc>
      </w:tr>
      <w:tr w14:paraId="5F45A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6D4881F0"/>
        </w:tc>
        <w:tc>
          <w:tcPr>
            <w:tcW w:w="1445" w:type="dxa"/>
            <w:vMerge w:val="continue"/>
            <w:tcBorders>
              <w:top w:val="single" w:color="auto" w:sz="4" w:space="0"/>
              <w:left w:val="single" w:color="auto" w:sz="4" w:space="0"/>
              <w:bottom w:val="single" w:color="auto" w:sz="4" w:space="0"/>
              <w:right w:val="single" w:color="auto" w:sz="4" w:space="0"/>
            </w:tcBorders>
          </w:tcPr>
          <w:p w14:paraId="1AC1E2A5"/>
        </w:tc>
        <w:tc>
          <w:tcPr>
            <w:tcW w:w="3439" w:type="dxa"/>
            <w:vMerge w:val="continue"/>
            <w:tcBorders>
              <w:top w:val="single" w:color="auto" w:sz="4" w:space="0"/>
              <w:left w:val="single" w:color="auto" w:sz="4" w:space="0"/>
              <w:bottom w:val="single" w:color="auto" w:sz="4" w:space="0"/>
              <w:right w:val="single" w:color="auto" w:sz="4" w:space="0"/>
            </w:tcBorders>
          </w:tcPr>
          <w:p w14:paraId="33DDCB30"/>
        </w:tc>
        <w:tc>
          <w:tcPr>
            <w:tcW w:w="1312" w:type="dxa"/>
            <w:tcBorders>
              <w:top w:val="single" w:color="auto" w:sz="4" w:space="0"/>
              <w:left w:val="single" w:color="auto" w:sz="4" w:space="0"/>
              <w:bottom w:val="single" w:color="auto" w:sz="4" w:space="0"/>
              <w:right w:val="single" w:color="auto" w:sz="4" w:space="0"/>
            </w:tcBorders>
            <w:vAlign w:val="center"/>
          </w:tcPr>
          <w:p w14:paraId="5363E855">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54" w:type="dxa"/>
            <w:tcBorders>
              <w:top w:val="single" w:color="auto" w:sz="4" w:space="0"/>
              <w:left w:val="single" w:color="auto" w:sz="4" w:space="0"/>
              <w:bottom w:val="single" w:color="auto" w:sz="4" w:space="0"/>
              <w:right w:val="single" w:color="auto" w:sz="4" w:space="0"/>
            </w:tcBorders>
            <w:vAlign w:val="center"/>
          </w:tcPr>
          <w:p w14:paraId="0A3536C0">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525" w:type="dxa"/>
            <w:tcBorders>
              <w:top w:val="single" w:color="auto" w:sz="4" w:space="0"/>
              <w:left w:val="single" w:color="auto" w:sz="4" w:space="0"/>
              <w:bottom w:val="single" w:color="auto" w:sz="4" w:space="0"/>
              <w:right w:val="single" w:color="auto" w:sz="4" w:space="0"/>
            </w:tcBorders>
            <w:vAlign w:val="center"/>
          </w:tcPr>
          <w:p w14:paraId="33BD33C1">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w:t>
            </w:r>
            <w:r>
              <w:rPr>
                <w:rFonts w:hint="eastAsia" w:ascii="Times New Roman" w:hAnsi="Times New Roman" w:eastAsia="宋体" w:cs="Times New Roman"/>
                <w:kern w:val="0"/>
                <w:szCs w:val="21"/>
                <w:lang w:val="en-US" w:eastAsia="zh-CN"/>
              </w:rPr>
              <w:t>15</w:t>
            </w:r>
            <w:r>
              <w:rPr>
                <w:rFonts w:ascii="Times New Roman" w:hAnsi="Times New Roman" w:eastAsia="宋体" w:cs="Times New Roman"/>
                <w:kern w:val="0"/>
                <w:szCs w:val="21"/>
              </w:rPr>
              <w:t>万元以上</w:t>
            </w:r>
            <w:r>
              <w:rPr>
                <w:rFonts w:hint="eastAsia" w:ascii="Times New Roman" w:hAnsi="Times New Roman" w:eastAsia="宋体" w:cs="Times New Roman"/>
                <w:kern w:val="0"/>
                <w:szCs w:val="21"/>
                <w:lang w:val="en-US" w:eastAsia="zh-CN"/>
              </w:rPr>
              <w:t>20</w:t>
            </w:r>
            <w:r>
              <w:rPr>
                <w:rFonts w:ascii="Times New Roman" w:hAnsi="Times New Roman" w:eastAsia="宋体" w:cs="Times New Roman"/>
                <w:kern w:val="0"/>
                <w:szCs w:val="21"/>
              </w:rPr>
              <w:t>万元以下罚款；对单位直接负责的主管人员和其他直接责任人员处单位罚款数额6%以上8%以下的罚款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333A0F1C"/>
        </w:tc>
        <w:tc>
          <w:tcPr>
            <w:tcW w:w="1171" w:type="dxa"/>
            <w:vMerge w:val="continue"/>
            <w:tcBorders>
              <w:top w:val="single" w:color="auto" w:sz="4" w:space="0"/>
              <w:left w:val="single" w:color="auto" w:sz="4" w:space="0"/>
              <w:bottom w:val="single" w:color="auto" w:sz="4" w:space="0"/>
              <w:right w:val="single" w:color="auto" w:sz="4" w:space="0"/>
            </w:tcBorders>
          </w:tcPr>
          <w:p w14:paraId="28AE23BC"/>
        </w:tc>
      </w:tr>
      <w:tr w14:paraId="010F4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AEE739D"/>
        </w:tc>
        <w:tc>
          <w:tcPr>
            <w:tcW w:w="1445" w:type="dxa"/>
            <w:vMerge w:val="continue"/>
            <w:tcBorders>
              <w:top w:val="single" w:color="auto" w:sz="4" w:space="0"/>
              <w:left w:val="single" w:color="auto" w:sz="4" w:space="0"/>
              <w:bottom w:val="single" w:color="auto" w:sz="4" w:space="0"/>
              <w:right w:val="single" w:color="auto" w:sz="4" w:space="0"/>
            </w:tcBorders>
          </w:tcPr>
          <w:p w14:paraId="4F342932"/>
        </w:tc>
        <w:tc>
          <w:tcPr>
            <w:tcW w:w="3439" w:type="dxa"/>
            <w:vMerge w:val="continue"/>
            <w:tcBorders>
              <w:top w:val="single" w:color="auto" w:sz="4" w:space="0"/>
              <w:left w:val="single" w:color="auto" w:sz="4" w:space="0"/>
              <w:bottom w:val="single" w:color="auto" w:sz="4" w:space="0"/>
              <w:right w:val="single" w:color="auto" w:sz="4" w:space="0"/>
            </w:tcBorders>
          </w:tcPr>
          <w:p w14:paraId="6686327A"/>
        </w:tc>
        <w:tc>
          <w:tcPr>
            <w:tcW w:w="1312" w:type="dxa"/>
            <w:tcBorders>
              <w:top w:val="single" w:color="auto" w:sz="4" w:space="0"/>
              <w:left w:val="single" w:color="auto" w:sz="4" w:space="0"/>
              <w:bottom w:val="single" w:color="auto" w:sz="4" w:space="0"/>
              <w:right w:val="single" w:color="auto" w:sz="4" w:space="0"/>
            </w:tcBorders>
            <w:vAlign w:val="center"/>
          </w:tcPr>
          <w:p w14:paraId="6FA7E05E">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54" w:type="dxa"/>
            <w:tcBorders>
              <w:top w:val="single" w:color="auto" w:sz="4" w:space="0"/>
              <w:left w:val="single" w:color="auto" w:sz="4" w:space="0"/>
              <w:bottom w:val="single" w:color="auto" w:sz="4" w:space="0"/>
              <w:right w:val="single" w:color="auto" w:sz="4" w:space="0"/>
            </w:tcBorders>
            <w:vAlign w:val="center"/>
          </w:tcPr>
          <w:p w14:paraId="5998EDF2">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525" w:type="dxa"/>
            <w:tcBorders>
              <w:top w:val="single" w:color="auto" w:sz="4" w:space="0"/>
              <w:left w:val="single" w:color="auto" w:sz="4" w:space="0"/>
              <w:bottom w:val="single" w:color="auto" w:sz="4" w:space="0"/>
              <w:right w:val="single" w:color="auto" w:sz="4" w:space="0"/>
            </w:tcBorders>
            <w:vAlign w:val="center"/>
          </w:tcPr>
          <w:p w14:paraId="543FB816">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责令停业整顿，处</w:t>
            </w:r>
            <w:r>
              <w:rPr>
                <w:rFonts w:hint="eastAsia" w:ascii="Times New Roman" w:hAnsi="Times New Roman" w:eastAsia="宋体" w:cs="Times New Roman"/>
                <w:kern w:val="0"/>
                <w:szCs w:val="21"/>
                <w:lang w:val="en-US" w:eastAsia="zh-CN"/>
              </w:rPr>
              <w:t>20</w:t>
            </w:r>
            <w:r>
              <w:rPr>
                <w:rFonts w:ascii="Times New Roman" w:hAnsi="Times New Roman" w:eastAsia="宋体" w:cs="Times New Roman"/>
                <w:kern w:val="0"/>
                <w:szCs w:val="21"/>
              </w:rPr>
              <w:t>万元以上50万元以下罚款；降低资质等级或者吊销资质证书；对单位直接负责的主管人员和其他直接责任人员处单位罚款数额8%以上10%以下的罚款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748ED933"/>
        </w:tc>
        <w:tc>
          <w:tcPr>
            <w:tcW w:w="1171" w:type="dxa"/>
            <w:vMerge w:val="continue"/>
            <w:tcBorders>
              <w:top w:val="single" w:color="auto" w:sz="4" w:space="0"/>
              <w:left w:val="single" w:color="auto" w:sz="4" w:space="0"/>
              <w:bottom w:val="single" w:color="auto" w:sz="4" w:space="0"/>
              <w:right w:val="single" w:color="auto" w:sz="4" w:space="0"/>
            </w:tcBorders>
          </w:tcPr>
          <w:p w14:paraId="35377738"/>
        </w:tc>
      </w:tr>
    </w:tbl>
    <w:p w14:paraId="7AD4AE12">
      <w:pPr>
        <w:pStyle w:val="9"/>
        <w:ind w:left="0" w:leftChars="0" w:firstLine="0" w:firstLineChars="0"/>
        <w:rPr>
          <w:rFonts w:hint="eastAsia"/>
          <w:b/>
          <w:bCs/>
          <w:lang w:eastAsia="zh-CN"/>
        </w:rPr>
      </w:pPr>
    </w:p>
    <w:p w14:paraId="43FF6831">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4FE17A45">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40AA702E">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01D70972">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pPr w:leftFromText="180" w:rightFromText="180" w:vertAnchor="text" w:horzAnchor="page" w:tblpX="1536" w:tblpY="125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465"/>
        <w:gridCol w:w="3500"/>
        <w:gridCol w:w="1155"/>
        <w:gridCol w:w="1455"/>
        <w:gridCol w:w="2550"/>
        <w:gridCol w:w="1125"/>
        <w:gridCol w:w="1171"/>
      </w:tblGrid>
      <w:tr w14:paraId="319A3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5" w:type="dxa"/>
            <w:tcBorders>
              <w:top w:val="single" w:color="auto" w:sz="4" w:space="0"/>
              <w:left w:val="single" w:color="auto" w:sz="4" w:space="0"/>
              <w:bottom w:val="single" w:color="auto" w:sz="4" w:space="0"/>
              <w:right w:val="single" w:color="auto" w:sz="4" w:space="0"/>
            </w:tcBorders>
            <w:vAlign w:val="center"/>
          </w:tcPr>
          <w:p w14:paraId="6EF3C2B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438AFD6D">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500" w:type="dxa"/>
            <w:tcBorders>
              <w:top w:val="single" w:color="auto" w:sz="4" w:space="0"/>
              <w:left w:val="single" w:color="auto" w:sz="4" w:space="0"/>
              <w:bottom w:val="single" w:color="auto" w:sz="4" w:space="0"/>
              <w:right w:val="single" w:color="auto" w:sz="4" w:space="0"/>
            </w:tcBorders>
            <w:vAlign w:val="center"/>
          </w:tcPr>
          <w:p w14:paraId="2DA5BB1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155" w:type="dxa"/>
            <w:tcBorders>
              <w:top w:val="single" w:color="auto" w:sz="4" w:space="0"/>
              <w:left w:val="single" w:color="auto" w:sz="4" w:space="0"/>
              <w:bottom w:val="single" w:color="auto" w:sz="4" w:space="0"/>
              <w:right w:val="single" w:color="auto" w:sz="4" w:space="0"/>
            </w:tcBorders>
            <w:vAlign w:val="center"/>
          </w:tcPr>
          <w:p w14:paraId="3D255AB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55" w:type="dxa"/>
            <w:tcBorders>
              <w:top w:val="single" w:color="auto" w:sz="4" w:space="0"/>
              <w:left w:val="single" w:color="auto" w:sz="4" w:space="0"/>
              <w:bottom w:val="single" w:color="auto" w:sz="4" w:space="0"/>
              <w:right w:val="single" w:color="auto" w:sz="4" w:space="0"/>
            </w:tcBorders>
            <w:vAlign w:val="center"/>
          </w:tcPr>
          <w:p w14:paraId="03A5443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550" w:type="dxa"/>
            <w:tcBorders>
              <w:top w:val="single" w:color="auto" w:sz="4" w:space="0"/>
              <w:left w:val="single" w:color="auto" w:sz="4" w:space="0"/>
              <w:bottom w:val="single" w:color="auto" w:sz="4" w:space="0"/>
              <w:right w:val="single" w:color="auto" w:sz="4" w:space="0"/>
            </w:tcBorders>
            <w:vAlign w:val="center"/>
          </w:tcPr>
          <w:p w14:paraId="00AC42F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366857F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62D579B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2C1B7BFF">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4D36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43BE683">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07467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trPr>
        <w:tc>
          <w:tcPr>
            <w:tcW w:w="1095" w:type="dxa"/>
            <w:vMerge w:val="restart"/>
            <w:tcBorders>
              <w:top w:val="single" w:color="auto" w:sz="4" w:space="0"/>
              <w:left w:val="single" w:color="auto" w:sz="4" w:space="0"/>
              <w:bottom w:val="single" w:color="auto" w:sz="4" w:space="0"/>
              <w:right w:val="single" w:color="auto" w:sz="4" w:space="0"/>
            </w:tcBorders>
          </w:tcPr>
          <w:p w14:paraId="111BA948">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2415029</w:t>
            </w:r>
          </w:p>
        </w:tc>
        <w:tc>
          <w:tcPr>
            <w:tcW w:w="1465" w:type="dxa"/>
            <w:vMerge w:val="restart"/>
            <w:tcBorders>
              <w:top w:val="single" w:color="auto" w:sz="4" w:space="0"/>
              <w:left w:val="single" w:color="auto" w:sz="4" w:space="0"/>
              <w:bottom w:val="single" w:color="auto" w:sz="4" w:space="0"/>
              <w:right w:val="single" w:color="auto" w:sz="4" w:space="0"/>
            </w:tcBorders>
          </w:tcPr>
          <w:p w14:paraId="0903B9B6">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工程质量检测机构出具虚假的检测数据或者检测报告的</w:t>
            </w:r>
          </w:p>
        </w:tc>
        <w:tc>
          <w:tcPr>
            <w:tcW w:w="3500" w:type="dxa"/>
            <w:vMerge w:val="restart"/>
            <w:tcBorders>
              <w:top w:val="single" w:color="auto" w:sz="4" w:space="0"/>
              <w:left w:val="single" w:color="auto" w:sz="4" w:space="0"/>
              <w:bottom w:val="single" w:color="auto" w:sz="4" w:space="0"/>
              <w:right w:val="single" w:color="auto" w:sz="4" w:space="0"/>
            </w:tcBorders>
          </w:tcPr>
          <w:p w14:paraId="40DF33FA">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《建设工程抗震管理条例》第四十四条</w:t>
            </w:r>
            <w:r>
              <w:rPr>
                <w:rFonts w:hint="eastAsia" w:ascii="Times New Roman" w:hAnsi="Times New Roman" w:eastAsia="宋体" w:cs="Times New Roman"/>
                <w:kern w:val="0"/>
                <w:szCs w:val="21"/>
                <w:lang w:val="en-US" w:eastAsia="zh-CN"/>
              </w:rPr>
              <w:t>第二款</w:t>
            </w:r>
            <w:r>
              <w:rPr>
                <w:rFonts w:ascii="Times New Roman" w:hAnsi="Times New Roman" w:eastAsia="宋体" w:cs="Times New Roman"/>
                <w:kern w:val="0"/>
                <w:szCs w:val="21"/>
              </w:rPr>
              <w:t xml:space="preserve"> 违反本条例规定，工程质量检测机构出具虚假的检测数据或者检测报告的，责令改正，处10万元以上30万元以下的罚款；情节严重的，吊销资质证书和负有直接责任的注册执业人员的执业资格证书，其直接负责的主管人员和其他直接责任人员终身禁止从事工程质量检测业务；造成损失的，依法承担赔偿责任。</w:t>
            </w:r>
          </w:p>
          <w:p w14:paraId="26EC2AEA">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《建设工程抗震管理条例》第四十七条 依照本条例规定，给予单位罚款处罚的，对其直接负责的主管人员和其他直接责任人员处单位罚款数额5%以上10%以下的罚款。</w:t>
            </w:r>
          </w:p>
        </w:tc>
        <w:tc>
          <w:tcPr>
            <w:tcW w:w="1155" w:type="dxa"/>
            <w:tcBorders>
              <w:top w:val="single" w:color="auto" w:sz="4" w:space="0"/>
              <w:left w:val="single" w:color="auto" w:sz="4" w:space="0"/>
              <w:bottom w:val="single" w:color="auto" w:sz="4" w:space="0"/>
              <w:right w:val="single" w:color="auto" w:sz="4" w:space="0"/>
            </w:tcBorders>
            <w:vAlign w:val="center"/>
          </w:tcPr>
          <w:p w14:paraId="64A4A0A1">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55" w:type="dxa"/>
            <w:tcBorders>
              <w:top w:val="single" w:color="auto" w:sz="4" w:space="0"/>
              <w:left w:val="single" w:color="auto" w:sz="4" w:space="0"/>
              <w:bottom w:val="single" w:color="auto" w:sz="4" w:space="0"/>
              <w:right w:val="single" w:color="auto" w:sz="4" w:space="0"/>
            </w:tcBorders>
            <w:vAlign w:val="center"/>
          </w:tcPr>
          <w:p w14:paraId="2D77F6E2">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772B71C6">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万元以下的罚款；对单位直接负责的主管人员和其他直接责任人员处单位罚款数额5%以上6%以下的罚款</w:t>
            </w:r>
          </w:p>
        </w:tc>
        <w:tc>
          <w:tcPr>
            <w:tcW w:w="1125" w:type="dxa"/>
            <w:vMerge w:val="restart"/>
            <w:tcBorders>
              <w:top w:val="single" w:color="auto" w:sz="4" w:space="0"/>
              <w:left w:val="single" w:color="auto" w:sz="4" w:space="0"/>
              <w:bottom w:val="single" w:color="auto" w:sz="4" w:space="0"/>
              <w:right w:val="single" w:color="auto" w:sz="4" w:space="0"/>
            </w:tcBorders>
          </w:tcPr>
          <w:p w14:paraId="27BCD0CE">
            <w:pPr>
              <w:spacing w:line="271" w:lineRule="auto"/>
              <w:rPr>
                <w:rFonts w:hint="eastAsia" w:ascii="仿宋_GB2312" w:eastAsia="仿宋_GB2312" w:cs="仿宋_GB2312"/>
                <w:sz w:val="21"/>
                <w:szCs w:val="21"/>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7BC4F7AA">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50BB1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6" w:hRule="atLeast"/>
        </w:trPr>
        <w:tc>
          <w:tcPr>
            <w:tcW w:w="1095" w:type="dxa"/>
            <w:vMerge w:val="continue"/>
            <w:tcBorders>
              <w:top w:val="single" w:color="auto" w:sz="4" w:space="0"/>
              <w:left w:val="single" w:color="auto" w:sz="4" w:space="0"/>
              <w:bottom w:val="single" w:color="auto" w:sz="4" w:space="0"/>
              <w:right w:val="single" w:color="auto" w:sz="4" w:space="0"/>
            </w:tcBorders>
          </w:tcPr>
          <w:p w14:paraId="634852C6"/>
        </w:tc>
        <w:tc>
          <w:tcPr>
            <w:tcW w:w="1465" w:type="dxa"/>
            <w:vMerge w:val="continue"/>
            <w:tcBorders>
              <w:top w:val="single" w:color="auto" w:sz="4" w:space="0"/>
              <w:left w:val="single" w:color="auto" w:sz="4" w:space="0"/>
              <w:bottom w:val="single" w:color="auto" w:sz="4" w:space="0"/>
              <w:right w:val="single" w:color="auto" w:sz="4" w:space="0"/>
            </w:tcBorders>
          </w:tcPr>
          <w:p w14:paraId="451E3B5A"/>
        </w:tc>
        <w:tc>
          <w:tcPr>
            <w:tcW w:w="3500" w:type="dxa"/>
            <w:vMerge w:val="continue"/>
            <w:tcBorders>
              <w:top w:val="single" w:color="auto" w:sz="4" w:space="0"/>
              <w:left w:val="single" w:color="auto" w:sz="4" w:space="0"/>
              <w:bottom w:val="single" w:color="auto" w:sz="4" w:space="0"/>
              <w:right w:val="single" w:color="auto" w:sz="4" w:space="0"/>
            </w:tcBorders>
          </w:tcPr>
          <w:p w14:paraId="145AAC9F"/>
        </w:tc>
        <w:tc>
          <w:tcPr>
            <w:tcW w:w="1155" w:type="dxa"/>
            <w:tcBorders>
              <w:top w:val="single" w:color="auto" w:sz="4" w:space="0"/>
              <w:left w:val="single" w:color="auto" w:sz="4" w:space="0"/>
              <w:bottom w:val="single" w:color="auto" w:sz="4" w:space="0"/>
              <w:right w:val="single" w:color="auto" w:sz="4" w:space="0"/>
            </w:tcBorders>
            <w:vAlign w:val="center"/>
          </w:tcPr>
          <w:p w14:paraId="6D23F7A7">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55" w:type="dxa"/>
            <w:tcBorders>
              <w:top w:val="single" w:color="auto" w:sz="4" w:space="0"/>
              <w:left w:val="single" w:color="auto" w:sz="4" w:space="0"/>
              <w:bottom w:val="single" w:color="auto" w:sz="4" w:space="0"/>
              <w:right w:val="single" w:color="auto" w:sz="4" w:space="0"/>
            </w:tcBorders>
            <w:vAlign w:val="center"/>
          </w:tcPr>
          <w:p w14:paraId="054B02BE">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550" w:type="dxa"/>
            <w:tcBorders>
              <w:top w:val="single" w:color="auto" w:sz="4" w:space="0"/>
              <w:left w:val="single" w:color="auto" w:sz="4" w:space="0"/>
              <w:bottom w:val="single" w:color="auto" w:sz="4" w:space="0"/>
              <w:right w:val="single" w:color="auto" w:sz="4" w:space="0"/>
            </w:tcBorders>
            <w:vAlign w:val="center"/>
          </w:tcPr>
          <w:p w14:paraId="2B327FE6">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万元以下的罚款；对单位直接负责的主管人员和其他直接责任人员处单位罚款数额6%以上8%以下的罚款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2F1961D7"/>
        </w:tc>
        <w:tc>
          <w:tcPr>
            <w:tcW w:w="1171" w:type="dxa"/>
            <w:vMerge w:val="continue"/>
            <w:tcBorders>
              <w:top w:val="single" w:color="auto" w:sz="4" w:space="0"/>
              <w:left w:val="single" w:color="auto" w:sz="4" w:space="0"/>
              <w:bottom w:val="single" w:color="auto" w:sz="4" w:space="0"/>
              <w:right w:val="single" w:color="auto" w:sz="4" w:space="0"/>
            </w:tcBorders>
          </w:tcPr>
          <w:p w14:paraId="3B3C5FFE"/>
        </w:tc>
      </w:tr>
      <w:tr w14:paraId="760A9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95" w:type="dxa"/>
            <w:vMerge w:val="continue"/>
            <w:tcBorders>
              <w:top w:val="single" w:color="auto" w:sz="4" w:space="0"/>
              <w:left w:val="single" w:color="auto" w:sz="4" w:space="0"/>
              <w:bottom w:val="single" w:color="auto" w:sz="4" w:space="0"/>
              <w:right w:val="single" w:color="auto" w:sz="4" w:space="0"/>
            </w:tcBorders>
          </w:tcPr>
          <w:p w14:paraId="2362AB41"/>
        </w:tc>
        <w:tc>
          <w:tcPr>
            <w:tcW w:w="1465" w:type="dxa"/>
            <w:vMerge w:val="continue"/>
            <w:tcBorders>
              <w:top w:val="single" w:color="auto" w:sz="4" w:space="0"/>
              <w:left w:val="single" w:color="auto" w:sz="4" w:space="0"/>
              <w:bottom w:val="single" w:color="auto" w:sz="4" w:space="0"/>
              <w:right w:val="single" w:color="auto" w:sz="4" w:space="0"/>
            </w:tcBorders>
          </w:tcPr>
          <w:p w14:paraId="12FA3D07"/>
        </w:tc>
        <w:tc>
          <w:tcPr>
            <w:tcW w:w="3500" w:type="dxa"/>
            <w:vMerge w:val="continue"/>
            <w:tcBorders>
              <w:top w:val="single" w:color="auto" w:sz="4" w:space="0"/>
              <w:left w:val="single" w:color="auto" w:sz="4" w:space="0"/>
              <w:bottom w:val="single" w:color="auto" w:sz="4" w:space="0"/>
              <w:right w:val="single" w:color="auto" w:sz="4" w:space="0"/>
            </w:tcBorders>
          </w:tcPr>
          <w:p w14:paraId="0F86EB20"/>
        </w:tc>
        <w:tc>
          <w:tcPr>
            <w:tcW w:w="1155" w:type="dxa"/>
            <w:tcBorders>
              <w:top w:val="single" w:color="auto" w:sz="4" w:space="0"/>
              <w:left w:val="single" w:color="auto" w:sz="4" w:space="0"/>
              <w:bottom w:val="single" w:color="auto" w:sz="4" w:space="0"/>
              <w:right w:val="single" w:color="auto" w:sz="4" w:space="0"/>
            </w:tcBorders>
            <w:vAlign w:val="center"/>
          </w:tcPr>
          <w:p w14:paraId="52083870">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55" w:type="dxa"/>
            <w:tcBorders>
              <w:top w:val="single" w:color="auto" w:sz="4" w:space="0"/>
              <w:left w:val="single" w:color="auto" w:sz="4" w:space="0"/>
              <w:bottom w:val="single" w:color="auto" w:sz="4" w:space="0"/>
              <w:right w:val="single" w:color="auto" w:sz="4" w:space="0"/>
            </w:tcBorders>
            <w:vAlign w:val="center"/>
          </w:tcPr>
          <w:p w14:paraId="0261EA53">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550" w:type="dxa"/>
            <w:tcBorders>
              <w:top w:val="single" w:color="auto" w:sz="4" w:space="0"/>
              <w:left w:val="single" w:color="auto" w:sz="4" w:space="0"/>
              <w:bottom w:val="single" w:color="auto" w:sz="4" w:space="0"/>
              <w:right w:val="single" w:color="auto" w:sz="4" w:space="0"/>
            </w:tcBorders>
            <w:vAlign w:val="center"/>
          </w:tcPr>
          <w:p w14:paraId="50BC2630">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处2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30万元以下的罚款；吊销资质证书和负有直接责任的注册执业人员的执业资格证书，其直接负责的主管人员和其他直接责任人员终身禁止从事工程质量检测业务；对单位直接负责的主管人员和其他直接责任人员处单位罚款数额8%以上10%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4F0F6747"/>
        </w:tc>
        <w:tc>
          <w:tcPr>
            <w:tcW w:w="1171" w:type="dxa"/>
            <w:vMerge w:val="continue"/>
            <w:tcBorders>
              <w:top w:val="single" w:color="auto" w:sz="4" w:space="0"/>
              <w:left w:val="single" w:color="auto" w:sz="4" w:space="0"/>
              <w:bottom w:val="single" w:color="auto" w:sz="4" w:space="0"/>
              <w:right w:val="single" w:color="auto" w:sz="4" w:space="0"/>
            </w:tcBorders>
          </w:tcPr>
          <w:p w14:paraId="51539F12"/>
        </w:tc>
      </w:tr>
    </w:tbl>
    <w:p w14:paraId="380E9865">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28684724">
      <w:pPr>
        <w:pStyle w:val="9"/>
        <w:ind w:left="0" w:leftChars="0" w:firstLine="0" w:firstLineChars="0"/>
        <w:jc w:val="both"/>
        <w:rPr>
          <w:rFonts w:hint="eastAsia" w:ascii="方正小标宋简体" w:eastAsia="方正小标宋简体" w:cs="方正小标宋简体"/>
          <w:sz w:val="24"/>
          <w:szCs w:val="24"/>
          <w:highlight w:val="none"/>
          <w:lang w:val="en-US" w:eastAsia="zh-CN"/>
        </w:rPr>
      </w:pPr>
    </w:p>
    <w:p w14:paraId="57DE637A">
      <w:pPr>
        <w:pStyle w:val="9"/>
        <w:ind w:left="0" w:leftChars="0" w:firstLine="0" w:firstLineChars="0"/>
        <w:jc w:val="both"/>
        <w:rPr>
          <w:rFonts w:hint="eastAsia" w:ascii="方正小标宋简体" w:eastAsia="方正小标宋简体" w:cs="方正小标宋简体"/>
          <w:sz w:val="24"/>
          <w:szCs w:val="24"/>
          <w:highlight w:val="none"/>
          <w:lang w:val="en-US" w:eastAsia="zh-CN"/>
        </w:rPr>
      </w:pPr>
    </w:p>
    <w:p w14:paraId="1572D16B">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1EF77ABD">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pPr w:leftFromText="180" w:rightFromText="180" w:vertAnchor="text" w:horzAnchor="page" w:tblpX="1551" w:tblpY="1374"/>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515"/>
        <w:gridCol w:w="3369"/>
        <w:gridCol w:w="1312"/>
        <w:gridCol w:w="1454"/>
        <w:gridCol w:w="2745"/>
        <w:gridCol w:w="905"/>
        <w:gridCol w:w="1171"/>
      </w:tblGrid>
      <w:tr w14:paraId="3B30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17C8A4B1">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515" w:type="dxa"/>
            <w:tcBorders>
              <w:top w:val="single" w:color="auto" w:sz="4" w:space="0"/>
              <w:left w:val="single" w:color="auto" w:sz="4" w:space="0"/>
              <w:bottom w:val="single" w:color="auto" w:sz="4" w:space="0"/>
              <w:right w:val="single" w:color="auto" w:sz="4" w:space="0"/>
            </w:tcBorders>
            <w:vAlign w:val="center"/>
          </w:tcPr>
          <w:p w14:paraId="77C90C1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369" w:type="dxa"/>
            <w:tcBorders>
              <w:top w:val="single" w:color="auto" w:sz="4" w:space="0"/>
              <w:left w:val="single" w:color="auto" w:sz="4" w:space="0"/>
              <w:bottom w:val="single" w:color="auto" w:sz="4" w:space="0"/>
              <w:right w:val="single" w:color="auto" w:sz="4" w:space="0"/>
            </w:tcBorders>
            <w:vAlign w:val="center"/>
          </w:tcPr>
          <w:p w14:paraId="21DD7F67">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12" w:type="dxa"/>
            <w:tcBorders>
              <w:top w:val="single" w:color="auto" w:sz="4" w:space="0"/>
              <w:left w:val="single" w:color="auto" w:sz="4" w:space="0"/>
              <w:bottom w:val="single" w:color="auto" w:sz="4" w:space="0"/>
              <w:right w:val="single" w:color="auto" w:sz="4" w:space="0"/>
            </w:tcBorders>
            <w:vAlign w:val="center"/>
          </w:tcPr>
          <w:p w14:paraId="4DF56F9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54" w:type="dxa"/>
            <w:tcBorders>
              <w:top w:val="single" w:color="auto" w:sz="4" w:space="0"/>
              <w:left w:val="single" w:color="auto" w:sz="4" w:space="0"/>
              <w:bottom w:val="single" w:color="auto" w:sz="4" w:space="0"/>
              <w:right w:val="single" w:color="auto" w:sz="4" w:space="0"/>
            </w:tcBorders>
            <w:vAlign w:val="center"/>
          </w:tcPr>
          <w:p w14:paraId="5DC2BCB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745" w:type="dxa"/>
            <w:tcBorders>
              <w:top w:val="single" w:color="auto" w:sz="4" w:space="0"/>
              <w:left w:val="single" w:color="auto" w:sz="4" w:space="0"/>
              <w:bottom w:val="single" w:color="auto" w:sz="4" w:space="0"/>
              <w:right w:val="single" w:color="auto" w:sz="4" w:space="0"/>
            </w:tcBorders>
            <w:vAlign w:val="center"/>
          </w:tcPr>
          <w:p w14:paraId="4CDA9802">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905" w:type="dxa"/>
            <w:tcBorders>
              <w:top w:val="single" w:color="auto" w:sz="4" w:space="0"/>
              <w:left w:val="single" w:color="auto" w:sz="4" w:space="0"/>
              <w:bottom w:val="single" w:color="auto" w:sz="4" w:space="0"/>
              <w:right w:val="single" w:color="auto" w:sz="4" w:space="0"/>
            </w:tcBorders>
            <w:vAlign w:val="center"/>
          </w:tcPr>
          <w:p w14:paraId="69AE0C9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5789F7AA">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6FE1389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1DF28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09A13D">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52DBF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14C28561">
            <w:pPr>
              <w:rPr>
                <w:rFonts w:hint="default"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2415030</w:t>
            </w:r>
          </w:p>
        </w:tc>
        <w:tc>
          <w:tcPr>
            <w:tcW w:w="1515" w:type="dxa"/>
            <w:vMerge w:val="restart"/>
            <w:tcBorders>
              <w:top w:val="single" w:color="auto" w:sz="4" w:space="0"/>
              <w:left w:val="single" w:color="auto" w:sz="4" w:space="0"/>
              <w:bottom w:val="single" w:color="auto" w:sz="4" w:space="0"/>
              <w:right w:val="single" w:color="auto" w:sz="4" w:space="0"/>
            </w:tcBorders>
          </w:tcPr>
          <w:p w14:paraId="1C66B94B">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抗震性能鉴定机构未按照抗震设防强制性标准进行抗震性能鉴定的</w:t>
            </w:r>
          </w:p>
        </w:tc>
        <w:tc>
          <w:tcPr>
            <w:tcW w:w="3369" w:type="dxa"/>
            <w:vMerge w:val="restart"/>
            <w:tcBorders>
              <w:top w:val="single" w:color="auto" w:sz="4" w:space="0"/>
              <w:left w:val="single" w:color="auto" w:sz="4" w:space="0"/>
              <w:bottom w:val="single" w:color="auto" w:sz="4" w:space="0"/>
              <w:right w:val="single" w:color="auto" w:sz="4" w:space="0"/>
            </w:tcBorders>
          </w:tcPr>
          <w:p w14:paraId="174F5DF5">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《建设工程抗震管理条例》第四十五条第一款 违反本条例规定，抗震性能鉴定机构未按照抗震设防强制性标准进行抗震性能鉴定的，责令改正，处10万元以上30万元以下的罚款；情节严重的，责令停业整顿，并处30万元以上50万元以下的罚款；造成损失的，依法承担赔偿责任。</w:t>
            </w:r>
          </w:p>
          <w:p w14:paraId="510E804F">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依照本条例规定，给予单位罚款处罚的，对其直接负责的主管人员和其他直接责任人员处单位罚款数额5%以上10%以下的罚款。</w:t>
            </w:r>
          </w:p>
          <w:p w14:paraId="09094F14">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本条例规定的降低资质等级或者吊销资质证书的行政处罚，由颁发资质证书的机关决定；其他行政处罚，由住房和城乡建设主管部门或者其他有关监督管理部门依照法定职权决定。</w:t>
            </w:r>
          </w:p>
        </w:tc>
        <w:tc>
          <w:tcPr>
            <w:tcW w:w="1312" w:type="dxa"/>
            <w:tcBorders>
              <w:top w:val="single" w:color="auto" w:sz="4" w:space="0"/>
              <w:left w:val="single" w:color="auto" w:sz="4" w:space="0"/>
              <w:bottom w:val="single" w:color="auto" w:sz="4" w:space="0"/>
              <w:right w:val="single" w:color="auto" w:sz="4" w:space="0"/>
            </w:tcBorders>
            <w:vAlign w:val="center"/>
          </w:tcPr>
          <w:p w14:paraId="4055D9A9">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54" w:type="dxa"/>
            <w:tcBorders>
              <w:top w:val="single" w:color="auto" w:sz="4" w:space="0"/>
              <w:left w:val="single" w:color="auto" w:sz="4" w:space="0"/>
              <w:bottom w:val="single" w:color="auto" w:sz="4" w:space="0"/>
              <w:right w:val="single" w:color="auto" w:sz="4" w:space="0"/>
            </w:tcBorders>
            <w:vAlign w:val="center"/>
          </w:tcPr>
          <w:p w14:paraId="570A241E">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745" w:type="dxa"/>
            <w:tcBorders>
              <w:top w:val="single" w:color="auto" w:sz="4" w:space="0"/>
              <w:left w:val="single" w:color="auto" w:sz="4" w:space="0"/>
              <w:bottom w:val="single" w:color="auto" w:sz="4" w:space="0"/>
              <w:right w:val="single" w:color="auto" w:sz="4" w:space="0"/>
            </w:tcBorders>
            <w:vAlign w:val="center"/>
          </w:tcPr>
          <w:p w14:paraId="65242070">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w:t>
            </w:r>
            <w:r>
              <w:rPr>
                <w:rFonts w:hint="eastAsia" w:ascii="Times New Roman" w:hAnsi="Times New Roman" w:eastAsia="宋体" w:cs="Times New Roman"/>
                <w:kern w:val="0"/>
                <w:szCs w:val="21"/>
              </w:rPr>
              <w:t>2</w:t>
            </w:r>
            <w:r>
              <w:rPr>
                <w:rFonts w:ascii="Times New Roman" w:hAnsi="Times New Roman" w:eastAsia="宋体" w:cs="Times New Roman"/>
                <w:kern w:val="0"/>
                <w:szCs w:val="21"/>
              </w:rPr>
              <w:t>0万元以下的罚款；对单位直接负责的主管人员和其他直接责任人员处单位罚款数额5%以上6%以下的罚款</w:t>
            </w:r>
          </w:p>
        </w:tc>
        <w:tc>
          <w:tcPr>
            <w:tcW w:w="905" w:type="dxa"/>
            <w:vMerge w:val="restart"/>
            <w:tcBorders>
              <w:top w:val="single" w:color="auto" w:sz="4" w:space="0"/>
              <w:left w:val="single" w:color="auto" w:sz="4" w:space="0"/>
              <w:bottom w:val="single" w:color="auto" w:sz="4" w:space="0"/>
              <w:right w:val="single" w:color="auto" w:sz="4" w:space="0"/>
            </w:tcBorders>
          </w:tcPr>
          <w:p w14:paraId="4A4DF412">
            <w:pPr>
              <w:spacing w:line="271" w:lineRule="auto"/>
              <w:rPr>
                <w:rFonts w:hint="eastAsia" w:ascii="仿宋_GB2312" w:eastAsia="仿宋_GB2312" w:cs="仿宋_GB2312"/>
                <w:sz w:val="21"/>
                <w:szCs w:val="21"/>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393F7856">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0F62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3A075E7"/>
        </w:tc>
        <w:tc>
          <w:tcPr>
            <w:tcW w:w="1515" w:type="dxa"/>
            <w:vMerge w:val="continue"/>
            <w:tcBorders>
              <w:top w:val="single" w:color="auto" w:sz="4" w:space="0"/>
              <w:left w:val="single" w:color="auto" w:sz="4" w:space="0"/>
              <w:bottom w:val="single" w:color="auto" w:sz="4" w:space="0"/>
              <w:right w:val="single" w:color="auto" w:sz="4" w:space="0"/>
            </w:tcBorders>
          </w:tcPr>
          <w:p w14:paraId="1E061D25"/>
        </w:tc>
        <w:tc>
          <w:tcPr>
            <w:tcW w:w="3369" w:type="dxa"/>
            <w:vMerge w:val="continue"/>
            <w:tcBorders>
              <w:top w:val="single" w:color="auto" w:sz="4" w:space="0"/>
              <w:left w:val="single" w:color="auto" w:sz="4" w:space="0"/>
              <w:bottom w:val="single" w:color="auto" w:sz="4" w:space="0"/>
              <w:right w:val="single" w:color="auto" w:sz="4" w:space="0"/>
            </w:tcBorders>
          </w:tcPr>
          <w:p w14:paraId="317C1A14"/>
        </w:tc>
        <w:tc>
          <w:tcPr>
            <w:tcW w:w="1312" w:type="dxa"/>
            <w:tcBorders>
              <w:top w:val="single" w:color="auto" w:sz="4" w:space="0"/>
              <w:left w:val="single" w:color="auto" w:sz="4" w:space="0"/>
              <w:bottom w:val="single" w:color="auto" w:sz="4" w:space="0"/>
              <w:right w:val="single" w:color="auto" w:sz="4" w:space="0"/>
            </w:tcBorders>
            <w:vAlign w:val="center"/>
          </w:tcPr>
          <w:p w14:paraId="39617E4F">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54" w:type="dxa"/>
            <w:tcBorders>
              <w:top w:val="single" w:color="auto" w:sz="4" w:space="0"/>
              <w:left w:val="single" w:color="auto" w:sz="4" w:space="0"/>
              <w:bottom w:val="single" w:color="auto" w:sz="4" w:space="0"/>
              <w:right w:val="single" w:color="auto" w:sz="4" w:space="0"/>
            </w:tcBorders>
            <w:vAlign w:val="center"/>
          </w:tcPr>
          <w:p w14:paraId="24743ED3">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745" w:type="dxa"/>
            <w:tcBorders>
              <w:top w:val="single" w:color="auto" w:sz="4" w:space="0"/>
              <w:left w:val="single" w:color="auto" w:sz="4" w:space="0"/>
              <w:bottom w:val="single" w:color="auto" w:sz="4" w:space="0"/>
              <w:right w:val="single" w:color="auto" w:sz="4" w:space="0"/>
            </w:tcBorders>
            <w:vAlign w:val="center"/>
          </w:tcPr>
          <w:p w14:paraId="696DC6EE">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w:t>
            </w:r>
            <w:r>
              <w:rPr>
                <w:rFonts w:hint="eastAsia" w:ascii="Times New Roman" w:hAnsi="Times New Roman" w:eastAsia="宋体" w:cs="Times New Roman"/>
                <w:kern w:val="0"/>
                <w:szCs w:val="21"/>
              </w:rPr>
              <w:t>2</w:t>
            </w:r>
            <w:r>
              <w:rPr>
                <w:rFonts w:ascii="Times New Roman" w:hAnsi="Times New Roman" w:eastAsia="宋体" w:cs="Times New Roman"/>
                <w:kern w:val="0"/>
                <w:szCs w:val="21"/>
              </w:rPr>
              <w:t>0万元以上</w:t>
            </w:r>
            <w:r>
              <w:rPr>
                <w:rFonts w:hint="eastAsia" w:ascii="Times New Roman" w:hAnsi="Times New Roman" w:eastAsia="宋体" w:cs="Times New Roman"/>
                <w:kern w:val="0"/>
                <w:szCs w:val="21"/>
              </w:rPr>
              <w:t>3</w:t>
            </w:r>
            <w:r>
              <w:rPr>
                <w:rFonts w:ascii="Times New Roman" w:hAnsi="Times New Roman" w:eastAsia="宋体" w:cs="Times New Roman"/>
                <w:kern w:val="0"/>
                <w:szCs w:val="21"/>
              </w:rPr>
              <w:t>0万元以下的罚款；对单位直接负责的主管人员和其他直接责任人员处单位罚款数额6%以上8%以下的罚款</w:t>
            </w:r>
          </w:p>
        </w:tc>
        <w:tc>
          <w:tcPr>
            <w:tcW w:w="905" w:type="dxa"/>
            <w:vMerge w:val="continue"/>
            <w:tcBorders>
              <w:top w:val="single" w:color="auto" w:sz="4" w:space="0"/>
              <w:left w:val="single" w:color="auto" w:sz="4" w:space="0"/>
              <w:bottom w:val="single" w:color="auto" w:sz="4" w:space="0"/>
              <w:right w:val="single" w:color="auto" w:sz="4" w:space="0"/>
            </w:tcBorders>
          </w:tcPr>
          <w:p w14:paraId="01EA3A15"/>
        </w:tc>
        <w:tc>
          <w:tcPr>
            <w:tcW w:w="1171" w:type="dxa"/>
            <w:vMerge w:val="continue"/>
            <w:tcBorders>
              <w:top w:val="single" w:color="auto" w:sz="4" w:space="0"/>
              <w:left w:val="single" w:color="auto" w:sz="4" w:space="0"/>
              <w:bottom w:val="single" w:color="auto" w:sz="4" w:space="0"/>
              <w:right w:val="single" w:color="auto" w:sz="4" w:space="0"/>
            </w:tcBorders>
          </w:tcPr>
          <w:p w14:paraId="767E171F"/>
        </w:tc>
      </w:tr>
      <w:tr w14:paraId="2B8D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112A6910"/>
        </w:tc>
        <w:tc>
          <w:tcPr>
            <w:tcW w:w="1515" w:type="dxa"/>
            <w:vMerge w:val="continue"/>
            <w:tcBorders>
              <w:top w:val="single" w:color="auto" w:sz="4" w:space="0"/>
              <w:left w:val="single" w:color="auto" w:sz="4" w:space="0"/>
              <w:bottom w:val="single" w:color="auto" w:sz="4" w:space="0"/>
              <w:right w:val="single" w:color="auto" w:sz="4" w:space="0"/>
            </w:tcBorders>
          </w:tcPr>
          <w:p w14:paraId="35FE0B71"/>
        </w:tc>
        <w:tc>
          <w:tcPr>
            <w:tcW w:w="3369" w:type="dxa"/>
            <w:vMerge w:val="continue"/>
            <w:tcBorders>
              <w:top w:val="single" w:color="auto" w:sz="4" w:space="0"/>
              <w:left w:val="single" w:color="auto" w:sz="4" w:space="0"/>
              <w:bottom w:val="single" w:color="auto" w:sz="4" w:space="0"/>
              <w:right w:val="single" w:color="auto" w:sz="4" w:space="0"/>
            </w:tcBorders>
          </w:tcPr>
          <w:p w14:paraId="6A965DE3"/>
        </w:tc>
        <w:tc>
          <w:tcPr>
            <w:tcW w:w="1312" w:type="dxa"/>
            <w:tcBorders>
              <w:top w:val="single" w:color="auto" w:sz="4" w:space="0"/>
              <w:left w:val="single" w:color="auto" w:sz="4" w:space="0"/>
              <w:bottom w:val="single" w:color="auto" w:sz="4" w:space="0"/>
              <w:right w:val="single" w:color="auto" w:sz="4" w:space="0"/>
            </w:tcBorders>
            <w:vAlign w:val="center"/>
          </w:tcPr>
          <w:p w14:paraId="4CC81840">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54" w:type="dxa"/>
            <w:tcBorders>
              <w:top w:val="single" w:color="auto" w:sz="4" w:space="0"/>
              <w:left w:val="single" w:color="auto" w:sz="4" w:space="0"/>
              <w:bottom w:val="single" w:color="auto" w:sz="4" w:space="0"/>
              <w:right w:val="single" w:color="auto" w:sz="4" w:space="0"/>
            </w:tcBorders>
            <w:vAlign w:val="center"/>
          </w:tcPr>
          <w:p w14:paraId="4F40B9BE">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745" w:type="dxa"/>
            <w:tcBorders>
              <w:top w:val="single" w:color="auto" w:sz="4" w:space="0"/>
              <w:left w:val="single" w:color="auto" w:sz="4" w:space="0"/>
              <w:bottom w:val="single" w:color="auto" w:sz="4" w:space="0"/>
              <w:right w:val="single" w:color="auto" w:sz="4" w:space="0"/>
            </w:tcBorders>
            <w:vAlign w:val="center"/>
          </w:tcPr>
          <w:p w14:paraId="387852B8">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责令停业整顿，处</w:t>
            </w:r>
            <w:r>
              <w:rPr>
                <w:rFonts w:hint="eastAsia" w:ascii="Times New Roman" w:hAnsi="Times New Roman" w:eastAsia="宋体" w:cs="Times New Roman"/>
                <w:kern w:val="0"/>
                <w:szCs w:val="21"/>
              </w:rPr>
              <w:t>3</w:t>
            </w:r>
            <w:r>
              <w:rPr>
                <w:rFonts w:ascii="Times New Roman" w:hAnsi="Times New Roman" w:eastAsia="宋体" w:cs="Times New Roman"/>
                <w:kern w:val="0"/>
                <w:szCs w:val="21"/>
              </w:rPr>
              <w:t>0万元以上50万元以下的罚款；对单位直接负责的主管人员和其他直接责任人员处单位罚款数额8%以上10%以下的罚款</w:t>
            </w:r>
          </w:p>
        </w:tc>
        <w:tc>
          <w:tcPr>
            <w:tcW w:w="905" w:type="dxa"/>
            <w:vMerge w:val="continue"/>
            <w:tcBorders>
              <w:top w:val="single" w:color="auto" w:sz="4" w:space="0"/>
              <w:left w:val="single" w:color="auto" w:sz="4" w:space="0"/>
              <w:bottom w:val="single" w:color="auto" w:sz="4" w:space="0"/>
              <w:right w:val="single" w:color="auto" w:sz="4" w:space="0"/>
            </w:tcBorders>
          </w:tcPr>
          <w:p w14:paraId="3B708463"/>
        </w:tc>
        <w:tc>
          <w:tcPr>
            <w:tcW w:w="1171" w:type="dxa"/>
            <w:vMerge w:val="continue"/>
            <w:tcBorders>
              <w:top w:val="single" w:color="auto" w:sz="4" w:space="0"/>
              <w:left w:val="single" w:color="auto" w:sz="4" w:space="0"/>
              <w:bottom w:val="single" w:color="auto" w:sz="4" w:space="0"/>
              <w:right w:val="single" w:color="auto" w:sz="4" w:space="0"/>
            </w:tcBorders>
          </w:tcPr>
          <w:p w14:paraId="397556A0"/>
        </w:tc>
      </w:tr>
    </w:tbl>
    <w:p w14:paraId="3801C618">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4CE737B1">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2122A45E">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7C5B9E66">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pPr w:leftFromText="180" w:rightFromText="180" w:vertAnchor="text" w:horzAnchor="page" w:tblpX="1515" w:tblpY="111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476"/>
        <w:gridCol w:w="3408"/>
        <w:gridCol w:w="1312"/>
        <w:gridCol w:w="1454"/>
        <w:gridCol w:w="2608"/>
        <w:gridCol w:w="1042"/>
        <w:gridCol w:w="1171"/>
      </w:tblGrid>
      <w:tr w14:paraId="76C98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23E0DEA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476" w:type="dxa"/>
            <w:tcBorders>
              <w:top w:val="single" w:color="auto" w:sz="4" w:space="0"/>
              <w:left w:val="single" w:color="auto" w:sz="4" w:space="0"/>
              <w:bottom w:val="single" w:color="auto" w:sz="4" w:space="0"/>
              <w:right w:val="single" w:color="auto" w:sz="4" w:space="0"/>
            </w:tcBorders>
            <w:vAlign w:val="center"/>
          </w:tcPr>
          <w:p w14:paraId="3DE139D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408" w:type="dxa"/>
            <w:tcBorders>
              <w:top w:val="single" w:color="auto" w:sz="4" w:space="0"/>
              <w:left w:val="single" w:color="auto" w:sz="4" w:space="0"/>
              <w:bottom w:val="single" w:color="auto" w:sz="4" w:space="0"/>
              <w:right w:val="single" w:color="auto" w:sz="4" w:space="0"/>
            </w:tcBorders>
            <w:vAlign w:val="center"/>
          </w:tcPr>
          <w:p w14:paraId="1F7B87B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312" w:type="dxa"/>
            <w:tcBorders>
              <w:top w:val="single" w:color="auto" w:sz="4" w:space="0"/>
              <w:left w:val="single" w:color="auto" w:sz="4" w:space="0"/>
              <w:bottom w:val="single" w:color="auto" w:sz="4" w:space="0"/>
              <w:right w:val="single" w:color="auto" w:sz="4" w:space="0"/>
            </w:tcBorders>
            <w:vAlign w:val="center"/>
          </w:tcPr>
          <w:p w14:paraId="5AC442B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54" w:type="dxa"/>
            <w:tcBorders>
              <w:top w:val="single" w:color="auto" w:sz="4" w:space="0"/>
              <w:left w:val="single" w:color="auto" w:sz="4" w:space="0"/>
              <w:bottom w:val="single" w:color="auto" w:sz="4" w:space="0"/>
              <w:right w:val="single" w:color="auto" w:sz="4" w:space="0"/>
            </w:tcBorders>
            <w:vAlign w:val="center"/>
          </w:tcPr>
          <w:p w14:paraId="2E14E85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608" w:type="dxa"/>
            <w:tcBorders>
              <w:top w:val="single" w:color="auto" w:sz="4" w:space="0"/>
              <w:left w:val="single" w:color="auto" w:sz="4" w:space="0"/>
              <w:bottom w:val="single" w:color="auto" w:sz="4" w:space="0"/>
              <w:right w:val="single" w:color="auto" w:sz="4" w:space="0"/>
            </w:tcBorders>
            <w:vAlign w:val="center"/>
          </w:tcPr>
          <w:p w14:paraId="794E468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1042" w:type="dxa"/>
            <w:tcBorders>
              <w:top w:val="single" w:color="auto" w:sz="4" w:space="0"/>
              <w:left w:val="single" w:color="auto" w:sz="4" w:space="0"/>
              <w:bottom w:val="single" w:color="auto" w:sz="4" w:space="0"/>
              <w:right w:val="single" w:color="auto" w:sz="4" w:space="0"/>
            </w:tcBorders>
            <w:vAlign w:val="center"/>
          </w:tcPr>
          <w:p w14:paraId="7AEDB2A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1" w:type="dxa"/>
            <w:tcBorders>
              <w:top w:val="single" w:color="auto" w:sz="4" w:space="0"/>
              <w:left w:val="single" w:color="auto" w:sz="4" w:space="0"/>
              <w:bottom w:val="single" w:color="auto" w:sz="4" w:space="0"/>
              <w:right w:val="single" w:color="auto" w:sz="4" w:space="0"/>
            </w:tcBorders>
            <w:vAlign w:val="center"/>
          </w:tcPr>
          <w:p w14:paraId="7A11364B">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218F9248">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7C7F9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F3C974">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62AF0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5E80BC18">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2415031</w:t>
            </w:r>
          </w:p>
        </w:tc>
        <w:tc>
          <w:tcPr>
            <w:tcW w:w="1476" w:type="dxa"/>
            <w:vMerge w:val="restart"/>
            <w:tcBorders>
              <w:top w:val="single" w:color="auto" w:sz="4" w:space="0"/>
              <w:left w:val="single" w:color="auto" w:sz="4" w:space="0"/>
              <w:bottom w:val="single" w:color="auto" w:sz="4" w:space="0"/>
              <w:right w:val="single" w:color="auto" w:sz="4" w:space="0"/>
            </w:tcBorders>
          </w:tcPr>
          <w:p w14:paraId="431F888A">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抗震性能鉴定机构出具虚假鉴定结果的</w:t>
            </w:r>
          </w:p>
        </w:tc>
        <w:tc>
          <w:tcPr>
            <w:tcW w:w="3408" w:type="dxa"/>
            <w:vMerge w:val="restart"/>
            <w:tcBorders>
              <w:top w:val="single" w:color="auto" w:sz="4" w:space="0"/>
              <w:left w:val="single" w:color="auto" w:sz="4" w:space="0"/>
              <w:bottom w:val="single" w:color="auto" w:sz="4" w:space="0"/>
              <w:right w:val="single" w:color="auto" w:sz="4" w:space="0"/>
            </w:tcBorders>
          </w:tcPr>
          <w:p w14:paraId="3BCE786A">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《建设工程抗震管理条例》第四十五条第二款 违反本条例规定，抗震性能鉴定机构出具虚假鉴定结果的，责令改正，处10万元以上30万元以下的罚款；情节严重的，责令停业整顿，并处30万元以上50万元以下的罚款，吊销负有直接责任的注册执业人员的执业资格证书，其直接负责的主管人员和其他直接责任人员终身禁止从事抗震性能鉴定业务；造成损失的，依法承担赔偿责任。</w:t>
            </w:r>
          </w:p>
          <w:p w14:paraId="76C09DD7">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依照本条例规定，给予单位罚款处罚的，对其直接负责的主管人员和其他直接责任人员处单位罚款数额5%以上10%以下的罚款。</w:t>
            </w:r>
          </w:p>
          <w:p w14:paraId="15303A87">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本条例规定的降低资质等级或者吊销资质证书的行政处罚，由颁发资质证书的机关决定；其他行政处罚，由住房和城乡建设主管部门或者其他有关监督管理部门依照法定职权决定。</w:t>
            </w:r>
          </w:p>
        </w:tc>
        <w:tc>
          <w:tcPr>
            <w:tcW w:w="1312" w:type="dxa"/>
            <w:tcBorders>
              <w:top w:val="single" w:color="auto" w:sz="4" w:space="0"/>
              <w:left w:val="single" w:color="auto" w:sz="4" w:space="0"/>
              <w:bottom w:val="single" w:color="auto" w:sz="4" w:space="0"/>
              <w:right w:val="single" w:color="auto" w:sz="4" w:space="0"/>
            </w:tcBorders>
            <w:vAlign w:val="center"/>
          </w:tcPr>
          <w:p w14:paraId="573C143D">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54" w:type="dxa"/>
            <w:tcBorders>
              <w:top w:val="single" w:color="auto" w:sz="4" w:space="0"/>
              <w:left w:val="single" w:color="auto" w:sz="4" w:space="0"/>
              <w:bottom w:val="single" w:color="auto" w:sz="4" w:space="0"/>
              <w:right w:val="single" w:color="auto" w:sz="4" w:space="0"/>
            </w:tcBorders>
            <w:vAlign w:val="center"/>
          </w:tcPr>
          <w:p w14:paraId="6EF43D22">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608" w:type="dxa"/>
            <w:tcBorders>
              <w:top w:val="single" w:color="auto" w:sz="4" w:space="0"/>
              <w:left w:val="single" w:color="auto" w:sz="4" w:space="0"/>
              <w:bottom w:val="single" w:color="auto" w:sz="4" w:space="0"/>
              <w:right w:val="single" w:color="auto" w:sz="4" w:space="0"/>
            </w:tcBorders>
            <w:vAlign w:val="center"/>
          </w:tcPr>
          <w:p w14:paraId="461D9316">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处10万元以上</w:t>
            </w:r>
            <w:r>
              <w:rPr>
                <w:rFonts w:hint="eastAsia" w:ascii="Times New Roman" w:hAnsi="Times New Roman" w:eastAsia="宋体" w:cs="Times New Roman"/>
                <w:kern w:val="0"/>
                <w:szCs w:val="21"/>
              </w:rPr>
              <w:t>2</w:t>
            </w:r>
            <w:r>
              <w:rPr>
                <w:rFonts w:ascii="Times New Roman" w:hAnsi="Times New Roman" w:eastAsia="宋体" w:cs="Times New Roman"/>
                <w:kern w:val="0"/>
                <w:szCs w:val="21"/>
              </w:rPr>
              <w:t>0万元以下的罚款；对其直接负责的主管人员和其他直接责任人员处单位罚款数额5%以上6%以下的罚款</w:t>
            </w:r>
          </w:p>
        </w:tc>
        <w:tc>
          <w:tcPr>
            <w:tcW w:w="1042" w:type="dxa"/>
            <w:vMerge w:val="restart"/>
            <w:tcBorders>
              <w:top w:val="single" w:color="auto" w:sz="4" w:space="0"/>
              <w:left w:val="single" w:color="auto" w:sz="4" w:space="0"/>
              <w:bottom w:val="single" w:color="auto" w:sz="4" w:space="0"/>
              <w:right w:val="single" w:color="auto" w:sz="4" w:space="0"/>
            </w:tcBorders>
          </w:tcPr>
          <w:p w14:paraId="12EE2FDC">
            <w:pPr>
              <w:spacing w:line="271" w:lineRule="auto"/>
              <w:rPr>
                <w:rFonts w:hint="eastAsia" w:ascii="仿宋_GB2312" w:eastAsia="仿宋_GB2312" w:cs="仿宋_GB2312"/>
                <w:sz w:val="21"/>
                <w:szCs w:val="21"/>
                <w:vertAlign w:val="baseline"/>
                <w:lang w:val="en-US" w:eastAsia="zh-CN"/>
              </w:rPr>
            </w:pPr>
          </w:p>
        </w:tc>
        <w:tc>
          <w:tcPr>
            <w:tcW w:w="1171" w:type="dxa"/>
            <w:vMerge w:val="restart"/>
            <w:tcBorders>
              <w:top w:val="single" w:color="auto" w:sz="4" w:space="0"/>
              <w:left w:val="single" w:color="auto" w:sz="4" w:space="0"/>
              <w:bottom w:val="single" w:color="auto" w:sz="4" w:space="0"/>
              <w:right w:val="single" w:color="auto" w:sz="4" w:space="0"/>
            </w:tcBorders>
          </w:tcPr>
          <w:p w14:paraId="7C5FC5D6">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62F3C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16371934"/>
        </w:tc>
        <w:tc>
          <w:tcPr>
            <w:tcW w:w="1476" w:type="dxa"/>
            <w:vMerge w:val="continue"/>
            <w:tcBorders>
              <w:top w:val="single" w:color="auto" w:sz="4" w:space="0"/>
              <w:left w:val="single" w:color="auto" w:sz="4" w:space="0"/>
              <w:bottom w:val="single" w:color="auto" w:sz="4" w:space="0"/>
              <w:right w:val="single" w:color="auto" w:sz="4" w:space="0"/>
            </w:tcBorders>
          </w:tcPr>
          <w:p w14:paraId="298F0851"/>
        </w:tc>
        <w:tc>
          <w:tcPr>
            <w:tcW w:w="3408" w:type="dxa"/>
            <w:vMerge w:val="continue"/>
            <w:tcBorders>
              <w:top w:val="single" w:color="auto" w:sz="4" w:space="0"/>
              <w:left w:val="single" w:color="auto" w:sz="4" w:space="0"/>
              <w:bottom w:val="single" w:color="auto" w:sz="4" w:space="0"/>
              <w:right w:val="single" w:color="auto" w:sz="4" w:space="0"/>
            </w:tcBorders>
          </w:tcPr>
          <w:p w14:paraId="234B6A6D"/>
        </w:tc>
        <w:tc>
          <w:tcPr>
            <w:tcW w:w="1312" w:type="dxa"/>
            <w:tcBorders>
              <w:top w:val="single" w:color="auto" w:sz="4" w:space="0"/>
              <w:left w:val="single" w:color="auto" w:sz="4" w:space="0"/>
              <w:bottom w:val="single" w:color="auto" w:sz="4" w:space="0"/>
              <w:right w:val="single" w:color="auto" w:sz="4" w:space="0"/>
            </w:tcBorders>
            <w:vAlign w:val="center"/>
          </w:tcPr>
          <w:p w14:paraId="0F978856">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54" w:type="dxa"/>
            <w:tcBorders>
              <w:top w:val="single" w:color="auto" w:sz="4" w:space="0"/>
              <w:left w:val="single" w:color="auto" w:sz="4" w:space="0"/>
              <w:bottom w:val="single" w:color="auto" w:sz="4" w:space="0"/>
              <w:right w:val="single" w:color="auto" w:sz="4" w:space="0"/>
            </w:tcBorders>
            <w:vAlign w:val="center"/>
          </w:tcPr>
          <w:p w14:paraId="754CA36E">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608" w:type="dxa"/>
            <w:tcBorders>
              <w:top w:val="single" w:color="auto" w:sz="4" w:space="0"/>
              <w:left w:val="single" w:color="auto" w:sz="4" w:space="0"/>
              <w:bottom w:val="single" w:color="auto" w:sz="4" w:space="0"/>
              <w:right w:val="single" w:color="auto" w:sz="4" w:space="0"/>
            </w:tcBorders>
            <w:vAlign w:val="center"/>
          </w:tcPr>
          <w:p w14:paraId="2606C47A">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处</w:t>
            </w:r>
            <w:r>
              <w:rPr>
                <w:rFonts w:hint="eastAsia" w:ascii="Times New Roman" w:hAnsi="Times New Roman" w:eastAsia="宋体" w:cs="Times New Roman"/>
                <w:kern w:val="0"/>
                <w:szCs w:val="21"/>
              </w:rPr>
              <w:t>2</w:t>
            </w:r>
            <w:r>
              <w:rPr>
                <w:rFonts w:ascii="Times New Roman" w:hAnsi="Times New Roman" w:eastAsia="宋体" w:cs="Times New Roman"/>
                <w:kern w:val="0"/>
                <w:szCs w:val="21"/>
              </w:rPr>
              <w:t>0万元以上</w:t>
            </w:r>
            <w:r>
              <w:rPr>
                <w:rFonts w:hint="eastAsia" w:ascii="Times New Roman" w:hAnsi="Times New Roman" w:eastAsia="宋体" w:cs="Times New Roman"/>
                <w:kern w:val="0"/>
                <w:szCs w:val="21"/>
              </w:rPr>
              <w:t>3</w:t>
            </w:r>
            <w:r>
              <w:rPr>
                <w:rFonts w:ascii="Times New Roman" w:hAnsi="Times New Roman" w:eastAsia="宋体" w:cs="Times New Roman"/>
                <w:kern w:val="0"/>
                <w:szCs w:val="21"/>
              </w:rPr>
              <w:t>0万元以下的罚款；对其直接负责的主管人员和其他直接责任人员处单位罚款数额6%以上8%以下的罚款</w:t>
            </w:r>
          </w:p>
        </w:tc>
        <w:tc>
          <w:tcPr>
            <w:tcW w:w="1042" w:type="dxa"/>
            <w:vMerge w:val="continue"/>
            <w:tcBorders>
              <w:top w:val="single" w:color="auto" w:sz="4" w:space="0"/>
              <w:left w:val="single" w:color="auto" w:sz="4" w:space="0"/>
              <w:bottom w:val="single" w:color="auto" w:sz="4" w:space="0"/>
              <w:right w:val="single" w:color="auto" w:sz="4" w:space="0"/>
            </w:tcBorders>
          </w:tcPr>
          <w:p w14:paraId="3AA02A75"/>
        </w:tc>
        <w:tc>
          <w:tcPr>
            <w:tcW w:w="1171" w:type="dxa"/>
            <w:vMerge w:val="continue"/>
            <w:tcBorders>
              <w:top w:val="single" w:color="auto" w:sz="4" w:space="0"/>
              <w:left w:val="single" w:color="auto" w:sz="4" w:space="0"/>
              <w:bottom w:val="single" w:color="auto" w:sz="4" w:space="0"/>
              <w:right w:val="single" w:color="auto" w:sz="4" w:space="0"/>
            </w:tcBorders>
          </w:tcPr>
          <w:p w14:paraId="5F474424"/>
        </w:tc>
      </w:tr>
      <w:tr w14:paraId="73891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55D35BD5"/>
        </w:tc>
        <w:tc>
          <w:tcPr>
            <w:tcW w:w="1476" w:type="dxa"/>
            <w:vMerge w:val="continue"/>
            <w:tcBorders>
              <w:top w:val="single" w:color="auto" w:sz="4" w:space="0"/>
              <w:left w:val="single" w:color="auto" w:sz="4" w:space="0"/>
              <w:bottom w:val="single" w:color="auto" w:sz="4" w:space="0"/>
              <w:right w:val="single" w:color="auto" w:sz="4" w:space="0"/>
            </w:tcBorders>
          </w:tcPr>
          <w:p w14:paraId="40B69B7E"/>
        </w:tc>
        <w:tc>
          <w:tcPr>
            <w:tcW w:w="3408" w:type="dxa"/>
            <w:vMerge w:val="continue"/>
            <w:tcBorders>
              <w:top w:val="single" w:color="auto" w:sz="4" w:space="0"/>
              <w:left w:val="single" w:color="auto" w:sz="4" w:space="0"/>
              <w:bottom w:val="single" w:color="auto" w:sz="4" w:space="0"/>
              <w:right w:val="single" w:color="auto" w:sz="4" w:space="0"/>
            </w:tcBorders>
          </w:tcPr>
          <w:p w14:paraId="390B3A2D"/>
        </w:tc>
        <w:tc>
          <w:tcPr>
            <w:tcW w:w="1312" w:type="dxa"/>
            <w:tcBorders>
              <w:top w:val="single" w:color="auto" w:sz="4" w:space="0"/>
              <w:left w:val="single" w:color="auto" w:sz="4" w:space="0"/>
              <w:bottom w:val="single" w:color="auto" w:sz="4" w:space="0"/>
              <w:right w:val="single" w:color="auto" w:sz="4" w:space="0"/>
            </w:tcBorders>
            <w:vAlign w:val="center"/>
          </w:tcPr>
          <w:p w14:paraId="2A69AF05">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54" w:type="dxa"/>
            <w:tcBorders>
              <w:top w:val="single" w:color="auto" w:sz="4" w:space="0"/>
              <w:left w:val="single" w:color="auto" w:sz="4" w:space="0"/>
              <w:bottom w:val="single" w:color="auto" w:sz="4" w:space="0"/>
              <w:right w:val="single" w:color="auto" w:sz="4" w:space="0"/>
            </w:tcBorders>
            <w:vAlign w:val="center"/>
          </w:tcPr>
          <w:p w14:paraId="4A037466">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608" w:type="dxa"/>
            <w:tcBorders>
              <w:top w:val="single" w:color="auto" w:sz="4" w:space="0"/>
              <w:left w:val="single" w:color="auto" w:sz="4" w:space="0"/>
              <w:bottom w:val="single" w:color="auto" w:sz="4" w:space="0"/>
              <w:right w:val="single" w:color="auto" w:sz="4" w:space="0"/>
            </w:tcBorders>
            <w:vAlign w:val="center"/>
          </w:tcPr>
          <w:p w14:paraId="6DCB42FB">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hint="eastAsia" w:ascii="Times New Roman" w:hAnsi="Times New Roman" w:eastAsia="宋体" w:cs="Times New Roman"/>
                <w:kern w:val="0"/>
                <w:szCs w:val="21"/>
              </w:rPr>
              <w:t>责令停业整顿，</w:t>
            </w:r>
            <w:r>
              <w:rPr>
                <w:rFonts w:ascii="Times New Roman" w:hAnsi="Times New Roman" w:eastAsia="宋体" w:cs="Times New Roman"/>
                <w:kern w:val="0"/>
                <w:szCs w:val="21"/>
              </w:rPr>
              <w:t>并处</w:t>
            </w:r>
            <w:r>
              <w:rPr>
                <w:rFonts w:hint="eastAsia" w:ascii="Times New Roman" w:hAnsi="Times New Roman" w:eastAsia="宋体" w:cs="Times New Roman"/>
                <w:kern w:val="0"/>
                <w:szCs w:val="21"/>
              </w:rPr>
              <w:t>3</w:t>
            </w:r>
            <w:r>
              <w:rPr>
                <w:rFonts w:ascii="Times New Roman" w:hAnsi="Times New Roman" w:eastAsia="宋体" w:cs="Times New Roman"/>
                <w:kern w:val="0"/>
                <w:szCs w:val="21"/>
              </w:rPr>
              <w:t>0万元以上50万元以下的罚款</w:t>
            </w:r>
            <w:r>
              <w:rPr>
                <w:rFonts w:hint="eastAsia" w:ascii="Times New Roman" w:hAnsi="Times New Roman" w:eastAsia="宋体" w:cs="Times New Roman"/>
                <w:kern w:val="0"/>
                <w:szCs w:val="21"/>
              </w:rPr>
              <w:t>，</w:t>
            </w:r>
            <w:r>
              <w:rPr>
                <w:rFonts w:ascii="Times New Roman" w:hAnsi="Times New Roman" w:eastAsia="宋体" w:cs="Times New Roman"/>
                <w:kern w:val="0"/>
                <w:szCs w:val="21"/>
              </w:rPr>
              <w:t>吊销负有直接责任的注册执业人员的执业资格证书，其直接负责的主管人员和其他直接责任人员终身禁止从事抗震性能鉴定业务；对其直接负责的主管人员和其他直接责任人员处单位罚款数额8%以上10%以下的罚款</w:t>
            </w:r>
          </w:p>
        </w:tc>
        <w:tc>
          <w:tcPr>
            <w:tcW w:w="1042" w:type="dxa"/>
            <w:vMerge w:val="continue"/>
            <w:tcBorders>
              <w:top w:val="single" w:color="auto" w:sz="4" w:space="0"/>
              <w:left w:val="single" w:color="auto" w:sz="4" w:space="0"/>
              <w:bottom w:val="single" w:color="auto" w:sz="4" w:space="0"/>
              <w:right w:val="single" w:color="auto" w:sz="4" w:space="0"/>
            </w:tcBorders>
          </w:tcPr>
          <w:p w14:paraId="4C4E6A96"/>
        </w:tc>
        <w:tc>
          <w:tcPr>
            <w:tcW w:w="1171" w:type="dxa"/>
            <w:vMerge w:val="continue"/>
            <w:tcBorders>
              <w:top w:val="single" w:color="auto" w:sz="4" w:space="0"/>
              <w:left w:val="single" w:color="auto" w:sz="4" w:space="0"/>
              <w:bottom w:val="single" w:color="auto" w:sz="4" w:space="0"/>
              <w:right w:val="single" w:color="auto" w:sz="4" w:space="0"/>
            </w:tcBorders>
          </w:tcPr>
          <w:p w14:paraId="355523C5"/>
        </w:tc>
      </w:tr>
    </w:tbl>
    <w:p w14:paraId="3C145208">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143CBC67">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7585EF93">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tbl>
      <w:tblPr>
        <w:tblStyle w:val="10"/>
        <w:tblpPr w:leftFromText="180" w:rightFromText="180" w:vertAnchor="text" w:horzAnchor="page" w:tblpX="1581" w:tblpY="1536"/>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509"/>
        <w:gridCol w:w="3561"/>
        <w:gridCol w:w="1126"/>
        <w:gridCol w:w="1454"/>
        <w:gridCol w:w="2709"/>
        <w:gridCol w:w="940"/>
        <w:gridCol w:w="1172"/>
      </w:tblGrid>
      <w:tr w14:paraId="7969B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5" w:type="dxa"/>
            <w:tcBorders>
              <w:top w:val="single" w:color="auto" w:sz="4" w:space="0"/>
              <w:left w:val="single" w:color="auto" w:sz="4" w:space="0"/>
              <w:bottom w:val="single" w:color="auto" w:sz="4" w:space="0"/>
              <w:right w:val="single" w:color="auto" w:sz="4" w:space="0"/>
            </w:tcBorders>
            <w:vAlign w:val="center"/>
          </w:tcPr>
          <w:p w14:paraId="49CC8963">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序号</w:t>
            </w:r>
          </w:p>
        </w:tc>
        <w:tc>
          <w:tcPr>
            <w:tcW w:w="1509" w:type="dxa"/>
            <w:tcBorders>
              <w:top w:val="single" w:color="auto" w:sz="4" w:space="0"/>
              <w:left w:val="single" w:color="auto" w:sz="4" w:space="0"/>
              <w:bottom w:val="single" w:color="auto" w:sz="4" w:space="0"/>
              <w:right w:val="single" w:color="auto" w:sz="4" w:space="0"/>
            </w:tcBorders>
            <w:vAlign w:val="center"/>
          </w:tcPr>
          <w:p w14:paraId="66100E3E">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违法行为</w:t>
            </w:r>
          </w:p>
        </w:tc>
        <w:tc>
          <w:tcPr>
            <w:tcW w:w="3561" w:type="dxa"/>
            <w:tcBorders>
              <w:top w:val="single" w:color="auto" w:sz="4" w:space="0"/>
              <w:left w:val="single" w:color="auto" w:sz="4" w:space="0"/>
              <w:bottom w:val="single" w:color="auto" w:sz="4" w:space="0"/>
              <w:right w:val="single" w:color="auto" w:sz="4" w:space="0"/>
            </w:tcBorders>
            <w:vAlign w:val="center"/>
          </w:tcPr>
          <w:p w14:paraId="53514FDC">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法定依据</w:t>
            </w:r>
          </w:p>
        </w:tc>
        <w:tc>
          <w:tcPr>
            <w:tcW w:w="1126" w:type="dxa"/>
            <w:tcBorders>
              <w:top w:val="single" w:color="auto" w:sz="4" w:space="0"/>
              <w:left w:val="single" w:color="auto" w:sz="4" w:space="0"/>
              <w:bottom w:val="single" w:color="auto" w:sz="4" w:space="0"/>
              <w:right w:val="single" w:color="auto" w:sz="4" w:space="0"/>
            </w:tcBorders>
            <w:vAlign w:val="center"/>
          </w:tcPr>
          <w:p w14:paraId="6B6825E5">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裁量阶次</w:t>
            </w:r>
          </w:p>
        </w:tc>
        <w:tc>
          <w:tcPr>
            <w:tcW w:w="1454" w:type="dxa"/>
            <w:tcBorders>
              <w:top w:val="single" w:color="auto" w:sz="4" w:space="0"/>
              <w:left w:val="single" w:color="auto" w:sz="4" w:space="0"/>
              <w:bottom w:val="single" w:color="auto" w:sz="4" w:space="0"/>
              <w:right w:val="single" w:color="auto" w:sz="4" w:space="0"/>
            </w:tcBorders>
            <w:vAlign w:val="center"/>
          </w:tcPr>
          <w:p w14:paraId="510B5BC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适用条件</w:t>
            </w:r>
          </w:p>
        </w:tc>
        <w:tc>
          <w:tcPr>
            <w:tcW w:w="2709" w:type="dxa"/>
            <w:tcBorders>
              <w:top w:val="single" w:color="auto" w:sz="4" w:space="0"/>
              <w:left w:val="single" w:color="auto" w:sz="4" w:space="0"/>
              <w:bottom w:val="single" w:color="auto" w:sz="4" w:space="0"/>
              <w:right w:val="single" w:color="auto" w:sz="4" w:space="0"/>
            </w:tcBorders>
            <w:vAlign w:val="center"/>
          </w:tcPr>
          <w:p w14:paraId="1E422144">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具体标准</w:t>
            </w:r>
          </w:p>
        </w:tc>
        <w:tc>
          <w:tcPr>
            <w:tcW w:w="940" w:type="dxa"/>
            <w:tcBorders>
              <w:top w:val="single" w:color="auto" w:sz="4" w:space="0"/>
              <w:left w:val="single" w:color="auto" w:sz="4" w:space="0"/>
              <w:bottom w:val="single" w:color="auto" w:sz="4" w:space="0"/>
              <w:right w:val="single" w:color="auto" w:sz="4" w:space="0"/>
            </w:tcBorders>
            <w:vAlign w:val="center"/>
          </w:tcPr>
          <w:p w14:paraId="5DB82CE0">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备注</w:t>
            </w:r>
          </w:p>
        </w:tc>
        <w:tc>
          <w:tcPr>
            <w:tcW w:w="1172" w:type="dxa"/>
            <w:tcBorders>
              <w:top w:val="single" w:color="auto" w:sz="4" w:space="0"/>
              <w:left w:val="single" w:color="auto" w:sz="4" w:space="0"/>
              <w:bottom w:val="single" w:color="auto" w:sz="4" w:space="0"/>
              <w:right w:val="single" w:color="auto" w:sz="4" w:space="0"/>
            </w:tcBorders>
            <w:vAlign w:val="center"/>
          </w:tcPr>
          <w:p w14:paraId="09714F39">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建议实施</w:t>
            </w:r>
          </w:p>
          <w:p w14:paraId="3D1516D6">
            <w:pPr>
              <w:jc w:val="center"/>
              <w:rPr>
                <w:rFonts w:hint="eastAsia" w:ascii="黑体" w:eastAsia="黑体" w:cs="黑体"/>
                <w:sz w:val="21"/>
                <w:szCs w:val="21"/>
                <w:vertAlign w:val="baseline"/>
                <w:lang w:val="en-US" w:eastAsia="zh-CN"/>
              </w:rPr>
            </w:pPr>
            <w:r>
              <w:rPr>
                <w:rFonts w:hint="eastAsia" w:ascii="黑体" w:eastAsia="黑体" w:cs="黑体"/>
                <w:sz w:val="21"/>
                <w:szCs w:val="21"/>
                <w:vertAlign w:val="baseline"/>
                <w:lang w:val="en-US" w:eastAsia="zh-CN"/>
              </w:rPr>
              <w:t>处罚层级</w:t>
            </w:r>
          </w:p>
        </w:tc>
      </w:tr>
      <w:tr w14:paraId="4422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EFA4BA5">
            <w:pPr>
              <w:jc w:val="left"/>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类别：其他类</w:t>
            </w:r>
          </w:p>
        </w:tc>
      </w:tr>
      <w:tr w14:paraId="67CB4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45" w:type="dxa"/>
            <w:vMerge w:val="restart"/>
            <w:tcBorders>
              <w:top w:val="single" w:color="auto" w:sz="4" w:space="0"/>
              <w:left w:val="single" w:color="auto" w:sz="4" w:space="0"/>
              <w:bottom w:val="single" w:color="auto" w:sz="4" w:space="0"/>
              <w:right w:val="single" w:color="auto" w:sz="4" w:space="0"/>
            </w:tcBorders>
          </w:tcPr>
          <w:p w14:paraId="6F8B5A84">
            <w:pPr>
              <w:rPr>
                <w:rFonts w:ascii="仿宋_GB2312" w:eastAsia="仿宋_GB2312" w:cs="仿宋_GB2312"/>
                <w:sz w:val="21"/>
                <w:szCs w:val="21"/>
                <w:vertAlign w:val="baseline"/>
                <w:lang w:val="en-US" w:eastAsia="zh-CN"/>
              </w:rPr>
            </w:pPr>
            <w:r>
              <w:rPr>
                <w:rFonts w:hint="eastAsia" w:ascii="仿宋_GB2312" w:eastAsia="仿宋_GB2312" w:cs="仿宋_GB2312"/>
                <w:sz w:val="21"/>
                <w:szCs w:val="21"/>
                <w:vertAlign w:val="baseline"/>
                <w:lang w:val="en-US" w:eastAsia="zh-CN"/>
              </w:rPr>
              <w:t>2415032</w:t>
            </w:r>
          </w:p>
        </w:tc>
        <w:tc>
          <w:tcPr>
            <w:tcW w:w="1509" w:type="dxa"/>
            <w:vMerge w:val="restart"/>
            <w:tcBorders>
              <w:top w:val="single" w:color="auto" w:sz="4" w:space="0"/>
              <w:left w:val="single" w:color="auto" w:sz="4" w:space="0"/>
              <w:bottom w:val="single" w:color="auto" w:sz="4" w:space="0"/>
              <w:right w:val="single" w:color="auto" w:sz="4" w:space="0"/>
            </w:tcBorders>
          </w:tcPr>
          <w:p w14:paraId="3DF6B289">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擅自变动、损坏或者拆除建设工程抗震构件、隔震沟、隔震缝、隔震减震装置及隔震标识的</w:t>
            </w:r>
          </w:p>
        </w:tc>
        <w:tc>
          <w:tcPr>
            <w:tcW w:w="3561" w:type="dxa"/>
            <w:vMerge w:val="restart"/>
            <w:tcBorders>
              <w:top w:val="single" w:color="auto" w:sz="4" w:space="0"/>
              <w:left w:val="single" w:color="auto" w:sz="4" w:space="0"/>
              <w:bottom w:val="single" w:color="auto" w:sz="4" w:space="0"/>
              <w:right w:val="single" w:color="auto" w:sz="4" w:space="0"/>
            </w:tcBorders>
          </w:tcPr>
          <w:p w14:paraId="6A5F0563">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《建设工程抗震管理条例》第四十六条 违反本条例规定，擅自变动、损坏或者拆除建设工程抗震构件、隔震沟、隔震缝、隔震减震装置及隔震标识的，责令停止违法行为，恢复原状或者采取其他补救措施，对个人处5万元以上10万元以下的罚款，对单位处10万元以上30万元以下的罚款；造成损失的，依法承担赔偿责任。</w:t>
            </w:r>
          </w:p>
          <w:p w14:paraId="6444300C">
            <w:pPr>
              <w:spacing w:line="271" w:lineRule="auto"/>
              <w:rPr>
                <w:rFonts w:ascii="Times New Roman" w:hAnsi="Times New Roman" w:eastAsia="宋体" w:cs="Times New Roman"/>
                <w:kern w:val="0"/>
                <w:szCs w:val="21"/>
              </w:rPr>
            </w:pPr>
            <w:r>
              <w:rPr>
                <w:rFonts w:ascii="Times New Roman" w:hAnsi="Times New Roman" w:eastAsia="宋体" w:cs="Times New Roman"/>
                <w:kern w:val="0"/>
                <w:szCs w:val="21"/>
              </w:rPr>
              <w:t>《建设工程抗震管理条例》第四十七条 依照本条例规定，给予单位罚款处罚的，对其直接负责的主管人员和其他直接责任人员处单位罚款数额5%以上10%以下的罚款。</w:t>
            </w:r>
          </w:p>
          <w:p w14:paraId="4E210DA4">
            <w:pPr>
              <w:spacing w:line="271" w:lineRule="auto"/>
              <w:rPr>
                <w:rFonts w:hint="eastAsia" w:ascii="宋体" w:cs="宋体"/>
                <w:color w:val="000000"/>
                <w:spacing w:val="8"/>
                <w:lang w:val="en-US" w:eastAsia="zh-CN"/>
              </w:rPr>
            </w:pPr>
            <w:r>
              <w:rPr>
                <w:rFonts w:ascii="Times New Roman" w:hAnsi="Times New Roman" w:eastAsia="宋体" w:cs="Times New Roman"/>
                <w:kern w:val="0"/>
                <w:szCs w:val="21"/>
              </w:rPr>
              <w:t>本条例规定的降低资质等级或者吊销资质证书的行政处罚，由颁发资质证书的机关决定；其他行政处罚，由住房和城乡建设主管部门或者其他有关监督管理部门依照法定职权决定。</w:t>
            </w:r>
          </w:p>
        </w:tc>
        <w:tc>
          <w:tcPr>
            <w:tcW w:w="1126" w:type="dxa"/>
            <w:tcBorders>
              <w:top w:val="single" w:color="auto" w:sz="4" w:space="0"/>
              <w:left w:val="single" w:color="auto" w:sz="4" w:space="0"/>
              <w:bottom w:val="single" w:color="auto" w:sz="4" w:space="0"/>
              <w:right w:val="single" w:color="auto" w:sz="4" w:space="0"/>
            </w:tcBorders>
            <w:vAlign w:val="center"/>
          </w:tcPr>
          <w:p w14:paraId="44F79FA3">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从轻处罚</w:t>
            </w:r>
          </w:p>
        </w:tc>
        <w:tc>
          <w:tcPr>
            <w:tcW w:w="1454" w:type="dxa"/>
            <w:tcBorders>
              <w:top w:val="single" w:color="auto" w:sz="4" w:space="0"/>
              <w:left w:val="single" w:color="auto" w:sz="4" w:space="0"/>
              <w:bottom w:val="single" w:color="auto" w:sz="4" w:space="0"/>
              <w:right w:val="single" w:color="auto" w:sz="4" w:space="0"/>
            </w:tcBorders>
            <w:vAlign w:val="center"/>
          </w:tcPr>
          <w:p w14:paraId="4AF8113E">
            <w:pPr>
              <w:keepNext w:val="0"/>
              <w:keepLines w:val="0"/>
              <w:pageBreakBefore w:val="0"/>
              <w:widowControl w:val="0"/>
              <w:kinsoku/>
              <w:wordWrap/>
              <w:overflowPunct/>
              <w:topLinePunct w:val="0"/>
              <w:autoSpaceDN/>
              <w:bidi w:val="0"/>
              <w:adjustRightInd/>
              <w:snapToGrid/>
              <w:textAlignment w:val="auto"/>
              <w:outlineLvl w:val="9"/>
              <w:rPr>
                <w:rFonts w:hint="eastAsia" w:ascii="宋体" w:cs="宋体"/>
                <w:color w:val="000000"/>
                <w:spacing w:val="8"/>
                <w:lang w:val="en-US" w:eastAsia="zh-CN"/>
              </w:rPr>
            </w:pPr>
            <w:r>
              <w:rPr>
                <w:rFonts w:hint="eastAsia" w:ascii="宋体" w:cs="宋体"/>
                <w:szCs w:val="21"/>
                <w:shd w:val="clear" w:color="auto" w:fill="FFFFFF"/>
                <w:lang w:eastAsia="zh-CN"/>
              </w:rPr>
              <w:t>违法行为轻微，未造成危害后果或造成轻微危害后果的</w:t>
            </w:r>
          </w:p>
        </w:tc>
        <w:tc>
          <w:tcPr>
            <w:tcW w:w="2709" w:type="dxa"/>
            <w:tcBorders>
              <w:top w:val="single" w:color="auto" w:sz="4" w:space="0"/>
              <w:left w:val="single" w:color="auto" w:sz="4" w:space="0"/>
              <w:bottom w:val="single" w:color="auto" w:sz="4" w:space="0"/>
              <w:right w:val="single" w:color="auto" w:sz="4" w:space="0"/>
            </w:tcBorders>
            <w:vAlign w:val="center"/>
          </w:tcPr>
          <w:p w14:paraId="0931D09A">
            <w:pPr>
              <w:keepNext w:val="0"/>
              <w:keepLines w:val="0"/>
              <w:pageBreakBefore w:val="0"/>
              <w:widowControl/>
              <w:kinsoku/>
              <w:wordWrap/>
              <w:overflowPunct/>
              <w:topLinePunct w:val="0"/>
              <w:autoSpaceDN/>
              <w:bidi w:val="0"/>
              <w:adjustRightInd/>
              <w:snapToGrid/>
              <w:jc w:val="both"/>
              <w:textAlignment w:val="auto"/>
              <w:outlineLvl w:val="9"/>
              <w:rPr>
                <w:rFonts w:hint="eastAsia" w:ascii="宋体" w:cs="宋体"/>
                <w:color w:val="000000"/>
                <w:spacing w:val="8"/>
                <w:lang w:val="en-US" w:eastAsia="zh-CN"/>
              </w:rPr>
            </w:pPr>
            <w:r>
              <w:rPr>
                <w:rFonts w:ascii="Times New Roman" w:hAnsi="Times New Roman" w:eastAsia="宋体" w:cs="Times New Roman"/>
                <w:kern w:val="0"/>
                <w:szCs w:val="21"/>
              </w:rPr>
              <w:t>对个人处5万元以上6万元以下的罚款，对单位处10万元以上1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万元以下的罚款；对其直接负责的主管人员和其他直接责任人员处单位罚款数额5%以上6%以下的罚款</w:t>
            </w:r>
          </w:p>
        </w:tc>
        <w:tc>
          <w:tcPr>
            <w:tcW w:w="940" w:type="dxa"/>
            <w:vMerge w:val="restart"/>
            <w:tcBorders>
              <w:top w:val="single" w:color="auto" w:sz="4" w:space="0"/>
              <w:left w:val="single" w:color="auto" w:sz="4" w:space="0"/>
              <w:bottom w:val="single" w:color="auto" w:sz="4" w:space="0"/>
              <w:right w:val="single" w:color="auto" w:sz="4" w:space="0"/>
            </w:tcBorders>
          </w:tcPr>
          <w:p w14:paraId="4AA2F46F">
            <w:pPr>
              <w:spacing w:line="271" w:lineRule="auto"/>
              <w:rPr>
                <w:rFonts w:hint="eastAsia" w:ascii="仿宋_GB2312" w:eastAsia="仿宋_GB2312" w:cs="仿宋_GB2312"/>
                <w:sz w:val="21"/>
                <w:szCs w:val="21"/>
                <w:vertAlign w:val="baseline"/>
                <w:lang w:val="en-US" w:eastAsia="zh-CN"/>
              </w:rPr>
            </w:pPr>
          </w:p>
        </w:tc>
        <w:tc>
          <w:tcPr>
            <w:tcW w:w="1172" w:type="dxa"/>
            <w:vMerge w:val="restart"/>
            <w:tcBorders>
              <w:top w:val="single" w:color="auto" w:sz="4" w:space="0"/>
              <w:left w:val="single" w:color="auto" w:sz="4" w:space="0"/>
              <w:bottom w:val="single" w:color="auto" w:sz="4" w:space="0"/>
              <w:right w:val="single" w:color="auto" w:sz="4" w:space="0"/>
            </w:tcBorders>
          </w:tcPr>
          <w:p w14:paraId="479AC613">
            <w:pPr>
              <w:rPr>
                <w:rFonts w:hint="eastAsia" w:ascii="仿宋_GB2312" w:eastAsia="仿宋_GB2312" w:cs="仿宋_GB2312"/>
                <w:sz w:val="21"/>
                <w:szCs w:val="21"/>
                <w:vertAlign w:val="baseline"/>
                <w:lang w:val="en-US" w:eastAsia="zh-CN"/>
              </w:rPr>
            </w:pPr>
            <w:r>
              <w:rPr>
                <w:rFonts w:hint="eastAsia" w:ascii="Times New Roman" w:hAnsi="Times New Roman"/>
                <w:kern w:val="0"/>
                <w:sz w:val="18"/>
                <w:szCs w:val="18"/>
                <w:lang w:val="en-US" w:eastAsia="zh-CN"/>
              </w:rPr>
              <w:t>省、市、县级</w:t>
            </w:r>
          </w:p>
        </w:tc>
      </w:tr>
      <w:tr w14:paraId="4A1E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1045" w:type="dxa"/>
            <w:vMerge w:val="continue"/>
            <w:tcBorders>
              <w:top w:val="single" w:color="auto" w:sz="4" w:space="0"/>
              <w:left w:val="single" w:color="auto" w:sz="4" w:space="0"/>
              <w:bottom w:val="single" w:color="auto" w:sz="4" w:space="0"/>
              <w:right w:val="single" w:color="auto" w:sz="4" w:space="0"/>
            </w:tcBorders>
          </w:tcPr>
          <w:p w14:paraId="4FEB8E0D"/>
        </w:tc>
        <w:tc>
          <w:tcPr>
            <w:tcW w:w="1509" w:type="dxa"/>
            <w:vMerge w:val="continue"/>
            <w:tcBorders>
              <w:top w:val="single" w:color="auto" w:sz="4" w:space="0"/>
              <w:left w:val="single" w:color="auto" w:sz="4" w:space="0"/>
              <w:bottom w:val="single" w:color="auto" w:sz="4" w:space="0"/>
              <w:right w:val="single" w:color="auto" w:sz="4" w:space="0"/>
            </w:tcBorders>
          </w:tcPr>
          <w:p w14:paraId="69B21442"/>
        </w:tc>
        <w:tc>
          <w:tcPr>
            <w:tcW w:w="3561" w:type="dxa"/>
            <w:vMerge w:val="continue"/>
            <w:tcBorders>
              <w:top w:val="single" w:color="auto" w:sz="4" w:space="0"/>
              <w:left w:val="single" w:color="auto" w:sz="4" w:space="0"/>
              <w:bottom w:val="single" w:color="auto" w:sz="4" w:space="0"/>
              <w:right w:val="single" w:color="auto" w:sz="4" w:space="0"/>
            </w:tcBorders>
          </w:tcPr>
          <w:p w14:paraId="6DF28719"/>
        </w:tc>
        <w:tc>
          <w:tcPr>
            <w:tcW w:w="1126" w:type="dxa"/>
            <w:tcBorders>
              <w:top w:val="single" w:color="auto" w:sz="4" w:space="0"/>
              <w:left w:val="single" w:color="auto" w:sz="4" w:space="0"/>
              <w:bottom w:val="single" w:color="auto" w:sz="4" w:space="0"/>
              <w:right w:val="single" w:color="auto" w:sz="4" w:space="0"/>
            </w:tcBorders>
            <w:vAlign w:val="center"/>
          </w:tcPr>
          <w:p w14:paraId="0BF7FF29">
            <w:pPr>
              <w:jc w:val="center"/>
              <w:rPr>
                <w:rFonts w:hint="eastAsia"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一般处罚</w:t>
            </w:r>
          </w:p>
        </w:tc>
        <w:tc>
          <w:tcPr>
            <w:tcW w:w="1454" w:type="dxa"/>
            <w:tcBorders>
              <w:top w:val="single" w:color="auto" w:sz="4" w:space="0"/>
              <w:left w:val="single" w:color="auto" w:sz="4" w:space="0"/>
              <w:bottom w:val="single" w:color="auto" w:sz="4" w:space="0"/>
              <w:right w:val="single" w:color="auto" w:sz="4" w:space="0"/>
            </w:tcBorders>
            <w:vAlign w:val="center"/>
          </w:tcPr>
          <w:p w14:paraId="41E9BDC1">
            <w:pPr>
              <w:keepNext w:val="0"/>
              <w:keepLines w:val="0"/>
              <w:pageBreakBefore w:val="0"/>
              <w:widowControl w:val="0"/>
              <w:kinsoku/>
              <w:wordWrap/>
              <w:overflowPunct/>
              <w:topLinePunct w:val="0"/>
              <w:autoSpaceDN/>
              <w:bidi w:val="0"/>
              <w:adjustRightInd/>
              <w:snapToGrid/>
              <w:textAlignment w:val="auto"/>
              <w:outlineLvl w:val="9"/>
              <w:rPr>
                <w:rFonts w:hint="eastAsia" w:ascii="Times New Roman" w:hAnsi="Times New Roman"/>
                <w:kern w:val="0"/>
                <w:sz w:val="18"/>
                <w:szCs w:val="18"/>
              </w:rPr>
            </w:pPr>
            <w:r>
              <w:rPr>
                <w:rFonts w:hint="eastAsia" w:ascii="宋体" w:eastAsia="宋体" w:cs="宋体"/>
                <w:szCs w:val="21"/>
              </w:rPr>
              <w:t>违法行为一般或造成一般危害后果的</w:t>
            </w:r>
          </w:p>
        </w:tc>
        <w:tc>
          <w:tcPr>
            <w:tcW w:w="2709" w:type="dxa"/>
            <w:tcBorders>
              <w:top w:val="single" w:color="auto" w:sz="4" w:space="0"/>
              <w:left w:val="single" w:color="auto" w:sz="4" w:space="0"/>
              <w:bottom w:val="single" w:color="auto" w:sz="4" w:space="0"/>
              <w:right w:val="single" w:color="auto" w:sz="4" w:space="0"/>
            </w:tcBorders>
            <w:vAlign w:val="center"/>
          </w:tcPr>
          <w:p w14:paraId="7B77ADFC">
            <w:pPr>
              <w:keepNext w:val="0"/>
              <w:keepLines w:val="0"/>
              <w:pageBreakBefore w:val="0"/>
              <w:widowControl/>
              <w:kinsoku/>
              <w:wordWrap/>
              <w:overflowPunct/>
              <w:topLinePunct w:val="0"/>
              <w:autoSpaceDN/>
              <w:bidi w:val="0"/>
              <w:adjustRightInd/>
              <w:snapToGrid/>
              <w:jc w:val="both"/>
              <w:textAlignment w:val="auto"/>
              <w:outlineLvl w:val="9"/>
              <w:rPr>
                <w:rFonts w:hint="eastAsia" w:ascii="Times New Roman" w:hAnsi="Times New Roman"/>
                <w:kern w:val="0"/>
                <w:sz w:val="18"/>
                <w:szCs w:val="18"/>
              </w:rPr>
            </w:pPr>
            <w:r>
              <w:rPr>
                <w:rFonts w:ascii="Times New Roman" w:hAnsi="Times New Roman" w:eastAsia="宋体" w:cs="Times New Roman"/>
                <w:kern w:val="0"/>
                <w:szCs w:val="21"/>
              </w:rPr>
              <w:t>对个人处6万元以上8万元以下的罚款，对单位处1</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万元以下的罚款；对其直接负责的主管人员和其他直接责任人员处单位罚款数额6%以上8%以下的罚款</w:t>
            </w:r>
          </w:p>
        </w:tc>
        <w:tc>
          <w:tcPr>
            <w:tcW w:w="940" w:type="dxa"/>
            <w:vMerge w:val="continue"/>
            <w:tcBorders>
              <w:top w:val="single" w:color="auto" w:sz="4" w:space="0"/>
              <w:left w:val="single" w:color="auto" w:sz="4" w:space="0"/>
              <w:bottom w:val="single" w:color="auto" w:sz="4" w:space="0"/>
              <w:right w:val="single" w:color="auto" w:sz="4" w:space="0"/>
            </w:tcBorders>
          </w:tcPr>
          <w:p w14:paraId="5EE04D29"/>
        </w:tc>
        <w:tc>
          <w:tcPr>
            <w:tcW w:w="1172" w:type="dxa"/>
            <w:vMerge w:val="continue"/>
            <w:tcBorders>
              <w:top w:val="single" w:color="auto" w:sz="4" w:space="0"/>
              <w:left w:val="single" w:color="auto" w:sz="4" w:space="0"/>
              <w:bottom w:val="single" w:color="auto" w:sz="4" w:space="0"/>
              <w:right w:val="single" w:color="auto" w:sz="4" w:space="0"/>
            </w:tcBorders>
          </w:tcPr>
          <w:p w14:paraId="36926624"/>
        </w:tc>
      </w:tr>
      <w:tr w14:paraId="08350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8" w:hRule="atLeast"/>
        </w:trPr>
        <w:tc>
          <w:tcPr>
            <w:tcW w:w="1045" w:type="dxa"/>
            <w:vMerge w:val="continue"/>
            <w:tcBorders>
              <w:top w:val="single" w:color="auto" w:sz="4" w:space="0"/>
              <w:left w:val="single" w:color="auto" w:sz="4" w:space="0"/>
              <w:bottom w:val="single" w:color="auto" w:sz="4" w:space="0"/>
              <w:right w:val="single" w:color="auto" w:sz="4" w:space="0"/>
            </w:tcBorders>
          </w:tcPr>
          <w:p w14:paraId="3445565D"/>
        </w:tc>
        <w:tc>
          <w:tcPr>
            <w:tcW w:w="1509" w:type="dxa"/>
            <w:vMerge w:val="continue"/>
            <w:tcBorders>
              <w:top w:val="single" w:color="auto" w:sz="4" w:space="0"/>
              <w:left w:val="single" w:color="auto" w:sz="4" w:space="0"/>
              <w:bottom w:val="single" w:color="auto" w:sz="4" w:space="0"/>
              <w:right w:val="single" w:color="auto" w:sz="4" w:space="0"/>
            </w:tcBorders>
          </w:tcPr>
          <w:p w14:paraId="47D3F74E"/>
        </w:tc>
        <w:tc>
          <w:tcPr>
            <w:tcW w:w="3561" w:type="dxa"/>
            <w:vMerge w:val="continue"/>
            <w:tcBorders>
              <w:top w:val="single" w:color="auto" w:sz="4" w:space="0"/>
              <w:left w:val="single" w:color="auto" w:sz="4" w:space="0"/>
              <w:bottom w:val="single" w:color="auto" w:sz="4" w:space="0"/>
              <w:right w:val="single" w:color="auto" w:sz="4" w:space="0"/>
            </w:tcBorders>
          </w:tcPr>
          <w:p w14:paraId="0015B283"/>
        </w:tc>
        <w:tc>
          <w:tcPr>
            <w:tcW w:w="1126" w:type="dxa"/>
            <w:tcBorders>
              <w:top w:val="single" w:color="auto" w:sz="4" w:space="0"/>
              <w:left w:val="single" w:color="auto" w:sz="4" w:space="0"/>
              <w:bottom w:val="single" w:color="auto" w:sz="4" w:space="0"/>
              <w:right w:val="single" w:color="auto" w:sz="4" w:space="0"/>
            </w:tcBorders>
            <w:vAlign w:val="center"/>
          </w:tcPr>
          <w:p w14:paraId="799FF5D8">
            <w:pPr>
              <w:jc w:val="center"/>
              <w:rPr>
                <w:rFonts w:ascii="楷体_GB2312" w:eastAsia="楷体_GB2312" w:cs="楷体_GB2312"/>
                <w:sz w:val="21"/>
                <w:szCs w:val="21"/>
                <w:vertAlign w:val="baseline"/>
                <w:lang w:val="en-US" w:eastAsia="zh-CN"/>
              </w:rPr>
            </w:pPr>
            <w:r>
              <w:rPr>
                <w:rFonts w:hint="eastAsia" w:ascii="楷体_GB2312" w:eastAsia="楷体_GB2312" w:cs="楷体_GB2312"/>
                <w:sz w:val="21"/>
                <w:szCs w:val="21"/>
                <w:vertAlign w:val="baseline"/>
                <w:lang w:val="en-US" w:eastAsia="zh-CN"/>
              </w:rPr>
              <w:t>从重处罚</w:t>
            </w:r>
          </w:p>
        </w:tc>
        <w:tc>
          <w:tcPr>
            <w:tcW w:w="1454" w:type="dxa"/>
            <w:tcBorders>
              <w:top w:val="single" w:color="auto" w:sz="4" w:space="0"/>
              <w:left w:val="single" w:color="auto" w:sz="4" w:space="0"/>
              <w:bottom w:val="single" w:color="auto" w:sz="4" w:space="0"/>
              <w:right w:val="single" w:color="auto" w:sz="4" w:space="0"/>
            </w:tcBorders>
            <w:vAlign w:val="center"/>
          </w:tcPr>
          <w:p w14:paraId="1FBEEED6">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sz w:val="21"/>
                <w:szCs w:val="21"/>
                <w:vertAlign w:val="baseline"/>
                <w:lang w:val="en-US" w:eastAsia="zh-CN"/>
              </w:rPr>
            </w:pPr>
            <w:r>
              <w:rPr>
                <w:rFonts w:hint="eastAsia" w:ascii="宋体" w:eastAsia="宋体" w:cs="宋体"/>
                <w:szCs w:val="21"/>
                <w:shd w:val="clear" w:color="auto" w:fill="FFFFFF"/>
              </w:rPr>
              <w:t>违法行为严重或造成严重后果的</w:t>
            </w:r>
          </w:p>
        </w:tc>
        <w:tc>
          <w:tcPr>
            <w:tcW w:w="2709" w:type="dxa"/>
            <w:tcBorders>
              <w:top w:val="single" w:color="auto" w:sz="4" w:space="0"/>
              <w:left w:val="single" w:color="auto" w:sz="4" w:space="0"/>
              <w:bottom w:val="single" w:color="auto" w:sz="4" w:space="0"/>
              <w:right w:val="single" w:color="auto" w:sz="4" w:space="0"/>
            </w:tcBorders>
            <w:vAlign w:val="center"/>
          </w:tcPr>
          <w:p w14:paraId="5C8995D9">
            <w:pPr>
              <w:keepNext w:val="0"/>
              <w:keepLines w:val="0"/>
              <w:pageBreakBefore w:val="0"/>
              <w:widowControl/>
              <w:kinsoku/>
              <w:wordWrap/>
              <w:overflowPunct/>
              <w:topLinePunct w:val="0"/>
              <w:autoSpaceDN/>
              <w:bidi w:val="0"/>
              <w:adjustRightInd/>
              <w:snapToGrid/>
              <w:jc w:val="both"/>
              <w:textAlignment w:val="auto"/>
              <w:outlineLvl w:val="9"/>
              <w:rPr>
                <w:rFonts w:hint="eastAsia" w:ascii="仿宋_GB2312" w:eastAsia="仿宋_GB2312" w:cs="仿宋_GB2312"/>
                <w:sz w:val="21"/>
                <w:szCs w:val="21"/>
                <w:vertAlign w:val="baseline"/>
                <w:lang w:val="en-US" w:eastAsia="zh-CN"/>
              </w:rPr>
            </w:pPr>
            <w:r>
              <w:rPr>
                <w:rFonts w:ascii="Times New Roman" w:hAnsi="Times New Roman" w:eastAsia="宋体" w:cs="Times New Roman"/>
                <w:kern w:val="0"/>
                <w:szCs w:val="21"/>
              </w:rPr>
              <w:t>对个人处8万元以上10万元以下的罚款，对单位处2</w:t>
            </w:r>
            <w:r>
              <w:rPr>
                <w:rFonts w:hint="eastAsia" w:ascii="Times New Roman" w:hAnsi="Times New Roman" w:eastAsia="宋体" w:cs="Times New Roman"/>
                <w:kern w:val="0"/>
                <w:szCs w:val="21"/>
              </w:rPr>
              <w:t>5</w:t>
            </w:r>
            <w:r>
              <w:rPr>
                <w:rFonts w:ascii="Times New Roman" w:hAnsi="Times New Roman" w:eastAsia="宋体" w:cs="Times New Roman"/>
                <w:kern w:val="0"/>
                <w:szCs w:val="21"/>
              </w:rPr>
              <w:t>万元以上30万元以下的罚款；对其直接负责的主管人员和其他直接责任人员处单位罚款数额8%以上10%以下的罚款</w:t>
            </w:r>
          </w:p>
        </w:tc>
        <w:tc>
          <w:tcPr>
            <w:tcW w:w="940" w:type="dxa"/>
            <w:vMerge w:val="continue"/>
            <w:tcBorders>
              <w:top w:val="single" w:color="auto" w:sz="4" w:space="0"/>
              <w:left w:val="single" w:color="auto" w:sz="4" w:space="0"/>
              <w:bottom w:val="single" w:color="auto" w:sz="4" w:space="0"/>
              <w:right w:val="single" w:color="auto" w:sz="4" w:space="0"/>
            </w:tcBorders>
          </w:tcPr>
          <w:p w14:paraId="4D60E124"/>
        </w:tc>
        <w:tc>
          <w:tcPr>
            <w:tcW w:w="1172" w:type="dxa"/>
            <w:vMerge w:val="continue"/>
            <w:tcBorders>
              <w:top w:val="single" w:color="auto" w:sz="4" w:space="0"/>
              <w:left w:val="single" w:color="auto" w:sz="4" w:space="0"/>
              <w:bottom w:val="single" w:color="auto" w:sz="4" w:space="0"/>
              <w:right w:val="single" w:color="auto" w:sz="4" w:space="0"/>
            </w:tcBorders>
          </w:tcPr>
          <w:p w14:paraId="71809610"/>
        </w:tc>
      </w:tr>
    </w:tbl>
    <w:p w14:paraId="0AFC5661">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6A654D32">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18CFBEBF">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5A3ACF08">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17EE8E09">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p w14:paraId="38BD2DE0">
      <w:pPr>
        <w:pStyle w:val="9"/>
        <w:ind w:left="0" w:leftChars="0" w:firstLine="0" w:firstLineChars="0"/>
        <w:jc w:val="both"/>
        <w:rPr>
          <w:rFonts w:hint="eastAsia" w:ascii="微软雅黑" w:eastAsia="微软雅黑" w:cs="微软雅黑"/>
          <w:b/>
          <w:bCs/>
          <w:color w:val="000000"/>
          <w:sz w:val="32"/>
          <w:szCs w:val="32"/>
          <w:highlight w:val="none"/>
          <w:lang w:val="en-US"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2700"/>
        <w:gridCol w:w="1575"/>
        <w:gridCol w:w="2045"/>
        <w:gridCol w:w="2170"/>
        <w:gridCol w:w="1157"/>
        <w:gridCol w:w="1207"/>
      </w:tblGrid>
      <w:tr w14:paraId="2ABC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E7A16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44D147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0" w:type="dxa"/>
            <w:tcBorders>
              <w:top w:val="single" w:color="auto" w:sz="4" w:space="0"/>
              <w:left w:val="single" w:color="auto" w:sz="4" w:space="0"/>
              <w:bottom w:val="single" w:color="auto" w:sz="4" w:space="0"/>
              <w:right w:val="single" w:color="auto" w:sz="4" w:space="0"/>
            </w:tcBorders>
            <w:vAlign w:val="center"/>
          </w:tcPr>
          <w:p w14:paraId="47CCEC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75" w:type="dxa"/>
            <w:tcBorders>
              <w:top w:val="single" w:color="auto" w:sz="4" w:space="0"/>
              <w:left w:val="single" w:color="auto" w:sz="4" w:space="0"/>
              <w:bottom w:val="single" w:color="auto" w:sz="4" w:space="0"/>
              <w:right w:val="single" w:color="auto" w:sz="4" w:space="0"/>
            </w:tcBorders>
            <w:vAlign w:val="center"/>
          </w:tcPr>
          <w:p w14:paraId="14C00C1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45" w:type="dxa"/>
            <w:tcBorders>
              <w:top w:val="single" w:color="auto" w:sz="4" w:space="0"/>
              <w:left w:val="single" w:color="auto" w:sz="4" w:space="0"/>
              <w:bottom w:val="single" w:color="auto" w:sz="4" w:space="0"/>
              <w:right w:val="single" w:color="auto" w:sz="4" w:space="0"/>
            </w:tcBorders>
            <w:vAlign w:val="center"/>
          </w:tcPr>
          <w:p w14:paraId="26FAB5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70" w:type="dxa"/>
            <w:tcBorders>
              <w:top w:val="single" w:color="auto" w:sz="4" w:space="0"/>
              <w:left w:val="single" w:color="auto" w:sz="4" w:space="0"/>
              <w:bottom w:val="single" w:color="auto" w:sz="4" w:space="0"/>
              <w:right w:val="single" w:color="auto" w:sz="4" w:space="0"/>
            </w:tcBorders>
            <w:vAlign w:val="center"/>
          </w:tcPr>
          <w:p w14:paraId="5F7A444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14FCA41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4AAAE1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4BF3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33DE3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类别：其他类</w:t>
            </w:r>
          </w:p>
        </w:tc>
      </w:tr>
      <w:tr w14:paraId="4FA2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1085" w:type="dxa"/>
            <w:vMerge w:val="restart"/>
            <w:tcBorders>
              <w:top w:val="single" w:color="auto" w:sz="4" w:space="0"/>
              <w:left w:val="single" w:color="auto" w:sz="4" w:space="0"/>
              <w:bottom w:val="single" w:color="auto" w:sz="4" w:space="0"/>
              <w:right w:val="single" w:color="auto" w:sz="4" w:space="0"/>
            </w:tcBorders>
          </w:tcPr>
          <w:p w14:paraId="3FFB6A9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vertAlign w:val="baseline"/>
                <w:lang w:val="en-US" w:eastAsia="zh-CN"/>
              </w:rPr>
              <w:t>2415033</w:t>
            </w:r>
          </w:p>
        </w:tc>
        <w:tc>
          <w:tcPr>
            <w:tcW w:w="1577" w:type="dxa"/>
            <w:vMerge w:val="restart"/>
            <w:tcBorders>
              <w:top w:val="single" w:color="auto" w:sz="4" w:space="0"/>
              <w:left w:val="single" w:color="auto" w:sz="4" w:space="0"/>
              <w:bottom w:val="single" w:color="auto" w:sz="4" w:space="0"/>
              <w:right w:val="single" w:color="auto" w:sz="4" w:space="0"/>
            </w:tcBorders>
          </w:tcPr>
          <w:p w14:paraId="3AD748E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施工、监理单位在施工现场未按照有关规定配备与工程规模和复杂程度相适应的管理人员的</w:t>
            </w:r>
          </w:p>
        </w:tc>
        <w:tc>
          <w:tcPr>
            <w:tcW w:w="2700" w:type="dxa"/>
            <w:vMerge w:val="restart"/>
            <w:tcBorders>
              <w:top w:val="single" w:color="auto" w:sz="4" w:space="0"/>
              <w:left w:val="single" w:color="auto" w:sz="4" w:space="0"/>
              <w:bottom w:val="single" w:color="auto" w:sz="4" w:space="0"/>
              <w:right w:val="single" w:color="auto" w:sz="4" w:space="0"/>
            </w:tcBorders>
          </w:tcPr>
          <w:p w14:paraId="08501AF3">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《黑龙江省建筑市场管理条例》第五十三条 违反本条例规定，施工、监理单位在施工现场未按照有关规定配备与工程规模和复杂程度相适应的管理人员的，由工程所在地市、县级人民政府住房和城乡建设行政主管部门责令改正，处以三万元以上五万元以下罚款。</w:t>
            </w:r>
          </w:p>
        </w:tc>
        <w:tc>
          <w:tcPr>
            <w:tcW w:w="1575" w:type="dxa"/>
            <w:tcBorders>
              <w:top w:val="single" w:color="auto" w:sz="4" w:space="0"/>
              <w:left w:val="single" w:color="auto" w:sz="4" w:space="0"/>
              <w:bottom w:val="single" w:color="auto" w:sz="4" w:space="0"/>
              <w:right w:val="single" w:color="auto" w:sz="4" w:space="0"/>
            </w:tcBorders>
            <w:vAlign w:val="center"/>
          </w:tcPr>
          <w:p w14:paraId="44E5426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45" w:type="dxa"/>
            <w:tcBorders>
              <w:top w:val="single" w:color="auto" w:sz="4" w:space="0"/>
              <w:left w:val="single" w:color="auto" w:sz="4" w:space="0"/>
              <w:bottom w:val="single" w:color="auto" w:sz="4" w:space="0"/>
              <w:right w:val="single" w:color="auto" w:sz="4" w:space="0"/>
            </w:tcBorders>
            <w:vAlign w:val="center"/>
          </w:tcPr>
          <w:p w14:paraId="4437EF44">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少于（含）</w:t>
            </w:r>
            <w:r>
              <w:rPr>
                <w:rFonts w:hint="eastAsia" w:ascii="宋体" w:cs="宋体"/>
                <w:color w:val="000000"/>
                <w:szCs w:val="21"/>
                <w:highlight w:val="none"/>
              </w:rPr>
              <w:t>3个工作日完成整改的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71F38618">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处3万元以上4万元以下罚款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5BFA3E48">
            <w:pPr>
              <w:rPr>
                <w:rFonts w:hint="default"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6DBBAC4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22C96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0DC0085">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4D7AC65E">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6ED6208C">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54DF820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45" w:type="dxa"/>
            <w:tcBorders>
              <w:top w:val="single" w:color="auto" w:sz="4" w:space="0"/>
              <w:left w:val="single" w:color="auto" w:sz="4" w:space="0"/>
              <w:bottom w:val="single" w:color="auto" w:sz="4" w:space="0"/>
              <w:right w:val="single" w:color="auto" w:sz="4" w:space="0"/>
            </w:tcBorders>
            <w:vAlign w:val="center"/>
          </w:tcPr>
          <w:p w14:paraId="63AC17F4">
            <w:pPr>
              <w:rPr>
                <w:rFonts w:hint="eastAsia" w:ascii="宋体" w:cs="宋体"/>
                <w:color w:val="000000"/>
                <w:szCs w:val="21"/>
                <w:highlight w:val="none"/>
              </w:rPr>
            </w:pPr>
            <w:r>
              <w:rPr>
                <w:rFonts w:hint="eastAsia" w:ascii="宋体" w:cs="宋体"/>
                <w:color w:val="000000"/>
                <w:szCs w:val="21"/>
                <w:highlight w:val="none"/>
                <w:lang w:val="en-US" w:eastAsia="zh-CN"/>
              </w:rPr>
              <w:t>多于4</w:t>
            </w:r>
            <w:r>
              <w:rPr>
                <w:rFonts w:hint="eastAsia" w:ascii="宋体" w:cs="宋体"/>
                <w:color w:val="000000"/>
                <w:szCs w:val="21"/>
                <w:highlight w:val="none"/>
              </w:rPr>
              <w:t>个工作日</w:t>
            </w:r>
            <w:r>
              <w:rPr>
                <w:rFonts w:hint="eastAsia" w:ascii="宋体" w:cs="宋体"/>
                <w:color w:val="000000"/>
                <w:szCs w:val="21"/>
                <w:highlight w:val="none"/>
                <w:lang w:val="en-US" w:eastAsia="zh-CN"/>
              </w:rPr>
              <w:t>少于（含）</w:t>
            </w:r>
            <w:r>
              <w:rPr>
                <w:rFonts w:hint="eastAsia" w:ascii="宋体" w:cs="宋体"/>
                <w:color w:val="000000"/>
                <w:szCs w:val="21"/>
                <w:highlight w:val="none"/>
              </w:rPr>
              <w:t>6个工作日</w:t>
            </w:r>
            <w:r>
              <w:rPr>
                <w:rFonts w:hint="eastAsia" w:ascii="宋体" w:cs="宋体"/>
                <w:color w:val="000000"/>
                <w:szCs w:val="21"/>
                <w:highlight w:val="none"/>
                <w:lang w:val="en-US" w:eastAsia="zh-CN"/>
              </w:rPr>
              <w:t>内</w:t>
            </w:r>
            <w:r>
              <w:rPr>
                <w:rFonts w:hint="eastAsia" w:ascii="宋体" w:cs="宋体"/>
                <w:color w:val="000000"/>
                <w:szCs w:val="21"/>
                <w:highlight w:val="none"/>
              </w:rPr>
              <w:t>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6A067E23">
            <w:pPr>
              <w:widowControl/>
              <w:rPr>
                <w:rFonts w:hint="eastAsia" w:ascii="宋体" w:cs="宋体"/>
                <w:color w:val="000000"/>
                <w:kern w:val="0"/>
                <w:szCs w:val="21"/>
                <w:highlight w:val="none"/>
              </w:rPr>
            </w:pPr>
            <w:r>
              <w:rPr>
                <w:rFonts w:hint="eastAsia" w:ascii="宋体" w:cs="宋体"/>
                <w:color w:val="000000"/>
                <w:szCs w:val="21"/>
                <w:highlight w:val="none"/>
              </w:rPr>
              <w:t>处4万元以上5万元以下罚款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60CCBD51">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C595D42">
            <w:pPr>
              <w:rPr>
                <w:highlight w:val="none"/>
              </w:rPr>
            </w:pPr>
          </w:p>
        </w:tc>
      </w:tr>
      <w:tr w14:paraId="16870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AF70B5E">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1E90D3D9">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11767EED">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4FA7482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45" w:type="dxa"/>
            <w:tcBorders>
              <w:top w:val="single" w:color="auto" w:sz="4" w:space="0"/>
              <w:left w:val="single" w:color="auto" w:sz="4" w:space="0"/>
              <w:bottom w:val="single" w:color="auto" w:sz="4" w:space="0"/>
              <w:right w:val="single" w:color="auto" w:sz="4" w:space="0"/>
            </w:tcBorders>
            <w:vAlign w:val="center"/>
          </w:tcPr>
          <w:p w14:paraId="263624D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多于7</w:t>
            </w:r>
            <w:r>
              <w:rPr>
                <w:rFonts w:hint="eastAsia" w:ascii="宋体" w:cs="宋体"/>
                <w:color w:val="000000"/>
                <w:szCs w:val="21"/>
                <w:highlight w:val="none"/>
              </w:rPr>
              <w:t>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12C0803B">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处5万元罚款</w:t>
            </w:r>
          </w:p>
        </w:tc>
        <w:tc>
          <w:tcPr>
            <w:tcW w:w="1157" w:type="dxa"/>
            <w:vMerge w:val="continue"/>
            <w:tcBorders>
              <w:top w:val="single" w:color="auto" w:sz="4" w:space="0"/>
              <w:left w:val="single" w:color="auto" w:sz="4" w:space="0"/>
              <w:bottom w:val="single" w:color="auto" w:sz="4" w:space="0"/>
              <w:right w:val="single" w:color="auto" w:sz="4" w:space="0"/>
            </w:tcBorders>
          </w:tcPr>
          <w:p w14:paraId="514CD9B6">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EC3DED1">
            <w:pPr>
              <w:rPr>
                <w:highlight w:val="none"/>
              </w:rPr>
            </w:pPr>
          </w:p>
        </w:tc>
      </w:tr>
    </w:tbl>
    <w:p w14:paraId="5E82C476">
      <w:pPr>
        <w:pStyle w:val="9"/>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2700"/>
        <w:gridCol w:w="1575"/>
        <w:gridCol w:w="2045"/>
        <w:gridCol w:w="2170"/>
        <w:gridCol w:w="1157"/>
        <w:gridCol w:w="1207"/>
      </w:tblGrid>
      <w:tr w14:paraId="6B21A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C39B0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031F3B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0" w:type="dxa"/>
            <w:tcBorders>
              <w:top w:val="single" w:color="auto" w:sz="4" w:space="0"/>
              <w:left w:val="single" w:color="auto" w:sz="4" w:space="0"/>
              <w:bottom w:val="single" w:color="auto" w:sz="4" w:space="0"/>
              <w:right w:val="single" w:color="auto" w:sz="4" w:space="0"/>
            </w:tcBorders>
            <w:vAlign w:val="center"/>
          </w:tcPr>
          <w:p w14:paraId="0805F2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75" w:type="dxa"/>
            <w:tcBorders>
              <w:top w:val="single" w:color="auto" w:sz="4" w:space="0"/>
              <w:left w:val="single" w:color="auto" w:sz="4" w:space="0"/>
              <w:bottom w:val="single" w:color="auto" w:sz="4" w:space="0"/>
              <w:right w:val="single" w:color="auto" w:sz="4" w:space="0"/>
            </w:tcBorders>
            <w:vAlign w:val="center"/>
          </w:tcPr>
          <w:p w14:paraId="1F8AA7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45" w:type="dxa"/>
            <w:tcBorders>
              <w:top w:val="single" w:color="auto" w:sz="4" w:space="0"/>
              <w:left w:val="single" w:color="auto" w:sz="4" w:space="0"/>
              <w:bottom w:val="single" w:color="auto" w:sz="4" w:space="0"/>
              <w:right w:val="single" w:color="auto" w:sz="4" w:space="0"/>
            </w:tcBorders>
            <w:vAlign w:val="center"/>
          </w:tcPr>
          <w:p w14:paraId="4FC183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70" w:type="dxa"/>
            <w:tcBorders>
              <w:top w:val="single" w:color="auto" w:sz="4" w:space="0"/>
              <w:left w:val="single" w:color="auto" w:sz="4" w:space="0"/>
              <w:bottom w:val="single" w:color="auto" w:sz="4" w:space="0"/>
              <w:right w:val="single" w:color="auto" w:sz="4" w:space="0"/>
            </w:tcBorders>
            <w:vAlign w:val="center"/>
          </w:tcPr>
          <w:p w14:paraId="1057DE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2E9DBA7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714192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584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1C48A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类别：其他类</w:t>
            </w:r>
          </w:p>
        </w:tc>
      </w:tr>
      <w:tr w14:paraId="0C92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trPr>
        <w:tc>
          <w:tcPr>
            <w:tcW w:w="1085" w:type="dxa"/>
            <w:vMerge w:val="restart"/>
            <w:tcBorders>
              <w:top w:val="single" w:color="auto" w:sz="4" w:space="0"/>
              <w:left w:val="single" w:color="auto" w:sz="4" w:space="0"/>
              <w:bottom w:val="single" w:color="auto" w:sz="4" w:space="0"/>
              <w:right w:val="single" w:color="auto" w:sz="4" w:space="0"/>
            </w:tcBorders>
          </w:tcPr>
          <w:p w14:paraId="5F6EBC4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vertAlign w:val="baseline"/>
                <w:lang w:val="en-US" w:eastAsia="zh-CN"/>
              </w:rPr>
              <w:t>2415034</w:t>
            </w:r>
          </w:p>
        </w:tc>
        <w:tc>
          <w:tcPr>
            <w:tcW w:w="1577" w:type="dxa"/>
            <w:vMerge w:val="restart"/>
            <w:tcBorders>
              <w:top w:val="single" w:color="auto" w:sz="4" w:space="0"/>
              <w:left w:val="single" w:color="auto" w:sz="4" w:space="0"/>
              <w:bottom w:val="single" w:color="auto" w:sz="4" w:space="0"/>
              <w:right w:val="single" w:color="auto" w:sz="4" w:space="0"/>
            </w:tcBorders>
          </w:tcPr>
          <w:p w14:paraId="226B662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施工、监理单位擅自更换施工现场的施工、监理管理人员，或者更换的施工、监理管理人员不具备同等或者以上资格，或者更换人数超过三分之一的</w:t>
            </w:r>
          </w:p>
        </w:tc>
        <w:tc>
          <w:tcPr>
            <w:tcW w:w="2700" w:type="dxa"/>
            <w:vMerge w:val="restart"/>
            <w:tcBorders>
              <w:top w:val="single" w:color="auto" w:sz="4" w:space="0"/>
              <w:left w:val="single" w:color="auto" w:sz="4" w:space="0"/>
              <w:bottom w:val="single" w:color="auto" w:sz="4" w:space="0"/>
              <w:right w:val="single" w:color="auto" w:sz="4" w:space="0"/>
            </w:tcBorders>
          </w:tcPr>
          <w:p w14:paraId="58A8D3A3">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《黑龙江省建筑市场管理条例》第五十四条　违反本条例规定，施工、监理单位擅自更换施工现场的施工、监理管理人员，或者更换的施工、监理管理人员不具备同等或者以上资格，或者更换人数超过三分之一的，由工程所在地市、县级人民政府住房和城乡建设行政主管部门责令改正，处以一万元以上三万元以下罚款。</w:t>
            </w:r>
          </w:p>
        </w:tc>
        <w:tc>
          <w:tcPr>
            <w:tcW w:w="1575" w:type="dxa"/>
            <w:tcBorders>
              <w:top w:val="single" w:color="auto" w:sz="4" w:space="0"/>
              <w:left w:val="single" w:color="auto" w:sz="4" w:space="0"/>
              <w:bottom w:val="single" w:color="auto" w:sz="4" w:space="0"/>
              <w:right w:val="single" w:color="auto" w:sz="4" w:space="0"/>
            </w:tcBorders>
            <w:vAlign w:val="center"/>
          </w:tcPr>
          <w:p w14:paraId="4D3D8BB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45" w:type="dxa"/>
            <w:tcBorders>
              <w:top w:val="single" w:color="auto" w:sz="4" w:space="0"/>
              <w:left w:val="single" w:color="auto" w:sz="4" w:space="0"/>
              <w:bottom w:val="single" w:color="auto" w:sz="4" w:space="0"/>
              <w:right w:val="single" w:color="auto" w:sz="4" w:space="0"/>
            </w:tcBorders>
            <w:vAlign w:val="center"/>
          </w:tcPr>
          <w:p w14:paraId="005DB126">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少于（含）</w:t>
            </w:r>
            <w:r>
              <w:rPr>
                <w:rFonts w:hint="eastAsia" w:ascii="宋体" w:cs="宋体"/>
                <w:color w:val="000000"/>
                <w:szCs w:val="21"/>
                <w:highlight w:val="none"/>
              </w:rPr>
              <w:t>3个工作日完成整改的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42BC6094">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val="en-US" w:eastAsia="zh-CN"/>
              </w:rPr>
              <w:t>1</w:t>
            </w:r>
            <w:r>
              <w:rPr>
                <w:rFonts w:hint="eastAsia" w:ascii="宋体" w:cs="宋体"/>
                <w:color w:val="000000"/>
                <w:szCs w:val="21"/>
                <w:highlight w:val="none"/>
              </w:rPr>
              <w:t>万元以上</w:t>
            </w:r>
            <w:r>
              <w:rPr>
                <w:rFonts w:hint="eastAsia" w:ascii="宋体" w:cs="宋体"/>
                <w:color w:val="000000"/>
                <w:szCs w:val="21"/>
                <w:highlight w:val="none"/>
                <w:lang w:val="en-US" w:eastAsia="zh-CN"/>
              </w:rPr>
              <w:t>2</w:t>
            </w:r>
            <w:r>
              <w:rPr>
                <w:rFonts w:hint="eastAsia" w:ascii="宋体" w:cs="宋体"/>
                <w:color w:val="000000"/>
                <w:szCs w:val="21"/>
                <w:highlight w:val="none"/>
              </w:rPr>
              <w:t>万元以下罚款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01B3D2EA">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23FD760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4EE9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4CFC4806">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8EFD6E8">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0A19940A">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2ACB3C8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45" w:type="dxa"/>
            <w:tcBorders>
              <w:top w:val="single" w:color="auto" w:sz="4" w:space="0"/>
              <w:left w:val="single" w:color="auto" w:sz="4" w:space="0"/>
              <w:bottom w:val="single" w:color="auto" w:sz="4" w:space="0"/>
              <w:right w:val="single" w:color="auto" w:sz="4" w:space="0"/>
            </w:tcBorders>
            <w:vAlign w:val="center"/>
          </w:tcPr>
          <w:p w14:paraId="7E89C7C2">
            <w:pPr>
              <w:rPr>
                <w:rFonts w:hint="eastAsia" w:ascii="宋体" w:cs="宋体"/>
                <w:color w:val="000000"/>
                <w:szCs w:val="21"/>
                <w:highlight w:val="none"/>
              </w:rPr>
            </w:pPr>
            <w:r>
              <w:rPr>
                <w:rFonts w:hint="eastAsia" w:ascii="宋体" w:cs="宋体"/>
                <w:color w:val="000000"/>
                <w:szCs w:val="21"/>
                <w:highlight w:val="none"/>
                <w:lang w:val="en-US" w:eastAsia="zh-CN"/>
              </w:rPr>
              <w:t>多于4</w:t>
            </w:r>
            <w:r>
              <w:rPr>
                <w:rFonts w:hint="eastAsia" w:ascii="宋体" w:cs="宋体"/>
                <w:color w:val="000000"/>
                <w:szCs w:val="21"/>
                <w:highlight w:val="none"/>
              </w:rPr>
              <w:t>个工作日</w:t>
            </w:r>
            <w:r>
              <w:rPr>
                <w:rFonts w:hint="eastAsia" w:ascii="宋体" w:cs="宋体"/>
                <w:color w:val="000000"/>
                <w:szCs w:val="21"/>
                <w:highlight w:val="none"/>
                <w:lang w:val="en-US" w:eastAsia="zh-CN"/>
              </w:rPr>
              <w:t>少于（含）</w:t>
            </w:r>
            <w:r>
              <w:rPr>
                <w:rFonts w:hint="eastAsia" w:ascii="宋体" w:cs="宋体"/>
                <w:color w:val="000000"/>
                <w:szCs w:val="21"/>
                <w:highlight w:val="none"/>
              </w:rPr>
              <w:t>6个工作日</w:t>
            </w:r>
            <w:r>
              <w:rPr>
                <w:rFonts w:hint="eastAsia" w:ascii="宋体" w:cs="宋体"/>
                <w:color w:val="000000"/>
                <w:szCs w:val="21"/>
                <w:highlight w:val="none"/>
                <w:lang w:val="en-US" w:eastAsia="zh-CN"/>
              </w:rPr>
              <w:t>内</w:t>
            </w:r>
            <w:r>
              <w:rPr>
                <w:rFonts w:hint="eastAsia" w:ascii="宋体" w:cs="宋体"/>
                <w:color w:val="000000"/>
                <w:szCs w:val="21"/>
                <w:highlight w:val="none"/>
              </w:rPr>
              <w:t>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1C59146A">
            <w:pPr>
              <w:widowControl/>
              <w:rPr>
                <w:rFonts w:hint="eastAsia" w:ascii="宋体" w:cs="宋体"/>
                <w:color w:val="000000"/>
                <w:kern w:val="0"/>
                <w:szCs w:val="21"/>
                <w:highlight w:val="none"/>
              </w:rPr>
            </w:pPr>
            <w:r>
              <w:rPr>
                <w:rFonts w:hint="eastAsia" w:ascii="宋体" w:cs="宋体"/>
                <w:color w:val="000000"/>
                <w:szCs w:val="21"/>
                <w:highlight w:val="none"/>
              </w:rPr>
              <w:t>处以</w:t>
            </w:r>
            <w:r>
              <w:rPr>
                <w:rFonts w:hint="eastAsia" w:ascii="宋体" w:cs="宋体"/>
                <w:color w:val="000000"/>
                <w:szCs w:val="21"/>
                <w:highlight w:val="none"/>
                <w:lang w:val="en-US" w:eastAsia="zh-CN"/>
              </w:rPr>
              <w:t>2</w:t>
            </w:r>
            <w:r>
              <w:rPr>
                <w:rFonts w:hint="eastAsia" w:ascii="宋体" w:cs="宋体"/>
                <w:color w:val="000000"/>
                <w:szCs w:val="21"/>
                <w:highlight w:val="none"/>
              </w:rPr>
              <w:t>万元以上</w:t>
            </w:r>
            <w:r>
              <w:rPr>
                <w:rFonts w:hint="eastAsia" w:ascii="宋体" w:cs="宋体"/>
                <w:color w:val="000000"/>
                <w:szCs w:val="21"/>
                <w:highlight w:val="none"/>
                <w:lang w:val="en-US" w:eastAsia="zh-CN"/>
              </w:rPr>
              <w:t>3</w:t>
            </w:r>
            <w:r>
              <w:rPr>
                <w:rFonts w:hint="eastAsia" w:ascii="宋体" w:cs="宋体"/>
                <w:color w:val="000000"/>
                <w:szCs w:val="21"/>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4B81F12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5ED15BF">
            <w:pPr>
              <w:rPr>
                <w:highlight w:val="none"/>
              </w:rPr>
            </w:pPr>
          </w:p>
        </w:tc>
      </w:tr>
      <w:tr w14:paraId="476A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E6DB269">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5652D91">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686CD383">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259853A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45" w:type="dxa"/>
            <w:tcBorders>
              <w:top w:val="single" w:color="auto" w:sz="4" w:space="0"/>
              <w:left w:val="single" w:color="auto" w:sz="4" w:space="0"/>
              <w:bottom w:val="single" w:color="auto" w:sz="4" w:space="0"/>
              <w:right w:val="single" w:color="auto" w:sz="4" w:space="0"/>
            </w:tcBorders>
            <w:vAlign w:val="center"/>
          </w:tcPr>
          <w:p w14:paraId="4C2CA720">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多于7</w:t>
            </w:r>
            <w:r>
              <w:rPr>
                <w:rFonts w:hint="eastAsia" w:ascii="宋体" w:cs="宋体"/>
                <w:color w:val="000000"/>
                <w:szCs w:val="21"/>
                <w:highlight w:val="none"/>
              </w:rPr>
              <w:t>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30492BD9">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val="en-US" w:eastAsia="zh-CN"/>
              </w:rPr>
              <w:t>3</w:t>
            </w:r>
            <w:r>
              <w:rPr>
                <w:rFonts w:hint="eastAsia" w:ascii="宋体" w:cs="宋体"/>
                <w:color w:val="000000"/>
                <w:szCs w:val="21"/>
                <w:highlight w:val="none"/>
              </w:rPr>
              <w:t>万元罚款</w:t>
            </w:r>
          </w:p>
        </w:tc>
        <w:tc>
          <w:tcPr>
            <w:tcW w:w="1157" w:type="dxa"/>
            <w:vMerge w:val="continue"/>
            <w:tcBorders>
              <w:top w:val="single" w:color="auto" w:sz="4" w:space="0"/>
              <w:left w:val="single" w:color="auto" w:sz="4" w:space="0"/>
              <w:bottom w:val="single" w:color="auto" w:sz="4" w:space="0"/>
              <w:right w:val="single" w:color="auto" w:sz="4" w:space="0"/>
            </w:tcBorders>
          </w:tcPr>
          <w:p w14:paraId="42C76E0B">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BE0E24C">
            <w:pPr>
              <w:rPr>
                <w:highlight w:val="none"/>
              </w:rPr>
            </w:pPr>
          </w:p>
        </w:tc>
      </w:tr>
    </w:tbl>
    <w:p w14:paraId="5BDFD716">
      <w:pPr>
        <w:pStyle w:val="9"/>
        <w:ind w:left="0" w:leftChars="0" w:firstLine="0" w:firstLineChars="0"/>
        <w:jc w:val="both"/>
        <w:rPr>
          <w:rFonts w:hint="eastAsia" w:ascii="微软雅黑" w:eastAsia="微软雅黑" w:cs="微软雅黑"/>
          <w:b/>
          <w:bCs/>
          <w:color w:val="000000"/>
          <w:sz w:val="44"/>
          <w:szCs w:val="44"/>
          <w:highlight w:val="none"/>
          <w:lang w:val="en-US" w:eastAsia="zh-CN"/>
        </w:rPr>
      </w:pPr>
    </w:p>
    <w:p w14:paraId="15F5DCC4">
      <w:pPr>
        <w:pStyle w:val="9"/>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10"/>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2700"/>
        <w:gridCol w:w="1575"/>
        <w:gridCol w:w="2045"/>
        <w:gridCol w:w="2170"/>
        <w:gridCol w:w="1157"/>
        <w:gridCol w:w="1207"/>
      </w:tblGrid>
      <w:tr w14:paraId="0D99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5895A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764197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00" w:type="dxa"/>
            <w:tcBorders>
              <w:top w:val="single" w:color="auto" w:sz="4" w:space="0"/>
              <w:left w:val="single" w:color="auto" w:sz="4" w:space="0"/>
              <w:bottom w:val="single" w:color="auto" w:sz="4" w:space="0"/>
              <w:right w:val="single" w:color="auto" w:sz="4" w:space="0"/>
            </w:tcBorders>
            <w:vAlign w:val="center"/>
          </w:tcPr>
          <w:p w14:paraId="0E7FC98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75" w:type="dxa"/>
            <w:tcBorders>
              <w:top w:val="single" w:color="auto" w:sz="4" w:space="0"/>
              <w:left w:val="single" w:color="auto" w:sz="4" w:space="0"/>
              <w:bottom w:val="single" w:color="auto" w:sz="4" w:space="0"/>
              <w:right w:val="single" w:color="auto" w:sz="4" w:space="0"/>
            </w:tcBorders>
            <w:vAlign w:val="center"/>
          </w:tcPr>
          <w:p w14:paraId="1D9C8A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45" w:type="dxa"/>
            <w:tcBorders>
              <w:top w:val="single" w:color="auto" w:sz="4" w:space="0"/>
              <w:left w:val="single" w:color="auto" w:sz="4" w:space="0"/>
              <w:bottom w:val="single" w:color="auto" w:sz="4" w:space="0"/>
              <w:right w:val="single" w:color="auto" w:sz="4" w:space="0"/>
            </w:tcBorders>
            <w:vAlign w:val="center"/>
          </w:tcPr>
          <w:p w14:paraId="0AC2ED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70" w:type="dxa"/>
            <w:tcBorders>
              <w:top w:val="single" w:color="auto" w:sz="4" w:space="0"/>
              <w:left w:val="single" w:color="auto" w:sz="4" w:space="0"/>
              <w:bottom w:val="single" w:color="auto" w:sz="4" w:space="0"/>
              <w:right w:val="single" w:color="auto" w:sz="4" w:space="0"/>
            </w:tcBorders>
            <w:vAlign w:val="center"/>
          </w:tcPr>
          <w:p w14:paraId="54EEBF3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3339CC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04B965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BC6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DBF979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类别：其他类</w:t>
            </w:r>
          </w:p>
        </w:tc>
      </w:tr>
      <w:tr w14:paraId="5BF4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trPr>
        <w:tc>
          <w:tcPr>
            <w:tcW w:w="1085" w:type="dxa"/>
            <w:vMerge w:val="restart"/>
            <w:tcBorders>
              <w:top w:val="single" w:color="auto" w:sz="4" w:space="0"/>
              <w:left w:val="single" w:color="auto" w:sz="4" w:space="0"/>
              <w:bottom w:val="single" w:color="auto" w:sz="4" w:space="0"/>
              <w:right w:val="single" w:color="auto" w:sz="4" w:space="0"/>
            </w:tcBorders>
          </w:tcPr>
          <w:p w14:paraId="6415E37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vertAlign w:val="baseline"/>
                <w:lang w:val="en-US" w:eastAsia="zh-CN"/>
              </w:rPr>
              <w:t>2415035</w:t>
            </w:r>
          </w:p>
        </w:tc>
        <w:tc>
          <w:tcPr>
            <w:tcW w:w="1577" w:type="dxa"/>
            <w:vMerge w:val="restart"/>
            <w:tcBorders>
              <w:top w:val="single" w:color="auto" w:sz="4" w:space="0"/>
              <w:left w:val="single" w:color="auto" w:sz="4" w:space="0"/>
              <w:bottom w:val="single" w:color="auto" w:sz="4" w:space="0"/>
              <w:right w:val="single" w:color="auto" w:sz="4" w:space="0"/>
            </w:tcBorders>
          </w:tcPr>
          <w:p w14:paraId="3813812B">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rPr>
              <w:t>建筑市场主体未通过建筑市场监管服务平台录入相关信息</w:t>
            </w:r>
            <w:bookmarkStart w:id="2" w:name="_GoBack"/>
            <w:bookmarkEnd w:id="2"/>
            <w:r>
              <w:rPr>
                <w:rFonts w:hint="eastAsia" w:ascii="宋体" w:cs="宋体"/>
                <w:color w:val="000000"/>
                <w:szCs w:val="21"/>
                <w:highlight w:val="none"/>
              </w:rPr>
              <w:t>的</w:t>
            </w:r>
          </w:p>
        </w:tc>
        <w:tc>
          <w:tcPr>
            <w:tcW w:w="2700" w:type="dxa"/>
            <w:vMerge w:val="restart"/>
            <w:tcBorders>
              <w:top w:val="single" w:color="auto" w:sz="4" w:space="0"/>
              <w:left w:val="single" w:color="auto" w:sz="4" w:space="0"/>
              <w:bottom w:val="single" w:color="auto" w:sz="4" w:space="0"/>
              <w:right w:val="single" w:color="auto" w:sz="4" w:space="0"/>
            </w:tcBorders>
          </w:tcPr>
          <w:p w14:paraId="1A3CBF8F">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《黑龙江省建筑市场管理条例》第五十六条　违反本条例规定，建筑市场主体未通过建筑市场监管服务平台录入相关信息的，由工程所在地市、县级人民政府住房和城乡建设行政主管部门责令限期改正；逾期不改正的，处以一万元以上三万元以下罚款。</w:t>
            </w:r>
          </w:p>
        </w:tc>
        <w:tc>
          <w:tcPr>
            <w:tcW w:w="1575" w:type="dxa"/>
            <w:tcBorders>
              <w:top w:val="single" w:color="auto" w:sz="4" w:space="0"/>
              <w:left w:val="single" w:color="auto" w:sz="4" w:space="0"/>
              <w:bottom w:val="single" w:color="auto" w:sz="4" w:space="0"/>
              <w:right w:val="single" w:color="auto" w:sz="4" w:space="0"/>
            </w:tcBorders>
            <w:vAlign w:val="center"/>
          </w:tcPr>
          <w:p w14:paraId="767F61C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不予处罚</w:t>
            </w:r>
          </w:p>
        </w:tc>
        <w:tc>
          <w:tcPr>
            <w:tcW w:w="2045" w:type="dxa"/>
            <w:tcBorders>
              <w:top w:val="single" w:color="auto" w:sz="4" w:space="0"/>
              <w:left w:val="single" w:color="auto" w:sz="4" w:space="0"/>
              <w:bottom w:val="single" w:color="auto" w:sz="4" w:space="0"/>
              <w:right w:val="single" w:color="auto" w:sz="4" w:space="0"/>
            </w:tcBorders>
            <w:vAlign w:val="center"/>
          </w:tcPr>
          <w:p w14:paraId="37AAA5D8">
            <w:pPr>
              <w:rPr>
                <w:rFonts w:hint="default" w:ascii="宋体" w:eastAsia="宋体" w:cs="宋体"/>
                <w:color w:val="000000"/>
                <w:szCs w:val="21"/>
                <w:highlight w:val="none"/>
                <w:lang w:val="en-US" w:eastAsia="zh-CN"/>
              </w:rPr>
            </w:pPr>
            <w:r>
              <w:rPr>
                <w:rFonts w:hint="eastAsia" w:ascii="宋体" w:cs="宋体"/>
                <w:color w:val="000000"/>
                <w:szCs w:val="21"/>
                <w:highlight w:val="none"/>
                <w:lang w:val="en-US" w:eastAsia="zh-CN"/>
              </w:rPr>
              <w:t>限期内改正</w:t>
            </w:r>
            <w:r>
              <w:rPr>
                <w:rFonts w:hint="eastAsia" w:ascii="宋体" w:cs="宋体"/>
                <w:color w:val="000000"/>
                <w:szCs w:val="21"/>
                <w:highlight w:val="none"/>
              </w:rPr>
              <w:t>的</w:t>
            </w:r>
          </w:p>
        </w:tc>
        <w:tc>
          <w:tcPr>
            <w:tcW w:w="2170" w:type="dxa"/>
            <w:tcBorders>
              <w:top w:val="single" w:color="auto" w:sz="4" w:space="0"/>
              <w:left w:val="single" w:color="auto" w:sz="4" w:space="0"/>
              <w:bottom w:val="single" w:color="auto" w:sz="4" w:space="0"/>
              <w:right w:val="single" w:color="auto" w:sz="4" w:space="0"/>
            </w:tcBorders>
            <w:vAlign w:val="center"/>
          </w:tcPr>
          <w:p w14:paraId="53D3D463">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val="en-US" w:eastAsia="zh-CN"/>
              </w:rPr>
              <w:t>不予行政处罚</w:t>
            </w:r>
          </w:p>
        </w:tc>
        <w:tc>
          <w:tcPr>
            <w:tcW w:w="1157" w:type="dxa"/>
            <w:vMerge w:val="restart"/>
            <w:tcBorders>
              <w:top w:val="single" w:color="auto" w:sz="4" w:space="0"/>
              <w:left w:val="single" w:color="auto" w:sz="4" w:space="0"/>
              <w:bottom w:val="single" w:color="auto" w:sz="4" w:space="0"/>
              <w:right w:val="single" w:color="auto" w:sz="4" w:space="0"/>
            </w:tcBorders>
          </w:tcPr>
          <w:p w14:paraId="5C4C81C7">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5F94398B">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69E92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26E5085">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C0AECE4">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2E3261C6">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4346FC0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45" w:type="dxa"/>
            <w:tcBorders>
              <w:top w:val="single" w:color="auto" w:sz="4" w:space="0"/>
              <w:left w:val="single" w:color="auto" w:sz="4" w:space="0"/>
              <w:bottom w:val="single" w:color="auto" w:sz="4" w:space="0"/>
              <w:right w:val="single" w:color="auto" w:sz="4" w:space="0"/>
            </w:tcBorders>
            <w:vAlign w:val="center"/>
          </w:tcPr>
          <w:p w14:paraId="5113FAF7">
            <w:pPr>
              <w:rPr>
                <w:rFonts w:hint="eastAsia" w:ascii="宋体" w:cs="宋体"/>
                <w:color w:val="000000"/>
                <w:kern w:val="0"/>
                <w:szCs w:val="21"/>
                <w:highlight w:val="none"/>
              </w:rPr>
            </w:pPr>
            <w:r>
              <w:rPr>
                <w:rFonts w:hint="eastAsia" w:ascii="宋体" w:cs="宋体"/>
                <w:color w:val="000000"/>
                <w:szCs w:val="21"/>
                <w:highlight w:val="none"/>
                <w:lang w:val="en-US" w:eastAsia="zh-CN"/>
              </w:rPr>
              <w:t>逾期少于（含）</w:t>
            </w:r>
            <w:r>
              <w:rPr>
                <w:rFonts w:hint="eastAsia" w:ascii="宋体" w:cs="宋体"/>
                <w:color w:val="000000"/>
                <w:szCs w:val="21"/>
                <w:highlight w:val="none"/>
              </w:rPr>
              <w:t>3个工作日完成整改的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1543CCFE">
            <w:pPr>
              <w:widowControl/>
              <w:rPr>
                <w:rFonts w:hint="eastAsia" w:ascii="宋体" w:cs="宋体"/>
                <w:color w:val="000000"/>
                <w:szCs w:val="21"/>
                <w:highlight w:val="none"/>
              </w:rPr>
            </w:pPr>
            <w:r>
              <w:rPr>
                <w:rFonts w:hint="eastAsia" w:ascii="宋体" w:cs="宋体"/>
                <w:color w:val="000000"/>
                <w:szCs w:val="21"/>
                <w:highlight w:val="none"/>
              </w:rPr>
              <w:t>处以</w:t>
            </w:r>
            <w:r>
              <w:rPr>
                <w:rFonts w:hint="eastAsia" w:ascii="宋体" w:cs="宋体"/>
                <w:color w:val="000000"/>
                <w:szCs w:val="21"/>
                <w:highlight w:val="none"/>
                <w:lang w:val="en-US" w:eastAsia="zh-CN"/>
              </w:rPr>
              <w:t>1</w:t>
            </w:r>
            <w:r>
              <w:rPr>
                <w:rFonts w:hint="eastAsia" w:ascii="宋体" w:cs="宋体"/>
                <w:color w:val="000000"/>
                <w:szCs w:val="21"/>
                <w:highlight w:val="none"/>
              </w:rPr>
              <w:t>万元以上</w:t>
            </w:r>
            <w:r>
              <w:rPr>
                <w:rFonts w:hint="eastAsia" w:ascii="宋体" w:cs="宋体"/>
                <w:color w:val="000000"/>
                <w:szCs w:val="21"/>
                <w:highlight w:val="none"/>
                <w:lang w:val="en-US" w:eastAsia="zh-CN"/>
              </w:rPr>
              <w:t>2</w:t>
            </w:r>
            <w:r>
              <w:rPr>
                <w:rFonts w:hint="eastAsia" w:ascii="宋体" w:cs="宋体"/>
                <w:color w:val="000000"/>
                <w:szCs w:val="21"/>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328CE598">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730FA22A">
            <w:pPr>
              <w:rPr>
                <w:highlight w:val="none"/>
              </w:rPr>
            </w:pPr>
          </w:p>
        </w:tc>
      </w:tr>
      <w:tr w14:paraId="4F186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A729A87">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1AEC8249">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0915BCD1">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5FF13E6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45" w:type="dxa"/>
            <w:tcBorders>
              <w:top w:val="single" w:color="auto" w:sz="4" w:space="0"/>
              <w:left w:val="single" w:color="auto" w:sz="4" w:space="0"/>
              <w:bottom w:val="single" w:color="auto" w:sz="4" w:space="0"/>
              <w:right w:val="single" w:color="auto" w:sz="4" w:space="0"/>
            </w:tcBorders>
            <w:vAlign w:val="center"/>
          </w:tcPr>
          <w:p w14:paraId="3AA752CC">
            <w:pPr>
              <w:rPr>
                <w:rFonts w:hint="eastAsia" w:ascii="宋体" w:cs="宋体"/>
                <w:color w:val="000000"/>
                <w:szCs w:val="21"/>
                <w:highlight w:val="none"/>
              </w:rPr>
            </w:pPr>
            <w:r>
              <w:rPr>
                <w:rFonts w:hint="eastAsia" w:ascii="宋体" w:cs="宋体"/>
                <w:color w:val="000000"/>
                <w:szCs w:val="21"/>
                <w:highlight w:val="none"/>
                <w:lang w:val="en-US" w:eastAsia="zh-CN"/>
              </w:rPr>
              <w:t>逾期多于4</w:t>
            </w:r>
            <w:r>
              <w:rPr>
                <w:rFonts w:hint="eastAsia" w:ascii="宋体" w:cs="宋体"/>
                <w:color w:val="000000"/>
                <w:szCs w:val="21"/>
                <w:highlight w:val="none"/>
              </w:rPr>
              <w:t>个工作日</w:t>
            </w:r>
            <w:r>
              <w:rPr>
                <w:rFonts w:hint="eastAsia" w:ascii="宋体" w:cs="宋体"/>
                <w:color w:val="000000"/>
                <w:szCs w:val="21"/>
                <w:highlight w:val="none"/>
                <w:lang w:val="en-US" w:eastAsia="zh-CN"/>
              </w:rPr>
              <w:t>少于（含）</w:t>
            </w:r>
            <w:r>
              <w:rPr>
                <w:rFonts w:hint="eastAsia" w:ascii="宋体" w:cs="宋体"/>
                <w:color w:val="000000"/>
                <w:szCs w:val="21"/>
                <w:highlight w:val="none"/>
              </w:rPr>
              <w:t>6个工作日</w:t>
            </w:r>
            <w:r>
              <w:rPr>
                <w:rFonts w:hint="eastAsia" w:ascii="宋体" w:cs="宋体"/>
                <w:color w:val="000000"/>
                <w:szCs w:val="21"/>
                <w:highlight w:val="none"/>
                <w:lang w:val="en-US" w:eastAsia="zh-CN"/>
              </w:rPr>
              <w:t>内</w:t>
            </w:r>
            <w:r>
              <w:rPr>
                <w:rFonts w:hint="eastAsia" w:ascii="宋体" w:cs="宋体"/>
                <w:color w:val="000000"/>
                <w:szCs w:val="21"/>
                <w:highlight w:val="none"/>
              </w:rPr>
              <w:t>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48917D08">
            <w:pPr>
              <w:widowControl/>
              <w:rPr>
                <w:rFonts w:hint="eastAsia" w:ascii="宋体" w:cs="宋体"/>
                <w:color w:val="000000"/>
                <w:kern w:val="0"/>
                <w:szCs w:val="21"/>
                <w:highlight w:val="none"/>
              </w:rPr>
            </w:pPr>
            <w:r>
              <w:rPr>
                <w:rFonts w:hint="eastAsia" w:ascii="宋体" w:cs="宋体"/>
                <w:color w:val="000000"/>
                <w:szCs w:val="21"/>
                <w:highlight w:val="none"/>
              </w:rPr>
              <w:t>处以</w:t>
            </w:r>
            <w:r>
              <w:rPr>
                <w:rFonts w:hint="eastAsia" w:ascii="宋体" w:cs="宋体"/>
                <w:color w:val="000000"/>
                <w:szCs w:val="21"/>
                <w:highlight w:val="none"/>
                <w:lang w:val="en-US" w:eastAsia="zh-CN"/>
              </w:rPr>
              <w:t>2</w:t>
            </w:r>
            <w:r>
              <w:rPr>
                <w:rFonts w:hint="eastAsia" w:ascii="宋体" w:cs="宋体"/>
                <w:color w:val="000000"/>
                <w:szCs w:val="21"/>
                <w:highlight w:val="none"/>
              </w:rPr>
              <w:t>万元以上</w:t>
            </w:r>
            <w:r>
              <w:rPr>
                <w:rFonts w:hint="eastAsia" w:ascii="宋体" w:cs="宋体"/>
                <w:color w:val="000000"/>
                <w:szCs w:val="21"/>
                <w:highlight w:val="none"/>
                <w:lang w:val="en-US" w:eastAsia="zh-CN"/>
              </w:rPr>
              <w:t>3</w:t>
            </w:r>
            <w:r>
              <w:rPr>
                <w:rFonts w:hint="eastAsia" w:ascii="宋体" w:cs="宋体"/>
                <w:color w:val="000000"/>
                <w:szCs w:val="21"/>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27BCFEA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76DE392D">
            <w:pPr>
              <w:rPr>
                <w:highlight w:val="none"/>
              </w:rPr>
            </w:pPr>
          </w:p>
        </w:tc>
      </w:tr>
      <w:tr w14:paraId="3FAA4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6B9A3D3">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5DC4C32">
            <w:pPr>
              <w:rPr>
                <w:highlight w:val="none"/>
              </w:rPr>
            </w:pPr>
          </w:p>
        </w:tc>
        <w:tc>
          <w:tcPr>
            <w:tcW w:w="2700" w:type="dxa"/>
            <w:vMerge w:val="continue"/>
            <w:tcBorders>
              <w:top w:val="single" w:color="auto" w:sz="4" w:space="0"/>
              <w:left w:val="single" w:color="auto" w:sz="4" w:space="0"/>
              <w:bottom w:val="single" w:color="auto" w:sz="4" w:space="0"/>
              <w:right w:val="single" w:color="auto" w:sz="4" w:space="0"/>
            </w:tcBorders>
          </w:tcPr>
          <w:p w14:paraId="1470615F">
            <w:pPr>
              <w:rPr>
                <w:highlight w:val="none"/>
              </w:rPr>
            </w:pPr>
          </w:p>
        </w:tc>
        <w:tc>
          <w:tcPr>
            <w:tcW w:w="1575" w:type="dxa"/>
            <w:tcBorders>
              <w:top w:val="single" w:color="auto" w:sz="4" w:space="0"/>
              <w:left w:val="single" w:color="auto" w:sz="4" w:space="0"/>
              <w:bottom w:val="single" w:color="auto" w:sz="4" w:space="0"/>
              <w:right w:val="single" w:color="auto" w:sz="4" w:space="0"/>
            </w:tcBorders>
            <w:vAlign w:val="center"/>
          </w:tcPr>
          <w:p w14:paraId="51456F4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45" w:type="dxa"/>
            <w:tcBorders>
              <w:top w:val="single" w:color="auto" w:sz="4" w:space="0"/>
              <w:left w:val="single" w:color="auto" w:sz="4" w:space="0"/>
              <w:bottom w:val="single" w:color="auto" w:sz="4" w:space="0"/>
              <w:right w:val="single" w:color="auto" w:sz="4" w:space="0"/>
            </w:tcBorders>
            <w:vAlign w:val="center"/>
          </w:tcPr>
          <w:p w14:paraId="2512B003">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逾期多于7</w:t>
            </w:r>
            <w:r>
              <w:rPr>
                <w:rFonts w:hint="eastAsia" w:ascii="宋体" w:cs="宋体"/>
                <w:color w:val="000000"/>
                <w:szCs w:val="21"/>
                <w:highlight w:val="none"/>
              </w:rPr>
              <w:t>个工作日完成整改的</w:t>
            </w:r>
          </w:p>
        </w:tc>
        <w:tc>
          <w:tcPr>
            <w:tcW w:w="2170" w:type="dxa"/>
            <w:tcBorders>
              <w:top w:val="single" w:color="auto" w:sz="4" w:space="0"/>
              <w:left w:val="single" w:color="auto" w:sz="4" w:space="0"/>
              <w:bottom w:val="single" w:color="auto" w:sz="4" w:space="0"/>
              <w:right w:val="single" w:color="auto" w:sz="4" w:space="0"/>
            </w:tcBorders>
            <w:vAlign w:val="center"/>
          </w:tcPr>
          <w:p w14:paraId="2FD5DB94">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val="en-US" w:eastAsia="zh-CN"/>
              </w:rPr>
              <w:t>3</w:t>
            </w:r>
            <w:r>
              <w:rPr>
                <w:rFonts w:hint="eastAsia" w:ascii="宋体" w:cs="宋体"/>
                <w:color w:val="000000"/>
                <w:szCs w:val="21"/>
                <w:highlight w:val="none"/>
              </w:rPr>
              <w:t>万元罚款</w:t>
            </w:r>
          </w:p>
        </w:tc>
        <w:tc>
          <w:tcPr>
            <w:tcW w:w="1157" w:type="dxa"/>
            <w:vMerge w:val="continue"/>
            <w:tcBorders>
              <w:top w:val="single" w:color="auto" w:sz="4" w:space="0"/>
              <w:left w:val="single" w:color="auto" w:sz="4" w:space="0"/>
              <w:bottom w:val="single" w:color="auto" w:sz="4" w:space="0"/>
              <w:right w:val="single" w:color="auto" w:sz="4" w:space="0"/>
            </w:tcBorders>
          </w:tcPr>
          <w:p w14:paraId="13E68336">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7E85195">
            <w:pPr>
              <w:rPr>
                <w:highlight w:val="none"/>
              </w:rPr>
            </w:pPr>
          </w:p>
        </w:tc>
      </w:tr>
    </w:tbl>
    <w:p w14:paraId="31EC6FC7">
      <w:pPr>
        <w:pStyle w:val="9"/>
        <w:ind w:left="0" w:leftChars="0" w:firstLine="0" w:firstLineChars="0"/>
        <w:jc w:val="both"/>
        <w:rPr>
          <w:rFonts w:hint="eastAsia" w:ascii="方正小标宋简体" w:eastAsia="方正小标宋简体" w:cs="方正小标宋简体"/>
          <w:sz w:val="44"/>
          <w:szCs w:val="44"/>
          <w:highlight w:val="none"/>
          <w:lang w:val="en-US" w:eastAsia="zh-CN"/>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953D9C"/>
    <w:rsid w:val="00A6244D"/>
    <w:rsid w:val="00A83AD0"/>
    <w:rsid w:val="00DD6B0D"/>
    <w:rsid w:val="012B64AF"/>
    <w:rsid w:val="012D0479"/>
    <w:rsid w:val="01C7267B"/>
    <w:rsid w:val="01FF1E15"/>
    <w:rsid w:val="021A09FD"/>
    <w:rsid w:val="02BC7D06"/>
    <w:rsid w:val="037E320E"/>
    <w:rsid w:val="03BD3D36"/>
    <w:rsid w:val="03E05C76"/>
    <w:rsid w:val="04F76DD4"/>
    <w:rsid w:val="05377B18"/>
    <w:rsid w:val="057B5C57"/>
    <w:rsid w:val="06935222"/>
    <w:rsid w:val="072110A1"/>
    <w:rsid w:val="07B23486"/>
    <w:rsid w:val="07EA0E72"/>
    <w:rsid w:val="08C01BD2"/>
    <w:rsid w:val="09075A53"/>
    <w:rsid w:val="09265ED9"/>
    <w:rsid w:val="098350DA"/>
    <w:rsid w:val="09866978"/>
    <w:rsid w:val="09B07E99"/>
    <w:rsid w:val="09F61D50"/>
    <w:rsid w:val="0A621193"/>
    <w:rsid w:val="0A856C30"/>
    <w:rsid w:val="0AF53DB5"/>
    <w:rsid w:val="0B471443"/>
    <w:rsid w:val="0B490221"/>
    <w:rsid w:val="0B980BE5"/>
    <w:rsid w:val="0C0A7D34"/>
    <w:rsid w:val="0C234952"/>
    <w:rsid w:val="0C564D28"/>
    <w:rsid w:val="0CE560AB"/>
    <w:rsid w:val="0D7D62E4"/>
    <w:rsid w:val="0DED7DC2"/>
    <w:rsid w:val="0E372937"/>
    <w:rsid w:val="0F563291"/>
    <w:rsid w:val="0FA638D0"/>
    <w:rsid w:val="0FF56606"/>
    <w:rsid w:val="102F2921"/>
    <w:rsid w:val="1045133B"/>
    <w:rsid w:val="1049065F"/>
    <w:rsid w:val="107B4354"/>
    <w:rsid w:val="108D2CE2"/>
    <w:rsid w:val="10B464C1"/>
    <w:rsid w:val="10EA1EE2"/>
    <w:rsid w:val="11531836"/>
    <w:rsid w:val="11A71B81"/>
    <w:rsid w:val="11C73FD2"/>
    <w:rsid w:val="11E608FC"/>
    <w:rsid w:val="125735A8"/>
    <w:rsid w:val="136442CB"/>
    <w:rsid w:val="13645F7C"/>
    <w:rsid w:val="138F0B1F"/>
    <w:rsid w:val="138F3E74"/>
    <w:rsid w:val="14891625"/>
    <w:rsid w:val="15D849FF"/>
    <w:rsid w:val="15F630D7"/>
    <w:rsid w:val="15FB06EE"/>
    <w:rsid w:val="163C4F8E"/>
    <w:rsid w:val="16D50F3F"/>
    <w:rsid w:val="16E318AE"/>
    <w:rsid w:val="16F72C63"/>
    <w:rsid w:val="17207642"/>
    <w:rsid w:val="17822E75"/>
    <w:rsid w:val="17E551B2"/>
    <w:rsid w:val="17FF2717"/>
    <w:rsid w:val="18365A0D"/>
    <w:rsid w:val="18A84B5D"/>
    <w:rsid w:val="18B057C0"/>
    <w:rsid w:val="19202945"/>
    <w:rsid w:val="1A143B2C"/>
    <w:rsid w:val="1B813443"/>
    <w:rsid w:val="1BC752FA"/>
    <w:rsid w:val="1C5B1EE6"/>
    <w:rsid w:val="1C872CDB"/>
    <w:rsid w:val="1D1E53EE"/>
    <w:rsid w:val="1D7019C1"/>
    <w:rsid w:val="1DF24184"/>
    <w:rsid w:val="1E5866DD"/>
    <w:rsid w:val="1EB678A8"/>
    <w:rsid w:val="1ECF44C6"/>
    <w:rsid w:val="1EE2244B"/>
    <w:rsid w:val="20390790"/>
    <w:rsid w:val="208337BA"/>
    <w:rsid w:val="20BD4F1E"/>
    <w:rsid w:val="20EA55E7"/>
    <w:rsid w:val="21272270"/>
    <w:rsid w:val="21555156"/>
    <w:rsid w:val="216D6944"/>
    <w:rsid w:val="21A12BFA"/>
    <w:rsid w:val="240510B5"/>
    <w:rsid w:val="24547947"/>
    <w:rsid w:val="25045EF0"/>
    <w:rsid w:val="25754019"/>
    <w:rsid w:val="267C4F33"/>
    <w:rsid w:val="274E2D73"/>
    <w:rsid w:val="275163C0"/>
    <w:rsid w:val="27FC457D"/>
    <w:rsid w:val="287C56BE"/>
    <w:rsid w:val="29332221"/>
    <w:rsid w:val="29DD440B"/>
    <w:rsid w:val="2A1D07DB"/>
    <w:rsid w:val="2A4D7312"/>
    <w:rsid w:val="2A511AEE"/>
    <w:rsid w:val="2AB949A8"/>
    <w:rsid w:val="2BEF2FFA"/>
    <w:rsid w:val="2C0C7771"/>
    <w:rsid w:val="2CC15D95"/>
    <w:rsid w:val="2D8748E9"/>
    <w:rsid w:val="2F9C21A2"/>
    <w:rsid w:val="30006BD5"/>
    <w:rsid w:val="30336FAA"/>
    <w:rsid w:val="30DF4A3C"/>
    <w:rsid w:val="3247020A"/>
    <w:rsid w:val="32847649"/>
    <w:rsid w:val="329D695D"/>
    <w:rsid w:val="32B55A55"/>
    <w:rsid w:val="33941B0E"/>
    <w:rsid w:val="339554ED"/>
    <w:rsid w:val="339B7340"/>
    <w:rsid w:val="33ED7470"/>
    <w:rsid w:val="348F0527"/>
    <w:rsid w:val="35274474"/>
    <w:rsid w:val="35B04BF9"/>
    <w:rsid w:val="366C0B20"/>
    <w:rsid w:val="36A06A1C"/>
    <w:rsid w:val="36FF3742"/>
    <w:rsid w:val="378D51F2"/>
    <w:rsid w:val="37A147F9"/>
    <w:rsid w:val="38651CCB"/>
    <w:rsid w:val="38740160"/>
    <w:rsid w:val="38E86458"/>
    <w:rsid w:val="38F474A7"/>
    <w:rsid w:val="395850A5"/>
    <w:rsid w:val="39785A2E"/>
    <w:rsid w:val="3995038E"/>
    <w:rsid w:val="399565E0"/>
    <w:rsid w:val="39BC1DBE"/>
    <w:rsid w:val="3A0D43C8"/>
    <w:rsid w:val="3A6A35C8"/>
    <w:rsid w:val="3A976388"/>
    <w:rsid w:val="3AEA4709"/>
    <w:rsid w:val="3B2C087E"/>
    <w:rsid w:val="3B471B5C"/>
    <w:rsid w:val="3C043555"/>
    <w:rsid w:val="3D7E738B"/>
    <w:rsid w:val="3DA212CB"/>
    <w:rsid w:val="3DC441DA"/>
    <w:rsid w:val="3DD376D7"/>
    <w:rsid w:val="3E021D6A"/>
    <w:rsid w:val="3E2B649F"/>
    <w:rsid w:val="3E8135D7"/>
    <w:rsid w:val="3EC7548D"/>
    <w:rsid w:val="3F051B12"/>
    <w:rsid w:val="3FDE03B7"/>
    <w:rsid w:val="40580367"/>
    <w:rsid w:val="405908C8"/>
    <w:rsid w:val="407C5E04"/>
    <w:rsid w:val="40F7192E"/>
    <w:rsid w:val="41656898"/>
    <w:rsid w:val="4191768D"/>
    <w:rsid w:val="41AA258E"/>
    <w:rsid w:val="41DF489C"/>
    <w:rsid w:val="421502BE"/>
    <w:rsid w:val="43130991"/>
    <w:rsid w:val="43650DD1"/>
    <w:rsid w:val="43AF4742"/>
    <w:rsid w:val="44384737"/>
    <w:rsid w:val="44A262C8"/>
    <w:rsid w:val="45D64208"/>
    <w:rsid w:val="466435C2"/>
    <w:rsid w:val="46853538"/>
    <w:rsid w:val="46CC73B9"/>
    <w:rsid w:val="47BE310C"/>
    <w:rsid w:val="480076EC"/>
    <w:rsid w:val="483B0352"/>
    <w:rsid w:val="48CE11C6"/>
    <w:rsid w:val="491868E5"/>
    <w:rsid w:val="49296D45"/>
    <w:rsid w:val="49EA2030"/>
    <w:rsid w:val="4A1452FF"/>
    <w:rsid w:val="4A1E1CDA"/>
    <w:rsid w:val="4AAF6DD6"/>
    <w:rsid w:val="4BDC1E4C"/>
    <w:rsid w:val="4BFA0524"/>
    <w:rsid w:val="4BFA22D2"/>
    <w:rsid w:val="4C147838"/>
    <w:rsid w:val="4C2630C7"/>
    <w:rsid w:val="4C3B4DC5"/>
    <w:rsid w:val="4C4B0D80"/>
    <w:rsid w:val="4CF03E01"/>
    <w:rsid w:val="4D6C7200"/>
    <w:rsid w:val="4E5E4D9B"/>
    <w:rsid w:val="4E6600F3"/>
    <w:rsid w:val="4EA74993"/>
    <w:rsid w:val="4EB946C7"/>
    <w:rsid w:val="4FC82E13"/>
    <w:rsid w:val="5079410E"/>
    <w:rsid w:val="52392199"/>
    <w:rsid w:val="526D1A50"/>
    <w:rsid w:val="538C4158"/>
    <w:rsid w:val="53A616BE"/>
    <w:rsid w:val="53DD112B"/>
    <w:rsid w:val="54E81862"/>
    <w:rsid w:val="55216B22"/>
    <w:rsid w:val="552B174F"/>
    <w:rsid w:val="55AC0AE1"/>
    <w:rsid w:val="55BC5C03"/>
    <w:rsid w:val="573A3ECB"/>
    <w:rsid w:val="577613A7"/>
    <w:rsid w:val="57C9597B"/>
    <w:rsid w:val="57E97DCB"/>
    <w:rsid w:val="58E6255C"/>
    <w:rsid w:val="59140E77"/>
    <w:rsid w:val="595C637A"/>
    <w:rsid w:val="59AF294E"/>
    <w:rsid w:val="5A9A1850"/>
    <w:rsid w:val="5ADF3707"/>
    <w:rsid w:val="5AFA5E4B"/>
    <w:rsid w:val="5B4267E9"/>
    <w:rsid w:val="5C967DF5"/>
    <w:rsid w:val="5CC901CB"/>
    <w:rsid w:val="5D0336DD"/>
    <w:rsid w:val="5D172CE4"/>
    <w:rsid w:val="5D283143"/>
    <w:rsid w:val="5D7C6FEB"/>
    <w:rsid w:val="5E167440"/>
    <w:rsid w:val="5F64242D"/>
    <w:rsid w:val="5FB85D7A"/>
    <w:rsid w:val="5FE61094"/>
    <w:rsid w:val="5FF90DC7"/>
    <w:rsid w:val="601A615F"/>
    <w:rsid w:val="60F8161F"/>
    <w:rsid w:val="62DD052C"/>
    <w:rsid w:val="6320666B"/>
    <w:rsid w:val="632443AD"/>
    <w:rsid w:val="63A31776"/>
    <w:rsid w:val="63B35577"/>
    <w:rsid w:val="63F20007"/>
    <w:rsid w:val="642A3753"/>
    <w:rsid w:val="64542A70"/>
    <w:rsid w:val="64990483"/>
    <w:rsid w:val="65913850"/>
    <w:rsid w:val="65FC516D"/>
    <w:rsid w:val="66B477F6"/>
    <w:rsid w:val="676A6106"/>
    <w:rsid w:val="67A930D3"/>
    <w:rsid w:val="67B51A77"/>
    <w:rsid w:val="684150B9"/>
    <w:rsid w:val="68534DEC"/>
    <w:rsid w:val="69EC72A7"/>
    <w:rsid w:val="6A10568B"/>
    <w:rsid w:val="6B1116BB"/>
    <w:rsid w:val="6B182A49"/>
    <w:rsid w:val="6B5670CE"/>
    <w:rsid w:val="6B8F0831"/>
    <w:rsid w:val="6BB37AA8"/>
    <w:rsid w:val="6BF40694"/>
    <w:rsid w:val="6C3862DC"/>
    <w:rsid w:val="6CD02EB0"/>
    <w:rsid w:val="6D147240"/>
    <w:rsid w:val="6D396CA7"/>
    <w:rsid w:val="6DB42FCC"/>
    <w:rsid w:val="6E0E1EE1"/>
    <w:rsid w:val="6E334864"/>
    <w:rsid w:val="6EA91C0A"/>
    <w:rsid w:val="6F2E3EBD"/>
    <w:rsid w:val="6FD11419"/>
    <w:rsid w:val="702754DC"/>
    <w:rsid w:val="70E231B1"/>
    <w:rsid w:val="70E37655"/>
    <w:rsid w:val="70F332C1"/>
    <w:rsid w:val="714A5DF8"/>
    <w:rsid w:val="715F4802"/>
    <w:rsid w:val="716A1D0B"/>
    <w:rsid w:val="71B20DD6"/>
    <w:rsid w:val="71B7463E"/>
    <w:rsid w:val="71F65166"/>
    <w:rsid w:val="723F4D5F"/>
    <w:rsid w:val="724E4FA2"/>
    <w:rsid w:val="7280022E"/>
    <w:rsid w:val="73025D8D"/>
    <w:rsid w:val="731A4E85"/>
    <w:rsid w:val="73797DFD"/>
    <w:rsid w:val="73993FFB"/>
    <w:rsid w:val="742C4E6F"/>
    <w:rsid w:val="743326A2"/>
    <w:rsid w:val="74566390"/>
    <w:rsid w:val="755C79D6"/>
    <w:rsid w:val="759F5B15"/>
    <w:rsid w:val="75A72C10"/>
    <w:rsid w:val="75F95225"/>
    <w:rsid w:val="764346F2"/>
    <w:rsid w:val="77020109"/>
    <w:rsid w:val="77130569"/>
    <w:rsid w:val="77760B29"/>
    <w:rsid w:val="77955421"/>
    <w:rsid w:val="77C90C27"/>
    <w:rsid w:val="78232C11"/>
    <w:rsid w:val="784633DC"/>
    <w:rsid w:val="78B638A1"/>
    <w:rsid w:val="78C87131"/>
    <w:rsid w:val="78EF0B61"/>
    <w:rsid w:val="79200D1B"/>
    <w:rsid w:val="79725A1A"/>
    <w:rsid w:val="7A0128FA"/>
    <w:rsid w:val="7A682979"/>
    <w:rsid w:val="7AF4420D"/>
    <w:rsid w:val="7AFD57B8"/>
    <w:rsid w:val="7B1E128A"/>
    <w:rsid w:val="7CBC320F"/>
    <w:rsid w:val="7CF44998"/>
    <w:rsid w:val="7D1C7A4B"/>
    <w:rsid w:val="7D584F27"/>
    <w:rsid w:val="7DF52776"/>
    <w:rsid w:val="7E386B07"/>
    <w:rsid w:val="7ECF2FC7"/>
    <w:rsid w:val="7EFC18E2"/>
    <w:rsid w:val="7F961D37"/>
    <w:rsid w:val="7F9E79C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spacing w:before="0" w:beforeAutospacing="1" w:after="0" w:afterAutospacing="1"/>
      <w:jc w:val="left"/>
      <w:outlineLvl w:val="1"/>
    </w:pPr>
    <w:rPr>
      <w:rFonts w:ascii="宋体" w:eastAsia="宋体" w:cs="宋体"/>
      <w:b/>
      <w:bCs/>
      <w:kern w:val="0"/>
      <w:sz w:val="36"/>
      <w:szCs w:val="36"/>
      <w:lang w:val="en-US" w:eastAsia="zh-CN"/>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index 6"/>
    <w:basedOn w:val="1"/>
    <w:next w:val="1"/>
    <w:qFormat/>
    <w:uiPriority w:val="0"/>
    <w:pPr>
      <w:ind w:left="2100"/>
    </w:pPr>
  </w:style>
  <w:style w:type="paragraph" w:styleId="6">
    <w:name w:val="Body Text Indent"/>
    <w:basedOn w:val="1"/>
    <w:qFormat/>
    <w:uiPriority w:val="0"/>
    <w:pPr>
      <w:spacing w:after="120" w:afterAutospacing="0"/>
      <w:ind w:left="200" w:leftChars="200"/>
    </w:pPr>
  </w:style>
  <w:style w:type="paragraph" w:styleId="7">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8">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9">
    <w:name w:val="Body Text First Indent 2"/>
    <w:basedOn w:val="6"/>
    <w:qFormat/>
    <w:uiPriority w:val="0"/>
    <w:pPr>
      <w:ind w:firstLine="200" w:firstLineChars="200"/>
    </w:pPr>
  </w:style>
  <w:style w:type="character" w:styleId="12">
    <w:name w:val="Strong"/>
    <w:qFormat/>
    <w:uiPriority w:val="0"/>
    <w:rPr>
      <w:b/>
      <w:bCs/>
    </w:rPr>
  </w:style>
  <w:style w:type="character" w:styleId="13">
    <w:name w:val="Hyperlink"/>
    <w:basedOn w:val="11"/>
    <w:qFormat/>
    <w:uiPriority w:val="0"/>
    <w:rPr>
      <w:color w:val="0000FF"/>
      <w:u w:val="single"/>
    </w:rPr>
  </w:style>
  <w:style w:type="character" w:customStyle="1" w:styleId="14">
    <w:name w:val="ht1"/>
    <w:qFormat/>
    <w:uiPriority w:val="0"/>
    <w:rPr>
      <w:rFonts w:ascii="黑体" w:eastAsia="黑体"/>
      <w:b/>
      <w:bCs/>
    </w:rPr>
  </w:style>
  <w:style w:type="character" w:customStyle="1" w:styleId="15">
    <w:name w:val="apple-style-span"/>
    <w:basedOn w:val="1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41</Pages>
  <Words>14232</Words>
  <Characters>14893</Characters>
  <Lines>1897</Lines>
  <Paragraphs>819</Paragraphs>
  <TotalTime>2</TotalTime>
  <ScaleCrop>false</ScaleCrop>
  <LinksUpToDate>false</LinksUpToDate>
  <CharactersWithSpaces>14949</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2024-01-25T09:44:00Z</dcterms:created>
  <dc:creator>Lxl</dc:creator>
  <cp:lastModifiedBy>质安处王国舰</cp:lastModifiedBy>
  <dcterms:modified xsi:type="dcterms:W3CDTF">2024-12-24T06:28:21Z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