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56D720">
      <w:pPr>
        <w:pStyle w:val="2"/>
        <w:ind w:left="0" w:leftChars="0" w:firstLine="0" w:firstLineChars="0"/>
        <w:jc w:val="center"/>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t>黑龙江省住房和城乡建设领域行政处罚裁量基准</w:t>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749"/>
        <w:gridCol w:w="2586"/>
        <w:gridCol w:w="1380"/>
        <w:gridCol w:w="2772"/>
        <w:gridCol w:w="1669"/>
        <w:gridCol w:w="1177"/>
        <w:gridCol w:w="1232"/>
      </w:tblGrid>
      <w:tr w14:paraId="41B16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088B6F9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749" w:type="dxa"/>
            <w:tcBorders>
              <w:top w:val="single" w:color="auto" w:sz="4" w:space="0"/>
              <w:left w:val="single" w:color="auto" w:sz="4" w:space="0"/>
              <w:bottom w:val="single" w:color="auto" w:sz="4" w:space="0"/>
              <w:right w:val="single" w:color="auto" w:sz="4" w:space="0"/>
            </w:tcBorders>
            <w:vAlign w:val="center"/>
          </w:tcPr>
          <w:p w14:paraId="571EC8A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586" w:type="dxa"/>
            <w:tcBorders>
              <w:top w:val="single" w:color="auto" w:sz="4" w:space="0"/>
              <w:left w:val="single" w:color="auto" w:sz="4" w:space="0"/>
              <w:bottom w:val="single" w:color="auto" w:sz="4" w:space="0"/>
              <w:right w:val="single" w:color="auto" w:sz="4" w:space="0"/>
            </w:tcBorders>
            <w:vAlign w:val="center"/>
          </w:tcPr>
          <w:p w14:paraId="4FC84AD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80" w:type="dxa"/>
            <w:tcBorders>
              <w:top w:val="single" w:color="auto" w:sz="4" w:space="0"/>
              <w:left w:val="single" w:color="auto" w:sz="4" w:space="0"/>
              <w:bottom w:val="single" w:color="auto" w:sz="4" w:space="0"/>
              <w:right w:val="single" w:color="auto" w:sz="4" w:space="0"/>
            </w:tcBorders>
            <w:vAlign w:val="center"/>
          </w:tcPr>
          <w:p w14:paraId="156DB95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772" w:type="dxa"/>
            <w:tcBorders>
              <w:top w:val="single" w:color="auto" w:sz="4" w:space="0"/>
              <w:left w:val="single" w:color="auto" w:sz="4" w:space="0"/>
              <w:bottom w:val="single" w:color="auto" w:sz="4" w:space="0"/>
              <w:right w:val="single" w:color="auto" w:sz="4" w:space="0"/>
            </w:tcBorders>
            <w:vAlign w:val="center"/>
          </w:tcPr>
          <w:p w14:paraId="2468B2F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669" w:type="dxa"/>
            <w:tcBorders>
              <w:top w:val="single" w:color="auto" w:sz="4" w:space="0"/>
              <w:left w:val="single" w:color="auto" w:sz="4" w:space="0"/>
              <w:bottom w:val="single" w:color="auto" w:sz="4" w:space="0"/>
              <w:right w:val="single" w:color="auto" w:sz="4" w:space="0"/>
            </w:tcBorders>
            <w:vAlign w:val="center"/>
          </w:tcPr>
          <w:p w14:paraId="0AB8AC6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77" w:type="dxa"/>
            <w:tcBorders>
              <w:top w:val="single" w:color="auto" w:sz="4" w:space="0"/>
              <w:left w:val="single" w:color="auto" w:sz="4" w:space="0"/>
              <w:bottom w:val="single" w:color="auto" w:sz="4" w:space="0"/>
              <w:right w:val="single" w:color="auto" w:sz="4" w:space="0"/>
            </w:tcBorders>
            <w:vAlign w:val="center"/>
          </w:tcPr>
          <w:p w14:paraId="56478DA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32" w:type="dxa"/>
            <w:tcBorders>
              <w:top w:val="single" w:color="auto" w:sz="4" w:space="0"/>
              <w:left w:val="single" w:color="auto" w:sz="4" w:space="0"/>
              <w:bottom w:val="single" w:color="auto" w:sz="4" w:space="0"/>
              <w:right w:val="single" w:color="auto" w:sz="4" w:space="0"/>
            </w:tcBorders>
            <w:vAlign w:val="center"/>
          </w:tcPr>
          <w:p w14:paraId="79358AF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323F3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31B07AF">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38FC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trPr>
        <w:tc>
          <w:tcPr>
            <w:tcW w:w="951" w:type="dxa"/>
            <w:vMerge w:val="restart"/>
            <w:tcBorders>
              <w:top w:val="single" w:color="auto" w:sz="4" w:space="0"/>
              <w:left w:val="single" w:color="auto" w:sz="4" w:space="0"/>
              <w:bottom w:val="single" w:color="auto" w:sz="4" w:space="0"/>
              <w:right w:val="single" w:color="auto" w:sz="4" w:space="0"/>
            </w:tcBorders>
          </w:tcPr>
          <w:p w14:paraId="5ED250FD">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2407001</w:t>
            </w:r>
          </w:p>
        </w:tc>
        <w:tc>
          <w:tcPr>
            <w:tcW w:w="1749" w:type="dxa"/>
            <w:vMerge w:val="restart"/>
            <w:tcBorders>
              <w:top w:val="single" w:color="auto" w:sz="4" w:space="0"/>
              <w:left w:val="single" w:color="auto" w:sz="4" w:space="0"/>
              <w:bottom w:val="single" w:color="auto" w:sz="4" w:space="0"/>
              <w:right w:val="single" w:color="auto" w:sz="4" w:space="0"/>
            </w:tcBorders>
          </w:tcPr>
          <w:p w14:paraId="0B4C5F61">
            <w:pPr>
              <w:rPr>
                <w:rFonts w:hint="eastAsia" w:ascii="宋体" w:cs="宋体"/>
                <w:color w:val="000000"/>
                <w:highlight w:val="none"/>
                <w:lang w:val="en-US" w:eastAsia="zh-CN"/>
              </w:rPr>
            </w:pPr>
            <w:r>
              <w:rPr>
                <w:rFonts w:hint="eastAsia" w:ascii="宋体" w:cs="宋体"/>
                <w:color w:val="000000"/>
                <w:highlight w:val="none"/>
                <w:lang w:val="en-US" w:eastAsia="zh-CN"/>
              </w:rPr>
              <w:t>住宅物业的建设单位未通过招投标的方式选聘物业服务企业或者未经批准，擅自采用协议方式选聘物业服务企业的</w:t>
            </w:r>
          </w:p>
        </w:tc>
        <w:tc>
          <w:tcPr>
            <w:tcW w:w="2586" w:type="dxa"/>
            <w:vMerge w:val="restart"/>
            <w:tcBorders>
              <w:top w:val="single" w:color="auto" w:sz="4" w:space="0"/>
              <w:left w:val="single" w:color="auto" w:sz="4" w:space="0"/>
              <w:bottom w:val="single" w:color="auto" w:sz="4" w:space="0"/>
              <w:right w:val="single" w:color="auto" w:sz="4" w:space="0"/>
            </w:tcBorders>
          </w:tcPr>
          <w:p w14:paraId="24076DE0">
            <w:pPr>
              <w:rPr>
                <w:rFonts w:hint="eastAsia" w:ascii="宋体" w:cs="宋体"/>
                <w:color w:val="000000"/>
                <w:highlight w:val="none"/>
                <w:lang w:val="en-US" w:eastAsia="zh-CN"/>
              </w:rPr>
            </w:pPr>
            <w:r>
              <w:rPr>
                <w:rFonts w:hint="eastAsia" w:ascii="宋体" w:cs="宋体"/>
                <w:color w:val="000000"/>
                <w:highlight w:val="none"/>
                <w:lang w:val="en-US" w:eastAsia="zh-CN"/>
              </w:rPr>
              <w:t>《物业管理条例》第五十六条 违反本条例的规定，住宅物业的建设单位未通过招投标的方式选聘物业服务企业或者未经批准，擅自采用协议方式选聘物业服务企业的，由县级以上地方人民政府房地产行政主管部门责令限期改正，给予警告，可以并处10万元以下的罚款。</w:t>
            </w:r>
          </w:p>
        </w:tc>
        <w:tc>
          <w:tcPr>
            <w:tcW w:w="1380" w:type="dxa"/>
            <w:tcBorders>
              <w:top w:val="single" w:color="auto" w:sz="4" w:space="0"/>
              <w:left w:val="single" w:color="auto" w:sz="4" w:space="0"/>
              <w:bottom w:val="single" w:color="auto" w:sz="4" w:space="0"/>
              <w:right w:val="single" w:color="auto" w:sz="4" w:space="0"/>
            </w:tcBorders>
            <w:vAlign w:val="center"/>
          </w:tcPr>
          <w:p w14:paraId="2DC955E0">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772" w:type="dxa"/>
            <w:tcBorders>
              <w:top w:val="single" w:color="auto" w:sz="4" w:space="0"/>
              <w:left w:val="single" w:color="auto" w:sz="4" w:space="0"/>
              <w:bottom w:val="single" w:color="auto" w:sz="4" w:space="0"/>
              <w:right w:val="single" w:color="auto" w:sz="4" w:space="0"/>
            </w:tcBorders>
            <w:vAlign w:val="center"/>
          </w:tcPr>
          <w:p w14:paraId="4AB4BC34">
            <w:pPr>
              <w:rPr>
                <w:rFonts w:ascii="宋体" w:cs="宋体"/>
                <w:color w:val="000000"/>
                <w:highlight w:val="none"/>
                <w:lang w:val="en-US" w:eastAsia="zh-CN"/>
              </w:rPr>
            </w:pPr>
            <w:r>
              <w:rPr>
                <w:rFonts w:hint="eastAsia" w:ascii="宋体" w:cs="宋体"/>
                <w:color w:val="000000"/>
                <w:lang w:val="en-US" w:eastAsia="zh-CN"/>
              </w:rPr>
              <w:t>达到招投标条件未通过招投标方式签订前期物业服务合同，且未进场实施物业服务管理的</w:t>
            </w:r>
          </w:p>
        </w:tc>
        <w:tc>
          <w:tcPr>
            <w:tcW w:w="1669" w:type="dxa"/>
            <w:tcBorders>
              <w:top w:val="single" w:color="auto" w:sz="4" w:space="0"/>
              <w:left w:val="single" w:color="auto" w:sz="4" w:space="0"/>
              <w:bottom w:val="single" w:color="auto" w:sz="4" w:space="0"/>
              <w:right w:val="single" w:color="auto" w:sz="4" w:space="0"/>
            </w:tcBorders>
            <w:vAlign w:val="center"/>
          </w:tcPr>
          <w:p w14:paraId="4B5875F9">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color w:val="000000"/>
                <w:highlight w:val="none"/>
                <w:lang w:val="en-US" w:eastAsia="zh-CN"/>
              </w:rPr>
            </w:pPr>
            <w:r>
              <w:rPr>
                <w:rFonts w:ascii="Times New Roman" w:hAnsi="Times New Roman" w:eastAsia="宋体" w:cs="Times New Roman"/>
                <w:kern w:val="0"/>
                <w:szCs w:val="21"/>
                <w:highlight w:val="none"/>
              </w:rPr>
              <w:t>给予警告，可以并处3万元以下的罚款</w:t>
            </w:r>
          </w:p>
        </w:tc>
        <w:tc>
          <w:tcPr>
            <w:tcW w:w="1177" w:type="dxa"/>
            <w:vMerge w:val="restart"/>
            <w:tcBorders>
              <w:top w:val="single" w:color="auto" w:sz="4" w:space="0"/>
              <w:left w:val="single" w:color="auto" w:sz="4" w:space="0"/>
              <w:bottom w:val="single" w:color="auto" w:sz="4" w:space="0"/>
              <w:right w:val="single" w:color="auto" w:sz="4" w:space="0"/>
            </w:tcBorders>
          </w:tcPr>
          <w:p w14:paraId="56477382">
            <w:pPr>
              <w:rPr>
                <w:rFonts w:hint="eastAsia" w:ascii="仿宋_GB2312" w:eastAsia="仿宋_GB2312" w:cs="仿宋_GB2312"/>
                <w:sz w:val="21"/>
                <w:szCs w:val="21"/>
                <w:highlight w:val="none"/>
                <w:vertAlign w:val="baseline"/>
                <w:lang w:val="en-US" w:eastAsia="zh-CN"/>
              </w:rPr>
            </w:pPr>
          </w:p>
        </w:tc>
        <w:tc>
          <w:tcPr>
            <w:tcW w:w="1232" w:type="dxa"/>
            <w:vMerge w:val="restart"/>
            <w:tcBorders>
              <w:top w:val="single" w:color="auto" w:sz="4" w:space="0"/>
              <w:left w:val="single" w:color="auto" w:sz="4" w:space="0"/>
              <w:bottom w:val="single" w:color="auto" w:sz="4" w:space="0"/>
              <w:right w:val="single" w:color="auto" w:sz="4" w:space="0"/>
            </w:tcBorders>
          </w:tcPr>
          <w:p w14:paraId="6721AFAE">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r>
              <w:rPr>
                <w:rFonts w:hint="eastAsia" w:ascii="仿宋_GB2312" w:eastAsia="仿宋_GB2312" w:cs="仿宋_GB2312"/>
                <w:color w:val="000000"/>
                <w:sz w:val="21"/>
                <w:szCs w:val="21"/>
                <w:highlight w:val="none"/>
                <w:vertAlign w:val="baseline"/>
                <w:lang w:val="en-US" w:eastAsia="zh-CN"/>
              </w:rPr>
              <w:t>（执法力量下沉的地市，市级层面主要负责重大疑难或者跨区域的案件查处，同时加强对下级执法行为的指导和监督，下同）</w:t>
            </w:r>
          </w:p>
        </w:tc>
      </w:tr>
      <w:tr w14:paraId="2073E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4" w:hRule="atLeast"/>
        </w:trPr>
        <w:tc>
          <w:tcPr>
            <w:tcW w:w="951" w:type="dxa"/>
            <w:vMerge w:val="continue"/>
            <w:tcBorders>
              <w:top w:val="single" w:color="auto" w:sz="4" w:space="0"/>
              <w:left w:val="single" w:color="auto" w:sz="4" w:space="0"/>
              <w:bottom w:val="single" w:color="auto" w:sz="4" w:space="0"/>
              <w:right w:val="single" w:color="auto" w:sz="4" w:space="0"/>
            </w:tcBorders>
          </w:tcPr>
          <w:p w14:paraId="76BBE40B">
            <w:pPr>
              <w:rPr>
                <w:highlight w:val="none"/>
              </w:rPr>
            </w:pPr>
          </w:p>
        </w:tc>
        <w:tc>
          <w:tcPr>
            <w:tcW w:w="1749" w:type="dxa"/>
            <w:vMerge w:val="continue"/>
            <w:tcBorders>
              <w:top w:val="single" w:color="auto" w:sz="4" w:space="0"/>
              <w:left w:val="single" w:color="auto" w:sz="4" w:space="0"/>
              <w:bottom w:val="single" w:color="auto" w:sz="4" w:space="0"/>
              <w:right w:val="single" w:color="auto" w:sz="4" w:space="0"/>
            </w:tcBorders>
          </w:tcPr>
          <w:p w14:paraId="17407171">
            <w:pPr>
              <w:rPr>
                <w:highlight w:val="none"/>
              </w:rPr>
            </w:pPr>
          </w:p>
        </w:tc>
        <w:tc>
          <w:tcPr>
            <w:tcW w:w="2586" w:type="dxa"/>
            <w:vMerge w:val="continue"/>
            <w:tcBorders>
              <w:top w:val="single" w:color="auto" w:sz="4" w:space="0"/>
              <w:left w:val="single" w:color="auto" w:sz="4" w:space="0"/>
              <w:bottom w:val="single" w:color="auto" w:sz="4" w:space="0"/>
              <w:right w:val="single" w:color="auto" w:sz="4" w:space="0"/>
            </w:tcBorders>
          </w:tcPr>
          <w:p w14:paraId="7719869F">
            <w:pPr>
              <w:rPr>
                <w:highlight w:val="none"/>
              </w:rPr>
            </w:pPr>
          </w:p>
        </w:tc>
        <w:tc>
          <w:tcPr>
            <w:tcW w:w="1380" w:type="dxa"/>
            <w:tcBorders>
              <w:top w:val="single" w:color="auto" w:sz="4" w:space="0"/>
              <w:left w:val="single" w:color="auto" w:sz="4" w:space="0"/>
              <w:bottom w:val="single" w:color="auto" w:sz="4" w:space="0"/>
              <w:right w:val="single" w:color="auto" w:sz="4" w:space="0"/>
            </w:tcBorders>
            <w:vAlign w:val="center"/>
          </w:tcPr>
          <w:p w14:paraId="51BE0BE8">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772" w:type="dxa"/>
            <w:tcBorders>
              <w:top w:val="single" w:color="auto" w:sz="4" w:space="0"/>
              <w:left w:val="single" w:color="auto" w:sz="4" w:space="0"/>
              <w:bottom w:val="single" w:color="auto" w:sz="4" w:space="0"/>
              <w:right w:val="single" w:color="auto" w:sz="4" w:space="0"/>
            </w:tcBorders>
            <w:vAlign w:val="center"/>
          </w:tcPr>
          <w:p w14:paraId="0D1723A2">
            <w:pPr>
              <w:rPr>
                <w:rFonts w:hint="eastAsia" w:ascii="宋体" w:eastAsia="宋体" w:cs="宋体"/>
                <w:color w:val="000000"/>
                <w:highlight w:val="none"/>
                <w:lang w:val="en-US" w:eastAsia="zh-CN"/>
              </w:rPr>
            </w:pPr>
            <w:r>
              <w:rPr>
                <w:rFonts w:hint="eastAsia" w:ascii="宋体" w:cs="宋体"/>
                <w:color w:val="000000"/>
                <w:lang w:val="en-US" w:eastAsia="zh-CN"/>
              </w:rPr>
              <w:t>达到招投标条件未通过招投标方式签订前期物业服务合同，已进场实施物业服务管理，未造成危害后果的</w:t>
            </w:r>
          </w:p>
        </w:tc>
        <w:tc>
          <w:tcPr>
            <w:tcW w:w="1669" w:type="dxa"/>
            <w:tcBorders>
              <w:top w:val="single" w:color="auto" w:sz="4" w:space="0"/>
              <w:left w:val="single" w:color="auto" w:sz="4" w:space="0"/>
              <w:bottom w:val="single" w:color="auto" w:sz="4" w:space="0"/>
              <w:right w:val="single" w:color="auto" w:sz="4" w:space="0"/>
            </w:tcBorders>
            <w:vAlign w:val="center"/>
          </w:tcPr>
          <w:p w14:paraId="372D5E7A">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color w:val="000000"/>
                <w:highlight w:val="none"/>
                <w:lang w:val="en-US" w:eastAsia="zh-CN"/>
              </w:rPr>
            </w:pPr>
            <w:r>
              <w:rPr>
                <w:rFonts w:ascii="Times New Roman" w:hAnsi="Times New Roman" w:eastAsia="宋体" w:cs="Times New Roman"/>
                <w:kern w:val="0"/>
                <w:szCs w:val="21"/>
                <w:highlight w:val="none"/>
              </w:rPr>
              <w:t>给予警告，并处3万元以上</w:t>
            </w:r>
            <w:r>
              <w:rPr>
                <w:rFonts w:hint="eastAsia" w:ascii="宋体" w:cs="宋体"/>
                <w:color w:val="000000"/>
                <w:lang w:val="en-US" w:eastAsia="zh-CN"/>
              </w:rPr>
              <w:t>7</w:t>
            </w:r>
            <w:r>
              <w:rPr>
                <w:rFonts w:ascii="Times New Roman" w:hAnsi="Times New Roman" w:eastAsia="宋体" w:cs="Times New Roman"/>
                <w:kern w:val="0"/>
                <w:szCs w:val="21"/>
                <w:highlight w:val="none"/>
              </w:rPr>
              <w:t>万元以下的罚款</w:t>
            </w:r>
          </w:p>
        </w:tc>
        <w:tc>
          <w:tcPr>
            <w:tcW w:w="1177" w:type="dxa"/>
            <w:vMerge w:val="continue"/>
            <w:tcBorders>
              <w:top w:val="single" w:color="auto" w:sz="4" w:space="0"/>
              <w:left w:val="single" w:color="auto" w:sz="4" w:space="0"/>
              <w:bottom w:val="single" w:color="auto" w:sz="4" w:space="0"/>
              <w:right w:val="single" w:color="auto" w:sz="4" w:space="0"/>
            </w:tcBorders>
          </w:tcPr>
          <w:p w14:paraId="52283C59">
            <w:pPr>
              <w:rPr>
                <w:highlight w:val="none"/>
              </w:rPr>
            </w:pPr>
          </w:p>
        </w:tc>
        <w:tc>
          <w:tcPr>
            <w:tcW w:w="1232" w:type="dxa"/>
            <w:vMerge w:val="continue"/>
            <w:tcBorders>
              <w:top w:val="single" w:color="auto" w:sz="4" w:space="0"/>
              <w:left w:val="single" w:color="auto" w:sz="4" w:space="0"/>
              <w:bottom w:val="single" w:color="auto" w:sz="4" w:space="0"/>
              <w:right w:val="single" w:color="auto" w:sz="4" w:space="0"/>
            </w:tcBorders>
          </w:tcPr>
          <w:p w14:paraId="6C1E6E45">
            <w:pPr>
              <w:rPr>
                <w:highlight w:val="none"/>
              </w:rPr>
            </w:pPr>
          </w:p>
        </w:tc>
      </w:tr>
      <w:tr w14:paraId="11C3F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85" w:hRule="atLeast"/>
        </w:trPr>
        <w:tc>
          <w:tcPr>
            <w:tcW w:w="951" w:type="dxa"/>
            <w:vMerge w:val="continue"/>
            <w:tcBorders>
              <w:top w:val="single" w:color="auto" w:sz="4" w:space="0"/>
              <w:left w:val="single" w:color="auto" w:sz="4" w:space="0"/>
              <w:bottom w:val="single" w:color="auto" w:sz="4" w:space="0"/>
              <w:right w:val="single" w:color="auto" w:sz="4" w:space="0"/>
            </w:tcBorders>
          </w:tcPr>
          <w:p w14:paraId="5408C752">
            <w:pPr>
              <w:rPr>
                <w:highlight w:val="none"/>
              </w:rPr>
            </w:pPr>
          </w:p>
        </w:tc>
        <w:tc>
          <w:tcPr>
            <w:tcW w:w="1749" w:type="dxa"/>
            <w:vMerge w:val="continue"/>
            <w:tcBorders>
              <w:top w:val="single" w:color="auto" w:sz="4" w:space="0"/>
              <w:left w:val="single" w:color="auto" w:sz="4" w:space="0"/>
              <w:bottom w:val="single" w:color="auto" w:sz="4" w:space="0"/>
              <w:right w:val="single" w:color="auto" w:sz="4" w:space="0"/>
            </w:tcBorders>
          </w:tcPr>
          <w:p w14:paraId="67338975">
            <w:pPr>
              <w:rPr>
                <w:highlight w:val="none"/>
              </w:rPr>
            </w:pPr>
          </w:p>
        </w:tc>
        <w:tc>
          <w:tcPr>
            <w:tcW w:w="2586" w:type="dxa"/>
            <w:vMerge w:val="continue"/>
            <w:tcBorders>
              <w:top w:val="single" w:color="auto" w:sz="4" w:space="0"/>
              <w:left w:val="single" w:color="auto" w:sz="4" w:space="0"/>
              <w:bottom w:val="single" w:color="auto" w:sz="4" w:space="0"/>
              <w:right w:val="single" w:color="auto" w:sz="4" w:space="0"/>
            </w:tcBorders>
          </w:tcPr>
          <w:p w14:paraId="6B62BABB">
            <w:pPr>
              <w:rPr>
                <w:highlight w:val="none"/>
              </w:rPr>
            </w:pPr>
          </w:p>
        </w:tc>
        <w:tc>
          <w:tcPr>
            <w:tcW w:w="1380" w:type="dxa"/>
            <w:tcBorders>
              <w:top w:val="single" w:color="auto" w:sz="4" w:space="0"/>
              <w:left w:val="single" w:color="auto" w:sz="4" w:space="0"/>
              <w:bottom w:val="single" w:color="auto" w:sz="4" w:space="0"/>
              <w:right w:val="single" w:color="auto" w:sz="4" w:space="0"/>
            </w:tcBorders>
            <w:vAlign w:val="center"/>
          </w:tcPr>
          <w:p w14:paraId="70593AE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772" w:type="dxa"/>
            <w:tcBorders>
              <w:top w:val="single" w:color="auto" w:sz="4" w:space="0"/>
              <w:left w:val="single" w:color="auto" w:sz="4" w:space="0"/>
              <w:bottom w:val="single" w:color="auto" w:sz="4" w:space="0"/>
              <w:right w:val="single" w:color="auto" w:sz="4" w:space="0"/>
            </w:tcBorders>
            <w:vAlign w:val="center"/>
          </w:tcPr>
          <w:p w14:paraId="45B1CD4F">
            <w:pPr>
              <w:rPr>
                <w:rFonts w:ascii="宋体" w:cs="宋体"/>
                <w:color w:val="000000"/>
                <w:highlight w:val="none"/>
                <w:lang w:val="en-US" w:eastAsia="zh-CN"/>
              </w:rPr>
            </w:pPr>
            <w:r>
              <w:rPr>
                <w:rFonts w:hint="eastAsia" w:ascii="宋体" w:cs="宋体"/>
                <w:color w:val="000000"/>
                <w:lang w:val="en-US" w:eastAsia="zh-CN"/>
              </w:rPr>
              <w:t>达到招投标条件未通过招投标方式签订前期物业服务合同，已进场实施物业服务管理，造成危害后果的</w:t>
            </w:r>
          </w:p>
        </w:tc>
        <w:tc>
          <w:tcPr>
            <w:tcW w:w="1669" w:type="dxa"/>
            <w:tcBorders>
              <w:top w:val="single" w:color="auto" w:sz="4" w:space="0"/>
              <w:left w:val="single" w:color="auto" w:sz="4" w:space="0"/>
              <w:bottom w:val="single" w:color="auto" w:sz="4" w:space="0"/>
              <w:right w:val="single" w:color="auto" w:sz="4" w:space="0"/>
            </w:tcBorders>
            <w:vAlign w:val="center"/>
          </w:tcPr>
          <w:p w14:paraId="38921797">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color w:val="000000"/>
                <w:highlight w:val="none"/>
                <w:lang w:val="en-US" w:eastAsia="zh-CN"/>
              </w:rPr>
            </w:pPr>
            <w:r>
              <w:rPr>
                <w:rFonts w:hint="eastAsia" w:ascii="Times New Roman" w:hAnsi="Times New Roman" w:eastAsia="宋体" w:cs="Times New Roman"/>
                <w:kern w:val="0"/>
                <w:szCs w:val="21"/>
                <w:highlight w:val="none"/>
                <w:lang w:eastAsia="zh-CN"/>
              </w:rPr>
              <w:t>给予</w:t>
            </w:r>
            <w:r>
              <w:rPr>
                <w:rFonts w:ascii="Times New Roman" w:hAnsi="Times New Roman" w:eastAsia="宋体" w:cs="Times New Roman"/>
                <w:kern w:val="0"/>
                <w:szCs w:val="21"/>
                <w:highlight w:val="none"/>
              </w:rPr>
              <w:t>警告，并处</w:t>
            </w:r>
            <w:r>
              <w:rPr>
                <w:rFonts w:hint="eastAsia" w:ascii="宋体" w:cs="宋体"/>
                <w:color w:val="000000"/>
                <w:lang w:val="en-US" w:eastAsia="zh-CN"/>
              </w:rPr>
              <w:t>7</w:t>
            </w:r>
            <w:r>
              <w:rPr>
                <w:rFonts w:ascii="Times New Roman" w:hAnsi="Times New Roman" w:eastAsia="宋体" w:cs="Times New Roman"/>
                <w:kern w:val="0"/>
                <w:szCs w:val="21"/>
                <w:highlight w:val="none"/>
              </w:rPr>
              <w:t>万元以上10万元以下的罚款</w:t>
            </w:r>
          </w:p>
        </w:tc>
        <w:tc>
          <w:tcPr>
            <w:tcW w:w="1177" w:type="dxa"/>
            <w:vMerge w:val="continue"/>
            <w:tcBorders>
              <w:top w:val="single" w:color="auto" w:sz="4" w:space="0"/>
              <w:left w:val="single" w:color="auto" w:sz="4" w:space="0"/>
              <w:bottom w:val="single" w:color="auto" w:sz="4" w:space="0"/>
              <w:right w:val="single" w:color="auto" w:sz="4" w:space="0"/>
            </w:tcBorders>
          </w:tcPr>
          <w:p w14:paraId="6CCB55AC">
            <w:pPr>
              <w:rPr>
                <w:highlight w:val="none"/>
              </w:rPr>
            </w:pPr>
          </w:p>
        </w:tc>
        <w:tc>
          <w:tcPr>
            <w:tcW w:w="1232" w:type="dxa"/>
            <w:vMerge w:val="continue"/>
            <w:tcBorders>
              <w:top w:val="single" w:color="auto" w:sz="4" w:space="0"/>
              <w:left w:val="single" w:color="auto" w:sz="4" w:space="0"/>
              <w:bottom w:val="single" w:color="auto" w:sz="4" w:space="0"/>
              <w:right w:val="single" w:color="auto" w:sz="4" w:space="0"/>
            </w:tcBorders>
          </w:tcPr>
          <w:p w14:paraId="03C22137">
            <w:pPr>
              <w:rPr>
                <w:highlight w:val="none"/>
              </w:rPr>
            </w:pPr>
          </w:p>
        </w:tc>
      </w:tr>
    </w:tbl>
    <w:p w14:paraId="05C93D09">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404"/>
        <w:gridCol w:w="2931"/>
        <w:gridCol w:w="1227"/>
        <w:gridCol w:w="2564"/>
        <w:gridCol w:w="1908"/>
        <w:gridCol w:w="1184"/>
        <w:gridCol w:w="1238"/>
      </w:tblGrid>
      <w:tr w14:paraId="6DF52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0" w:type="dxa"/>
            <w:tcBorders>
              <w:top w:val="single" w:color="auto" w:sz="4" w:space="0"/>
              <w:left w:val="single" w:color="auto" w:sz="4" w:space="0"/>
              <w:bottom w:val="single" w:color="auto" w:sz="4" w:space="0"/>
              <w:right w:val="single" w:color="auto" w:sz="4" w:space="0"/>
            </w:tcBorders>
            <w:vAlign w:val="center"/>
          </w:tcPr>
          <w:p w14:paraId="35BB054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04" w:type="dxa"/>
            <w:tcBorders>
              <w:top w:val="single" w:color="auto" w:sz="4" w:space="0"/>
              <w:left w:val="single" w:color="auto" w:sz="4" w:space="0"/>
              <w:bottom w:val="single" w:color="auto" w:sz="4" w:space="0"/>
              <w:right w:val="single" w:color="auto" w:sz="4" w:space="0"/>
            </w:tcBorders>
            <w:vAlign w:val="center"/>
          </w:tcPr>
          <w:p w14:paraId="7FEC0EF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31" w:type="dxa"/>
            <w:tcBorders>
              <w:top w:val="single" w:color="auto" w:sz="4" w:space="0"/>
              <w:left w:val="single" w:color="auto" w:sz="4" w:space="0"/>
              <w:bottom w:val="single" w:color="auto" w:sz="4" w:space="0"/>
              <w:right w:val="single" w:color="auto" w:sz="4" w:space="0"/>
            </w:tcBorders>
            <w:vAlign w:val="center"/>
          </w:tcPr>
          <w:p w14:paraId="2157FF7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27" w:type="dxa"/>
            <w:tcBorders>
              <w:top w:val="single" w:color="auto" w:sz="4" w:space="0"/>
              <w:left w:val="single" w:color="auto" w:sz="4" w:space="0"/>
              <w:bottom w:val="single" w:color="auto" w:sz="4" w:space="0"/>
              <w:right w:val="single" w:color="auto" w:sz="4" w:space="0"/>
            </w:tcBorders>
            <w:vAlign w:val="center"/>
          </w:tcPr>
          <w:p w14:paraId="6FB8245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564" w:type="dxa"/>
            <w:tcBorders>
              <w:top w:val="single" w:color="auto" w:sz="4" w:space="0"/>
              <w:left w:val="single" w:color="auto" w:sz="4" w:space="0"/>
              <w:bottom w:val="single" w:color="auto" w:sz="4" w:space="0"/>
              <w:right w:val="single" w:color="auto" w:sz="4" w:space="0"/>
            </w:tcBorders>
            <w:vAlign w:val="center"/>
          </w:tcPr>
          <w:p w14:paraId="58279B8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08" w:type="dxa"/>
            <w:tcBorders>
              <w:top w:val="single" w:color="auto" w:sz="4" w:space="0"/>
              <w:left w:val="single" w:color="auto" w:sz="4" w:space="0"/>
              <w:bottom w:val="single" w:color="auto" w:sz="4" w:space="0"/>
              <w:right w:val="single" w:color="auto" w:sz="4" w:space="0"/>
            </w:tcBorders>
            <w:vAlign w:val="center"/>
          </w:tcPr>
          <w:p w14:paraId="2E1EE33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84" w:type="dxa"/>
            <w:tcBorders>
              <w:top w:val="single" w:color="auto" w:sz="4" w:space="0"/>
              <w:left w:val="single" w:color="auto" w:sz="4" w:space="0"/>
              <w:bottom w:val="single" w:color="auto" w:sz="4" w:space="0"/>
              <w:right w:val="single" w:color="auto" w:sz="4" w:space="0"/>
            </w:tcBorders>
            <w:vAlign w:val="center"/>
          </w:tcPr>
          <w:p w14:paraId="750BE35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38" w:type="dxa"/>
            <w:tcBorders>
              <w:top w:val="single" w:color="auto" w:sz="4" w:space="0"/>
              <w:left w:val="single" w:color="auto" w:sz="4" w:space="0"/>
              <w:bottom w:val="single" w:color="auto" w:sz="4" w:space="0"/>
              <w:right w:val="single" w:color="auto" w:sz="4" w:space="0"/>
            </w:tcBorders>
            <w:vAlign w:val="center"/>
          </w:tcPr>
          <w:p w14:paraId="617707F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22218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B0D594A">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1339D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0" w:hRule="atLeast"/>
        </w:trPr>
        <w:tc>
          <w:tcPr>
            <w:tcW w:w="1060" w:type="dxa"/>
            <w:vMerge w:val="restart"/>
            <w:tcBorders>
              <w:top w:val="single" w:color="auto" w:sz="4" w:space="0"/>
              <w:left w:val="single" w:color="auto" w:sz="4" w:space="0"/>
              <w:bottom w:val="single" w:color="auto" w:sz="4" w:space="0"/>
              <w:right w:val="single" w:color="auto" w:sz="4" w:space="0"/>
            </w:tcBorders>
          </w:tcPr>
          <w:p w14:paraId="39F51510">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2407002</w:t>
            </w:r>
          </w:p>
        </w:tc>
        <w:tc>
          <w:tcPr>
            <w:tcW w:w="1404" w:type="dxa"/>
            <w:vMerge w:val="restart"/>
            <w:tcBorders>
              <w:top w:val="single" w:color="auto" w:sz="4" w:space="0"/>
              <w:left w:val="single" w:color="auto" w:sz="4" w:space="0"/>
              <w:bottom w:val="single" w:color="auto" w:sz="4" w:space="0"/>
              <w:right w:val="single" w:color="auto" w:sz="4" w:space="0"/>
            </w:tcBorders>
          </w:tcPr>
          <w:p w14:paraId="48624DDB">
            <w:pPr>
              <w:rPr>
                <w:rFonts w:hint="eastAsia" w:ascii="宋体" w:cs="宋体"/>
                <w:color w:val="000000"/>
                <w:highlight w:val="none"/>
                <w:lang w:val="en-US" w:eastAsia="zh-CN"/>
              </w:rPr>
            </w:pPr>
            <w:r>
              <w:rPr>
                <w:rFonts w:hint="eastAsia" w:ascii="宋体" w:cs="宋体"/>
                <w:color w:val="000000"/>
                <w:highlight w:val="none"/>
                <w:lang w:val="en-US" w:eastAsia="zh-CN"/>
              </w:rPr>
              <w:t>建设单位擅自处分属于业主的物业共用部位、共用设施设备的所有权或者使用权的</w:t>
            </w:r>
          </w:p>
        </w:tc>
        <w:tc>
          <w:tcPr>
            <w:tcW w:w="2931" w:type="dxa"/>
            <w:vMerge w:val="restart"/>
            <w:tcBorders>
              <w:top w:val="single" w:color="auto" w:sz="4" w:space="0"/>
              <w:left w:val="single" w:color="auto" w:sz="4" w:space="0"/>
              <w:bottom w:val="single" w:color="auto" w:sz="4" w:space="0"/>
              <w:right w:val="single" w:color="auto" w:sz="4" w:space="0"/>
            </w:tcBorders>
          </w:tcPr>
          <w:p w14:paraId="4A160137">
            <w:pPr>
              <w:rPr>
                <w:rFonts w:hint="eastAsia" w:ascii="宋体" w:cs="宋体"/>
                <w:color w:val="000000"/>
                <w:highlight w:val="none"/>
                <w:lang w:val="en-US" w:eastAsia="zh-CN"/>
              </w:rPr>
            </w:pPr>
            <w:r>
              <w:rPr>
                <w:rFonts w:hint="eastAsia" w:ascii="宋体" w:cs="宋体"/>
                <w:color w:val="000000"/>
                <w:highlight w:val="none"/>
                <w:lang w:val="en-US" w:eastAsia="zh-CN"/>
              </w:rPr>
              <w:t>《物业管理条例》第五十七条　违反本条例的规定，建设单位擅自处分属于业主的物业共用部位、共用设施设备的所有权或者使用权的，由县级以上地方人民政府房地产行政主管部门处5万元以上20万元以下的罚款；给业主造成损失的，依法承担赔偿责任。</w:t>
            </w:r>
          </w:p>
        </w:tc>
        <w:tc>
          <w:tcPr>
            <w:tcW w:w="1227" w:type="dxa"/>
            <w:tcBorders>
              <w:top w:val="single" w:color="auto" w:sz="4" w:space="0"/>
              <w:left w:val="single" w:color="auto" w:sz="4" w:space="0"/>
              <w:bottom w:val="single" w:color="auto" w:sz="4" w:space="0"/>
              <w:right w:val="single" w:color="auto" w:sz="4" w:space="0"/>
            </w:tcBorders>
            <w:vAlign w:val="center"/>
          </w:tcPr>
          <w:p w14:paraId="032D981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564" w:type="dxa"/>
            <w:tcBorders>
              <w:top w:val="single" w:color="auto" w:sz="4" w:space="0"/>
              <w:left w:val="single" w:color="auto" w:sz="4" w:space="0"/>
              <w:bottom w:val="single" w:color="auto" w:sz="4" w:space="0"/>
              <w:right w:val="single" w:color="auto" w:sz="4" w:space="0"/>
            </w:tcBorders>
            <w:vAlign w:val="center"/>
          </w:tcPr>
          <w:p w14:paraId="6CA679C1">
            <w:pPr>
              <w:rPr>
                <w:rFonts w:ascii="宋体" w:cs="宋体"/>
                <w:color w:val="000000"/>
                <w:highlight w:val="none"/>
                <w:lang w:val="en-US" w:eastAsia="zh-CN"/>
              </w:rPr>
            </w:pPr>
            <w:r>
              <w:rPr>
                <w:rFonts w:hint="eastAsia" w:ascii="宋体" w:cs="宋体"/>
                <w:color w:val="000000"/>
                <w:highlight w:val="none"/>
                <w:lang w:val="en-US" w:eastAsia="zh-CN"/>
              </w:rPr>
              <w:t>擅自处分属于业主的物业共用部位、共用设施设备的使用权的</w:t>
            </w:r>
          </w:p>
        </w:tc>
        <w:tc>
          <w:tcPr>
            <w:tcW w:w="1908" w:type="dxa"/>
            <w:tcBorders>
              <w:top w:val="single" w:color="auto" w:sz="4" w:space="0"/>
              <w:left w:val="single" w:color="auto" w:sz="4" w:space="0"/>
              <w:bottom w:val="single" w:color="auto" w:sz="4" w:space="0"/>
              <w:right w:val="single" w:color="auto" w:sz="4" w:space="0"/>
            </w:tcBorders>
            <w:vAlign w:val="center"/>
          </w:tcPr>
          <w:p w14:paraId="5F61E1BC">
            <w:pPr>
              <w:rPr>
                <w:rFonts w:hint="eastAsia" w:ascii="宋体" w:cs="宋体"/>
                <w:color w:val="000000"/>
                <w:highlight w:val="none"/>
                <w:lang w:val="en-US" w:eastAsia="zh-CN"/>
              </w:rPr>
            </w:pPr>
            <w:r>
              <w:rPr>
                <w:rFonts w:hint="eastAsia" w:ascii="宋体" w:cs="宋体"/>
                <w:color w:val="000000"/>
                <w:highlight w:val="none"/>
                <w:lang w:val="en-US" w:eastAsia="zh-CN"/>
              </w:rPr>
              <w:t>处5万元以上10万元以下罚款</w:t>
            </w:r>
          </w:p>
        </w:tc>
        <w:tc>
          <w:tcPr>
            <w:tcW w:w="1184" w:type="dxa"/>
            <w:vMerge w:val="restart"/>
            <w:tcBorders>
              <w:top w:val="single" w:color="auto" w:sz="4" w:space="0"/>
              <w:left w:val="single" w:color="auto" w:sz="4" w:space="0"/>
              <w:bottom w:val="single" w:color="auto" w:sz="4" w:space="0"/>
              <w:right w:val="single" w:color="auto" w:sz="4" w:space="0"/>
            </w:tcBorders>
          </w:tcPr>
          <w:p w14:paraId="1EA291A5">
            <w:pPr>
              <w:rPr>
                <w:rFonts w:hint="eastAsia" w:ascii="仿宋_GB2312" w:eastAsia="仿宋_GB2312" w:cs="仿宋_GB2312"/>
                <w:sz w:val="21"/>
                <w:szCs w:val="21"/>
                <w:highlight w:val="none"/>
                <w:vertAlign w:val="baseline"/>
                <w:lang w:val="en-US" w:eastAsia="zh-CN"/>
              </w:rPr>
            </w:pPr>
          </w:p>
        </w:tc>
        <w:tc>
          <w:tcPr>
            <w:tcW w:w="1238" w:type="dxa"/>
            <w:vMerge w:val="restart"/>
            <w:tcBorders>
              <w:top w:val="single" w:color="auto" w:sz="4" w:space="0"/>
              <w:left w:val="single" w:color="auto" w:sz="4" w:space="0"/>
              <w:bottom w:val="single" w:color="auto" w:sz="4" w:space="0"/>
              <w:right w:val="single" w:color="auto" w:sz="4" w:space="0"/>
            </w:tcBorders>
          </w:tcPr>
          <w:p w14:paraId="41223316">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0EBE6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8" w:hRule="atLeast"/>
        </w:trPr>
        <w:tc>
          <w:tcPr>
            <w:tcW w:w="1060" w:type="dxa"/>
            <w:vMerge w:val="continue"/>
            <w:tcBorders>
              <w:top w:val="single" w:color="auto" w:sz="4" w:space="0"/>
              <w:left w:val="single" w:color="auto" w:sz="4" w:space="0"/>
              <w:bottom w:val="single" w:color="auto" w:sz="4" w:space="0"/>
              <w:right w:val="single" w:color="auto" w:sz="4" w:space="0"/>
            </w:tcBorders>
          </w:tcPr>
          <w:p w14:paraId="597CCDC4">
            <w:pPr>
              <w:rPr>
                <w:highlight w:val="none"/>
              </w:rPr>
            </w:pPr>
          </w:p>
        </w:tc>
        <w:tc>
          <w:tcPr>
            <w:tcW w:w="1404" w:type="dxa"/>
            <w:vMerge w:val="continue"/>
            <w:tcBorders>
              <w:top w:val="single" w:color="auto" w:sz="4" w:space="0"/>
              <w:left w:val="single" w:color="auto" w:sz="4" w:space="0"/>
              <w:bottom w:val="single" w:color="auto" w:sz="4" w:space="0"/>
              <w:right w:val="single" w:color="auto" w:sz="4" w:space="0"/>
            </w:tcBorders>
          </w:tcPr>
          <w:p w14:paraId="7EED5526">
            <w:pPr>
              <w:rPr>
                <w:highlight w:val="none"/>
              </w:rPr>
            </w:pPr>
          </w:p>
        </w:tc>
        <w:tc>
          <w:tcPr>
            <w:tcW w:w="2931" w:type="dxa"/>
            <w:vMerge w:val="continue"/>
            <w:tcBorders>
              <w:top w:val="single" w:color="auto" w:sz="4" w:space="0"/>
              <w:left w:val="single" w:color="auto" w:sz="4" w:space="0"/>
              <w:bottom w:val="single" w:color="auto" w:sz="4" w:space="0"/>
              <w:right w:val="single" w:color="auto" w:sz="4" w:space="0"/>
            </w:tcBorders>
          </w:tcPr>
          <w:p w14:paraId="71218A1F">
            <w:pPr>
              <w:rPr>
                <w:highlight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2AC54663">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564" w:type="dxa"/>
            <w:tcBorders>
              <w:top w:val="single" w:color="auto" w:sz="4" w:space="0"/>
              <w:left w:val="single" w:color="auto" w:sz="4" w:space="0"/>
              <w:bottom w:val="single" w:color="auto" w:sz="4" w:space="0"/>
              <w:right w:val="single" w:color="auto" w:sz="4" w:space="0"/>
            </w:tcBorders>
            <w:vAlign w:val="center"/>
          </w:tcPr>
          <w:p w14:paraId="6FCBC63A">
            <w:pPr>
              <w:rPr>
                <w:rFonts w:hint="eastAsia" w:ascii="宋体" w:cs="宋体"/>
                <w:color w:val="000000"/>
                <w:highlight w:val="none"/>
                <w:lang w:val="en-US" w:eastAsia="zh-CN"/>
              </w:rPr>
            </w:pPr>
            <w:r>
              <w:rPr>
                <w:rFonts w:hint="eastAsia" w:ascii="宋体" w:cs="宋体"/>
                <w:color w:val="000000"/>
                <w:highlight w:val="none"/>
                <w:lang w:val="en-US" w:eastAsia="zh-CN"/>
              </w:rPr>
              <w:t>擅自处分属于业主的物业共用部位、共用设施设备的所有权的</w:t>
            </w:r>
          </w:p>
        </w:tc>
        <w:tc>
          <w:tcPr>
            <w:tcW w:w="1908" w:type="dxa"/>
            <w:tcBorders>
              <w:top w:val="single" w:color="auto" w:sz="4" w:space="0"/>
              <w:left w:val="single" w:color="auto" w:sz="4" w:space="0"/>
              <w:bottom w:val="single" w:color="auto" w:sz="4" w:space="0"/>
              <w:right w:val="single" w:color="auto" w:sz="4" w:space="0"/>
            </w:tcBorders>
            <w:vAlign w:val="center"/>
          </w:tcPr>
          <w:p w14:paraId="3120FD1D">
            <w:pPr>
              <w:rPr>
                <w:rFonts w:hint="eastAsia" w:ascii="宋体" w:cs="宋体"/>
                <w:color w:val="000000"/>
                <w:highlight w:val="none"/>
                <w:lang w:val="en-US" w:eastAsia="zh-CN"/>
              </w:rPr>
            </w:pPr>
            <w:r>
              <w:rPr>
                <w:rFonts w:hint="eastAsia" w:ascii="宋体" w:cs="宋体"/>
                <w:color w:val="000000"/>
                <w:highlight w:val="none"/>
                <w:lang w:val="en-US" w:eastAsia="zh-CN"/>
              </w:rPr>
              <w:t>处10万元以上20万元以下罚款</w:t>
            </w:r>
          </w:p>
        </w:tc>
        <w:tc>
          <w:tcPr>
            <w:tcW w:w="1184" w:type="dxa"/>
            <w:vMerge w:val="continue"/>
            <w:tcBorders>
              <w:top w:val="single" w:color="auto" w:sz="4" w:space="0"/>
              <w:left w:val="single" w:color="auto" w:sz="4" w:space="0"/>
              <w:bottom w:val="single" w:color="auto" w:sz="4" w:space="0"/>
              <w:right w:val="single" w:color="auto" w:sz="4" w:space="0"/>
            </w:tcBorders>
          </w:tcPr>
          <w:p w14:paraId="747F3B9F">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46F2449A">
            <w:pPr>
              <w:rPr>
                <w:highlight w:val="none"/>
              </w:rPr>
            </w:pPr>
          </w:p>
        </w:tc>
      </w:tr>
    </w:tbl>
    <w:p w14:paraId="74CFBB64">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620"/>
        <w:gridCol w:w="2865"/>
        <w:gridCol w:w="1395"/>
        <w:gridCol w:w="1920"/>
        <w:gridCol w:w="2128"/>
        <w:gridCol w:w="1340"/>
        <w:gridCol w:w="1238"/>
      </w:tblGrid>
      <w:tr w14:paraId="44530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1F25CF9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20" w:type="dxa"/>
            <w:tcBorders>
              <w:top w:val="single" w:color="auto" w:sz="4" w:space="0"/>
              <w:left w:val="single" w:color="auto" w:sz="4" w:space="0"/>
              <w:bottom w:val="single" w:color="auto" w:sz="4" w:space="0"/>
              <w:right w:val="single" w:color="auto" w:sz="4" w:space="0"/>
            </w:tcBorders>
            <w:vAlign w:val="center"/>
          </w:tcPr>
          <w:p w14:paraId="50AFEA1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865" w:type="dxa"/>
            <w:tcBorders>
              <w:top w:val="single" w:color="auto" w:sz="4" w:space="0"/>
              <w:left w:val="single" w:color="auto" w:sz="4" w:space="0"/>
              <w:bottom w:val="single" w:color="auto" w:sz="4" w:space="0"/>
              <w:right w:val="single" w:color="auto" w:sz="4" w:space="0"/>
            </w:tcBorders>
            <w:vAlign w:val="center"/>
          </w:tcPr>
          <w:p w14:paraId="5CE933F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95" w:type="dxa"/>
            <w:tcBorders>
              <w:top w:val="single" w:color="auto" w:sz="4" w:space="0"/>
              <w:left w:val="single" w:color="auto" w:sz="4" w:space="0"/>
              <w:bottom w:val="single" w:color="auto" w:sz="4" w:space="0"/>
              <w:right w:val="single" w:color="auto" w:sz="4" w:space="0"/>
            </w:tcBorders>
            <w:vAlign w:val="center"/>
          </w:tcPr>
          <w:p w14:paraId="24C9FB8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920" w:type="dxa"/>
            <w:tcBorders>
              <w:top w:val="single" w:color="auto" w:sz="4" w:space="0"/>
              <w:left w:val="single" w:color="auto" w:sz="4" w:space="0"/>
              <w:bottom w:val="single" w:color="auto" w:sz="4" w:space="0"/>
              <w:right w:val="single" w:color="auto" w:sz="4" w:space="0"/>
            </w:tcBorders>
            <w:vAlign w:val="center"/>
          </w:tcPr>
          <w:p w14:paraId="40F7B5D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128" w:type="dxa"/>
            <w:tcBorders>
              <w:top w:val="single" w:color="auto" w:sz="4" w:space="0"/>
              <w:left w:val="single" w:color="auto" w:sz="4" w:space="0"/>
              <w:bottom w:val="single" w:color="auto" w:sz="4" w:space="0"/>
              <w:right w:val="single" w:color="auto" w:sz="4" w:space="0"/>
            </w:tcBorders>
            <w:vAlign w:val="center"/>
          </w:tcPr>
          <w:p w14:paraId="5E46094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40" w:type="dxa"/>
            <w:tcBorders>
              <w:top w:val="single" w:color="auto" w:sz="4" w:space="0"/>
              <w:left w:val="single" w:color="auto" w:sz="4" w:space="0"/>
              <w:bottom w:val="single" w:color="auto" w:sz="4" w:space="0"/>
              <w:right w:val="single" w:color="auto" w:sz="4" w:space="0"/>
            </w:tcBorders>
            <w:vAlign w:val="center"/>
          </w:tcPr>
          <w:p w14:paraId="3C441BB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38" w:type="dxa"/>
            <w:tcBorders>
              <w:top w:val="single" w:color="auto" w:sz="4" w:space="0"/>
              <w:left w:val="single" w:color="auto" w:sz="4" w:space="0"/>
              <w:bottom w:val="single" w:color="auto" w:sz="4" w:space="0"/>
              <w:right w:val="single" w:color="auto" w:sz="4" w:space="0"/>
            </w:tcBorders>
            <w:vAlign w:val="center"/>
          </w:tcPr>
          <w:p w14:paraId="6F69319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338CA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56C3D2B">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756B9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trPr>
        <w:tc>
          <w:tcPr>
            <w:tcW w:w="1010" w:type="dxa"/>
            <w:vMerge w:val="restart"/>
            <w:tcBorders>
              <w:top w:val="single" w:color="auto" w:sz="4" w:space="0"/>
              <w:left w:val="single" w:color="auto" w:sz="4" w:space="0"/>
              <w:bottom w:val="single" w:color="auto" w:sz="4" w:space="0"/>
              <w:right w:val="single" w:color="auto" w:sz="4" w:space="0"/>
            </w:tcBorders>
          </w:tcPr>
          <w:p w14:paraId="75F6F414">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2407003</w:t>
            </w:r>
          </w:p>
        </w:tc>
        <w:tc>
          <w:tcPr>
            <w:tcW w:w="1620" w:type="dxa"/>
            <w:vMerge w:val="restart"/>
            <w:tcBorders>
              <w:top w:val="single" w:color="auto" w:sz="4" w:space="0"/>
              <w:left w:val="single" w:color="auto" w:sz="4" w:space="0"/>
              <w:bottom w:val="single" w:color="auto" w:sz="4" w:space="0"/>
              <w:right w:val="single" w:color="auto" w:sz="4" w:space="0"/>
            </w:tcBorders>
          </w:tcPr>
          <w:p w14:paraId="700F6A24">
            <w:pPr>
              <w:rPr>
                <w:rFonts w:hint="eastAsia" w:ascii="宋体" w:cs="宋体"/>
                <w:color w:val="000000"/>
                <w:highlight w:val="none"/>
                <w:lang w:val="en-US" w:eastAsia="zh-CN"/>
              </w:rPr>
            </w:pPr>
            <w:r>
              <w:rPr>
                <w:rFonts w:hint="eastAsia" w:ascii="宋体" w:cs="宋体"/>
                <w:color w:val="000000"/>
                <w:highlight w:val="none"/>
                <w:lang w:val="en-US" w:eastAsia="zh-CN"/>
              </w:rPr>
              <w:t>物业服务企业将一个物业管理区域内的全部物业管理一并委托给他人的</w:t>
            </w:r>
          </w:p>
        </w:tc>
        <w:tc>
          <w:tcPr>
            <w:tcW w:w="2865" w:type="dxa"/>
            <w:vMerge w:val="restart"/>
            <w:tcBorders>
              <w:top w:val="single" w:color="auto" w:sz="4" w:space="0"/>
              <w:left w:val="single" w:color="auto" w:sz="4" w:space="0"/>
              <w:bottom w:val="single" w:color="auto" w:sz="4" w:space="0"/>
              <w:right w:val="single" w:color="auto" w:sz="4" w:space="0"/>
            </w:tcBorders>
          </w:tcPr>
          <w:p w14:paraId="0A3A7BE5">
            <w:pPr>
              <w:rPr>
                <w:rFonts w:hint="eastAsia" w:ascii="宋体" w:cs="宋体"/>
                <w:color w:val="000000"/>
                <w:highlight w:val="none"/>
                <w:lang w:val="en-US" w:eastAsia="zh-CN"/>
              </w:rPr>
            </w:pPr>
            <w:r>
              <w:rPr>
                <w:rFonts w:hint="eastAsia" w:ascii="宋体" w:cs="宋体"/>
                <w:color w:val="000000"/>
                <w:highlight w:val="none"/>
                <w:lang w:val="en-US" w:eastAsia="zh-CN"/>
              </w:rPr>
              <w:t>《物业管理条例》第五十九条  违反本条例的规定，物业服务企业将一个物业管理区域内的全部物业管理一并委托给他人的，由县级以上地方人民政府房地产行政主管部门责令限期改正，处委托合同价款30%以上50%以下的罚款。委托所得收益，用于物业管理区域内物业共用部位、共用设施设备的维修、养护，剩余部分按照业主大会的决定使用；给业主造成损失的，依法承担赔偿责任。</w:t>
            </w:r>
          </w:p>
        </w:tc>
        <w:tc>
          <w:tcPr>
            <w:tcW w:w="1395" w:type="dxa"/>
            <w:tcBorders>
              <w:top w:val="single" w:color="auto" w:sz="4" w:space="0"/>
              <w:left w:val="single" w:color="auto" w:sz="4" w:space="0"/>
              <w:bottom w:val="single" w:color="auto" w:sz="4" w:space="0"/>
              <w:right w:val="single" w:color="auto" w:sz="4" w:space="0"/>
            </w:tcBorders>
            <w:vAlign w:val="center"/>
          </w:tcPr>
          <w:p w14:paraId="4D604DC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20" w:type="dxa"/>
            <w:tcBorders>
              <w:top w:val="single" w:color="auto" w:sz="4" w:space="0"/>
              <w:left w:val="single" w:color="auto" w:sz="4" w:space="0"/>
              <w:bottom w:val="single" w:color="auto" w:sz="4" w:space="0"/>
              <w:right w:val="single" w:color="auto" w:sz="4" w:space="0"/>
            </w:tcBorders>
            <w:vAlign w:val="center"/>
          </w:tcPr>
          <w:p w14:paraId="075B6910">
            <w:pPr>
              <w:rPr>
                <w:rFonts w:ascii="宋体" w:cs="宋体"/>
                <w:color w:val="000000"/>
                <w:highlight w:val="none"/>
                <w:lang w:val="en-US" w:eastAsia="zh-CN"/>
              </w:rPr>
            </w:pPr>
            <w:r>
              <w:rPr>
                <w:rFonts w:hint="eastAsia" w:ascii="宋体" w:cs="宋体"/>
                <w:color w:val="000000"/>
                <w:lang w:val="en-US" w:eastAsia="zh-CN"/>
              </w:rPr>
              <w:t>按照要求整改的</w:t>
            </w:r>
          </w:p>
        </w:tc>
        <w:tc>
          <w:tcPr>
            <w:tcW w:w="2128" w:type="dxa"/>
            <w:tcBorders>
              <w:top w:val="single" w:color="auto" w:sz="4" w:space="0"/>
              <w:left w:val="single" w:color="auto" w:sz="4" w:space="0"/>
              <w:bottom w:val="single" w:color="auto" w:sz="4" w:space="0"/>
              <w:right w:val="single" w:color="auto" w:sz="4" w:space="0"/>
            </w:tcBorders>
            <w:vAlign w:val="center"/>
          </w:tcPr>
          <w:p w14:paraId="58C10CEB">
            <w:pPr>
              <w:rPr>
                <w:rFonts w:hint="eastAsia" w:ascii="宋体" w:cs="宋体"/>
                <w:color w:val="000000"/>
                <w:highlight w:val="none"/>
                <w:lang w:val="en-US" w:eastAsia="zh-CN"/>
              </w:rPr>
            </w:pPr>
            <w:r>
              <w:rPr>
                <w:rFonts w:hint="eastAsia" w:ascii="宋体" w:cs="宋体"/>
                <w:color w:val="000000"/>
                <w:lang w:val="en-US" w:eastAsia="zh-CN"/>
              </w:rPr>
              <w:t>处委托合同价款30%以上40%以下的罚款</w:t>
            </w:r>
          </w:p>
        </w:tc>
        <w:tc>
          <w:tcPr>
            <w:tcW w:w="1340" w:type="dxa"/>
            <w:vMerge w:val="restart"/>
            <w:tcBorders>
              <w:top w:val="single" w:color="auto" w:sz="4" w:space="0"/>
              <w:left w:val="single" w:color="auto" w:sz="4" w:space="0"/>
              <w:bottom w:val="single" w:color="auto" w:sz="4" w:space="0"/>
              <w:right w:val="single" w:color="auto" w:sz="4" w:space="0"/>
            </w:tcBorders>
          </w:tcPr>
          <w:p w14:paraId="52AB87C8">
            <w:pPr>
              <w:rPr>
                <w:rFonts w:hint="eastAsia" w:ascii="仿宋_GB2312" w:eastAsia="仿宋_GB2312" w:cs="仿宋_GB2312"/>
                <w:sz w:val="21"/>
                <w:szCs w:val="21"/>
                <w:highlight w:val="none"/>
                <w:vertAlign w:val="baseline"/>
                <w:lang w:val="en-US" w:eastAsia="zh-CN"/>
              </w:rPr>
            </w:pPr>
          </w:p>
        </w:tc>
        <w:tc>
          <w:tcPr>
            <w:tcW w:w="1238" w:type="dxa"/>
            <w:vMerge w:val="restart"/>
            <w:tcBorders>
              <w:top w:val="single" w:color="auto" w:sz="4" w:space="0"/>
              <w:left w:val="single" w:color="auto" w:sz="4" w:space="0"/>
              <w:bottom w:val="single" w:color="auto" w:sz="4" w:space="0"/>
              <w:right w:val="single" w:color="auto" w:sz="4" w:space="0"/>
            </w:tcBorders>
          </w:tcPr>
          <w:p w14:paraId="7C43F85A">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29E5F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2" w:hRule="atLeast"/>
        </w:trPr>
        <w:tc>
          <w:tcPr>
            <w:tcW w:w="1010" w:type="dxa"/>
            <w:vMerge w:val="continue"/>
            <w:tcBorders>
              <w:top w:val="single" w:color="auto" w:sz="4" w:space="0"/>
              <w:left w:val="single" w:color="auto" w:sz="4" w:space="0"/>
              <w:bottom w:val="single" w:color="auto" w:sz="4" w:space="0"/>
              <w:right w:val="single" w:color="auto" w:sz="4" w:space="0"/>
            </w:tcBorders>
          </w:tcPr>
          <w:p w14:paraId="60D68C4B">
            <w:pPr>
              <w:rPr>
                <w:highlight w:val="none"/>
              </w:rPr>
            </w:pPr>
          </w:p>
        </w:tc>
        <w:tc>
          <w:tcPr>
            <w:tcW w:w="1620" w:type="dxa"/>
            <w:vMerge w:val="continue"/>
            <w:tcBorders>
              <w:top w:val="single" w:color="auto" w:sz="4" w:space="0"/>
              <w:left w:val="single" w:color="auto" w:sz="4" w:space="0"/>
              <w:bottom w:val="single" w:color="auto" w:sz="4" w:space="0"/>
              <w:right w:val="single" w:color="auto" w:sz="4" w:space="0"/>
            </w:tcBorders>
          </w:tcPr>
          <w:p w14:paraId="60D80624">
            <w:pPr>
              <w:rPr>
                <w:highlight w:val="none"/>
              </w:rPr>
            </w:pPr>
          </w:p>
        </w:tc>
        <w:tc>
          <w:tcPr>
            <w:tcW w:w="2865" w:type="dxa"/>
            <w:vMerge w:val="continue"/>
            <w:tcBorders>
              <w:top w:val="single" w:color="auto" w:sz="4" w:space="0"/>
              <w:left w:val="single" w:color="auto" w:sz="4" w:space="0"/>
              <w:bottom w:val="single" w:color="auto" w:sz="4" w:space="0"/>
              <w:right w:val="single" w:color="auto" w:sz="4" w:space="0"/>
            </w:tcBorders>
          </w:tcPr>
          <w:p w14:paraId="7A2D6C51">
            <w:pPr>
              <w:rPr>
                <w:highlight w:val="none"/>
              </w:rPr>
            </w:pPr>
          </w:p>
        </w:tc>
        <w:tc>
          <w:tcPr>
            <w:tcW w:w="1395" w:type="dxa"/>
            <w:tcBorders>
              <w:top w:val="single" w:color="auto" w:sz="4" w:space="0"/>
              <w:left w:val="single" w:color="auto" w:sz="4" w:space="0"/>
              <w:bottom w:val="single" w:color="auto" w:sz="4" w:space="0"/>
              <w:right w:val="single" w:color="auto" w:sz="4" w:space="0"/>
            </w:tcBorders>
            <w:vAlign w:val="center"/>
          </w:tcPr>
          <w:p w14:paraId="55ED939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20" w:type="dxa"/>
            <w:tcBorders>
              <w:top w:val="single" w:color="auto" w:sz="4" w:space="0"/>
              <w:left w:val="single" w:color="auto" w:sz="4" w:space="0"/>
              <w:bottom w:val="single" w:color="auto" w:sz="4" w:space="0"/>
              <w:right w:val="single" w:color="auto" w:sz="4" w:space="0"/>
            </w:tcBorders>
            <w:vAlign w:val="center"/>
          </w:tcPr>
          <w:p w14:paraId="10A51C0D">
            <w:pPr>
              <w:rPr>
                <w:rFonts w:hint="eastAsia" w:ascii="宋体" w:cs="宋体"/>
                <w:color w:val="000000"/>
                <w:highlight w:val="none"/>
                <w:lang w:val="en-US" w:eastAsia="zh-CN"/>
              </w:rPr>
            </w:pPr>
            <w:r>
              <w:rPr>
                <w:rFonts w:hint="eastAsia" w:ascii="宋体" w:cs="宋体"/>
                <w:color w:val="000000"/>
                <w:lang w:val="en-US" w:eastAsia="zh-CN"/>
              </w:rPr>
              <w:t>未按照要求整改的</w:t>
            </w:r>
          </w:p>
        </w:tc>
        <w:tc>
          <w:tcPr>
            <w:tcW w:w="2128" w:type="dxa"/>
            <w:tcBorders>
              <w:top w:val="single" w:color="auto" w:sz="4" w:space="0"/>
              <w:left w:val="single" w:color="auto" w:sz="4" w:space="0"/>
              <w:bottom w:val="single" w:color="auto" w:sz="4" w:space="0"/>
              <w:right w:val="single" w:color="auto" w:sz="4" w:space="0"/>
            </w:tcBorders>
            <w:vAlign w:val="center"/>
          </w:tcPr>
          <w:p w14:paraId="2B342B9A">
            <w:pPr>
              <w:rPr>
                <w:rFonts w:hint="eastAsia" w:ascii="宋体" w:cs="宋体"/>
                <w:color w:val="000000"/>
                <w:highlight w:val="none"/>
                <w:lang w:val="en-US" w:eastAsia="zh-CN"/>
              </w:rPr>
            </w:pPr>
            <w:r>
              <w:rPr>
                <w:rFonts w:hint="eastAsia" w:ascii="宋体" w:cs="宋体"/>
                <w:color w:val="000000"/>
                <w:lang w:val="en-US" w:eastAsia="zh-CN"/>
              </w:rPr>
              <w:t>处委托合同价款40%以上50%以下的罚款</w:t>
            </w:r>
          </w:p>
        </w:tc>
        <w:tc>
          <w:tcPr>
            <w:tcW w:w="1340" w:type="dxa"/>
            <w:vMerge w:val="continue"/>
            <w:tcBorders>
              <w:top w:val="single" w:color="auto" w:sz="4" w:space="0"/>
              <w:left w:val="single" w:color="auto" w:sz="4" w:space="0"/>
              <w:bottom w:val="single" w:color="auto" w:sz="4" w:space="0"/>
              <w:right w:val="single" w:color="auto" w:sz="4" w:space="0"/>
            </w:tcBorders>
          </w:tcPr>
          <w:p w14:paraId="114ACC66">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67682DE3">
            <w:pPr>
              <w:rPr>
                <w:highlight w:val="none"/>
              </w:rPr>
            </w:pPr>
          </w:p>
        </w:tc>
      </w:tr>
    </w:tbl>
    <w:p w14:paraId="634BC9D5">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332"/>
        <w:gridCol w:w="2433"/>
        <w:gridCol w:w="1375"/>
        <w:gridCol w:w="2298"/>
        <w:gridCol w:w="2631"/>
        <w:gridCol w:w="1187"/>
        <w:gridCol w:w="1238"/>
      </w:tblGrid>
      <w:tr w14:paraId="51B82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19FA393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32" w:type="dxa"/>
            <w:tcBorders>
              <w:top w:val="single" w:color="auto" w:sz="4" w:space="0"/>
              <w:left w:val="single" w:color="auto" w:sz="4" w:space="0"/>
              <w:bottom w:val="single" w:color="auto" w:sz="4" w:space="0"/>
              <w:right w:val="single" w:color="auto" w:sz="4" w:space="0"/>
            </w:tcBorders>
            <w:vAlign w:val="center"/>
          </w:tcPr>
          <w:p w14:paraId="7B8799E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433" w:type="dxa"/>
            <w:tcBorders>
              <w:top w:val="single" w:color="auto" w:sz="4" w:space="0"/>
              <w:left w:val="single" w:color="auto" w:sz="4" w:space="0"/>
              <w:bottom w:val="single" w:color="auto" w:sz="4" w:space="0"/>
              <w:right w:val="single" w:color="auto" w:sz="4" w:space="0"/>
            </w:tcBorders>
            <w:vAlign w:val="center"/>
          </w:tcPr>
          <w:p w14:paraId="681353E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75" w:type="dxa"/>
            <w:tcBorders>
              <w:top w:val="single" w:color="auto" w:sz="4" w:space="0"/>
              <w:left w:val="single" w:color="auto" w:sz="4" w:space="0"/>
              <w:bottom w:val="single" w:color="auto" w:sz="4" w:space="0"/>
              <w:right w:val="single" w:color="auto" w:sz="4" w:space="0"/>
            </w:tcBorders>
            <w:vAlign w:val="center"/>
          </w:tcPr>
          <w:p w14:paraId="29015EA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298" w:type="dxa"/>
            <w:tcBorders>
              <w:top w:val="single" w:color="auto" w:sz="4" w:space="0"/>
              <w:left w:val="single" w:color="auto" w:sz="4" w:space="0"/>
              <w:bottom w:val="single" w:color="auto" w:sz="4" w:space="0"/>
              <w:right w:val="single" w:color="auto" w:sz="4" w:space="0"/>
            </w:tcBorders>
            <w:vAlign w:val="center"/>
          </w:tcPr>
          <w:p w14:paraId="03EB472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631" w:type="dxa"/>
            <w:tcBorders>
              <w:top w:val="single" w:color="auto" w:sz="4" w:space="0"/>
              <w:left w:val="single" w:color="auto" w:sz="4" w:space="0"/>
              <w:bottom w:val="single" w:color="auto" w:sz="4" w:space="0"/>
              <w:right w:val="single" w:color="auto" w:sz="4" w:space="0"/>
            </w:tcBorders>
            <w:vAlign w:val="center"/>
          </w:tcPr>
          <w:p w14:paraId="0034CE6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87" w:type="dxa"/>
            <w:tcBorders>
              <w:top w:val="single" w:color="auto" w:sz="4" w:space="0"/>
              <w:left w:val="single" w:color="auto" w:sz="4" w:space="0"/>
              <w:bottom w:val="single" w:color="auto" w:sz="4" w:space="0"/>
              <w:right w:val="single" w:color="auto" w:sz="4" w:space="0"/>
            </w:tcBorders>
            <w:vAlign w:val="center"/>
          </w:tcPr>
          <w:p w14:paraId="7C29B83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38" w:type="dxa"/>
            <w:tcBorders>
              <w:top w:val="single" w:color="auto" w:sz="4" w:space="0"/>
              <w:left w:val="single" w:color="auto" w:sz="4" w:space="0"/>
              <w:bottom w:val="single" w:color="auto" w:sz="4" w:space="0"/>
              <w:right w:val="single" w:color="auto" w:sz="4" w:space="0"/>
            </w:tcBorders>
            <w:vAlign w:val="center"/>
          </w:tcPr>
          <w:p w14:paraId="2FBC096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4EE41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2A686B3">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2F51A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1022" w:type="dxa"/>
            <w:vMerge w:val="restart"/>
            <w:tcBorders>
              <w:top w:val="single" w:color="auto" w:sz="4" w:space="0"/>
              <w:left w:val="single" w:color="auto" w:sz="4" w:space="0"/>
              <w:bottom w:val="single" w:color="auto" w:sz="4" w:space="0"/>
              <w:right w:val="single" w:color="auto" w:sz="4" w:space="0"/>
            </w:tcBorders>
          </w:tcPr>
          <w:p w14:paraId="5FF7A7E4">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2407004</w:t>
            </w:r>
          </w:p>
        </w:tc>
        <w:tc>
          <w:tcPr>
            <w:tcW w:w="1332" w:type="dxa"/>
            <w:vMerge w:val="restart"/>
            <w:tcBorders>
              <w:top w:val="single" w:color="auto" w:sz="4" w:space="0"/>
              <w:left w:val="single" w:color="auto" w:sz="4" w:space="0"/>
              <w:bottom w:val="single" w:color="auto" w:sz="4" w:space="0"/>
              <w:right w:val="single" w:color="auto" w:sz="4" w:space="0"/>
            </w:tcBorders>
          </w:tcPr>
          <w:p w14:paraId="0ABB3343">
            <w:pPr>
              <w:rPr>
                <w:rFonts w:hint="eastAsia" w:ascii="宋体" w:cs="宋体"/>
                <w:color w:val="000000"/>
                <w:highlight w:val="none"/>
                <w:lang w:val="en-US" w:eastAsia="zh-CN"/>
              </w:rPr>
            </w:pPr>
            <w:r>
              <w:rPr>
                <w:rFonts w:hint="eastAsia" w:ascii="宋体" w:cs="宋体"/>
                <w:color w:val="000000"/>
                <w:highlight w:val="none"/>
                <w:lang w:val="en-US" w:eastAsia="zh-CN"/>
              </w:rPr>
              <w:t>挪用专项维修资金的</w:t>
            </w:r>
          </w:p>
        </w:tc>
        <w:tc>
          <w:tcPr>
            <w:tcW w:w="2433" w:type="dxa"/>
            <w:vMerge w:val="restart"/>
            <w:tcBorders>
              <w:top w:val="single" w:color="auto" w:sz="4" w:space="0"/>
              <w:left w:val="single" w:color="auto" w:sz="4" w:space="0"/>
              <w:bottom w:val="single" w:color="auto" w:sz="4" w:space="0"/>
              <w:right w:val="single" w:color="auto" w:sz="4" w:space="0"/>
            </w:tcBorders>
          </w:tcPr>
          <w:p w14:paraId="4A53E9C2">
            <w:pPr>
              <w:rPr>
                <w:rFonts w:hint="eastAsia" w:ascii="宋体" w:cs="宋体"/>
                <w:color w:val="000000"/>
                <w:highlight w:val="none"/>
                <w:lang w:val="en-US" w:eastAsia="zh-CN"/>
              </w:rPr>
            </w:pPr>
            <w:r>
              <w:rPr>
                <w:rFonts w:hint="eastAsia" w:ascii="宋体" w:cs="宋体"/>
                <w:color w:val="000000"/>
                <w:highlight w:val="none"/>
                <w:lang w:val="en-US" w:eastAsia="zh-CN"/>
              </w:rPr>
              <w:t>《物业管理条例》 第六十条 违反本条例的规定，挪用专项维修资金的，由县级以上地方人民政府房地产行政主管部门追回挪用的专项维修资金，给予警告，没收违法所得，可以并处挪用数额2倍以下的罚款；构成犯罪的，依法追究直接负责的主管人员和其他直接责任人员的刑事责任。</w:t>
            </w:r>
          </w:p>
        </w:tc>
        <w:tc>
          <w:tcPr>
            <w:tcW w:w="1375" w:type="dxa"/>
            <w:tcBorders>
              <w:top w:val="single" w:color="auto" w:sz="4" w:space="0"/>
              <w:left w:val="single" w:color="auto" w:sz="4" w:space="0"/>
              <w:bottom w:val="single" w:color="auto" w:sz="4" w:space="0"/>
              <w:right w:val="single" w:color="auto" w:sz="4" w:space="0"/>
            </w:tcBorders>
            <w:vAlign w:val="center"/>
          </w:tcPr>
          <w:p w14:paraId="2F09778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298" w:type="dxa"/>
            <w:tcBorders>
              <w:top w:val="single" w:color="auto" w:sz="4" w:space="0"/>
              <w:left w:val="single" w:color="auto" w:sz="4" w:space="0"/>
              <w:bottom w:val="single" w:color="auto" w:sz="4" w:space="0"/>
              <w:right w:val="single" w:color="auto" w:sz="4" w:space="0"/>
            </w:tcBorders>
            <w:vAlign w:val="center"/>
          </w:tcPr>
          <w:p w14:paraId="7D211132">
            <w:pPr>
              <w:rPr>
                <w:rFonts w:hint="eastAsia" w:ascii="宋体" w:cs="宋体"/>
                <w:color w:val="000000"/>
                <w:highlight w:val="none"/>
                <w:lang w:val="en-US" w:eastAsia="zh-CN"/>
              </w:rPr>
            </w:pPr>
            <w:r>
              <w:rPr>
                <w:rFonts w:hint="eastAsia" w:ascii="宋体" w:cs="宋体"/>
                <w:color w:val="000000"/>
                <w:highlight w:val="none"/>
                <w:lang w:val="en-US" w:eastAsia="zh-CN"/>
              </w:rPr>
              <w:t>挪用用于非营利目，且全部追回的</w:t>
            </w:r>
          </w:p>
        </w:tc>
        <w:tc>
          <w:tcPr>
            <w:tcW w:w="2631" w:type="dxa"/>
            <w:tcBorders>
              <w:top w:val="single" w:color="auto" w:sz="4" w:space="0"/>
              <w:left w:val="single" w:color="auto" w:sz="4" w:space="0"/>
              <w:bottom w:val="single" w:color="auto" w:sz="4" w:space="0"/>
              <w:right w:val="single" w:color="auto" w:sz="4" w:space="0"/>
            </w:tcBorders>
            <w:vAlign w:val="center"/>
          </w:tcPr>
          <w:p w14:paraId="6538EEAB">
            <w:pPr>
              <w:rPr>
                <w:rFonts w:hint="eastAsia" w:ascii="宋体" w:cs="宋体"/>
                <w:color w:val="000000"/>
                <w:highlight w:val="none"/>
                <w:lang w:val="en-US" w:eastAsia="zh-CN"/>
              </w:rPr>
            </w:pPr>
            <w:r>
              <w:rPr>
                <w:rFonts w:hint="eastAsia" w:ascii="宋体" w:cs="宋体"/>
                <w:color w:val="000000"/>
                <w:highlight w:val="none"/>
                <w:lang w:val="en-US" w:eastAsia="zh-CN"/>
              </w:rPr>
              <w:t>警告，可并处挪用数额0.5倍以下罚款，没收违法所得</w:t>
            </w:r>
          </w:p>
        </w:tc>
        <w:tc>
          <w:tcPr>
            <w:tcW w:w="1187" w:type="dxa"/>
            <w:vMerge w:val="restart"/>
            <w:tcBorders>
              <w:top w:val="single" w:color="auto" w:sz="4" w:space="0"/>
              <w:left w:val="single" w:color="auto" w:sz="4" w:space="0"/>
              <w:bottom w:val="single" w:color="auto" w:sz="4" w:space="0"/>
              <w:right w:val="single" w:color="auto" w:sz="4" w:space="0"/>
            </w:tcBorders>
          </w:tcPr>
          <w:p w14:paraId="2AEC55BC">
            <w:pPr>
              <w:rPr>
                <w:rFonts w:hint="eastAsia" w:ascii="仿宋_GB2312" w:eastAsia="仿宋_GB2312" w:cs="仿宋_GB2312"/>
                <w:sz w:val="21"/>
                <w:szCs w:val="21"/>
                <w:highlight w:val="none"/>
                <w:vertAlign w:val="baseline"/>
                <w:lang w:val="en-US" w:eastAsia="zh-CN"/>
              </w:rPr>
            </w:pPr>
          </w:p>
        </w:tc>
        <w:tc>
          <w:tcPr>
            <w:tcW w:w="1238" w:type="dxa"/>
            <w:vMerge w:val="restart"/>
            <w:tcBorders>
              <w:top w:val="single" w:color="auto" w:sz="4" w:space="0"/>
              <w:left w:val="single" w:color="auto" w:sz="4" w:space="0"/>
              <w:bottom w:val="single" w:color="auto" w:sz="4" w:space="0"/>
              <w:right w:val="single" w:color="auto" w:sz="4" w:space="0"/>
            </w:tcBorders>
          </w:tcPr>
          <w:p w14:paraId="3EE894DC">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0F657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1022" w:type="dxa"/>
            <w:vMerge w:val="continue"/>
            <w:tcBorders>
              <w:top w:val="single" w:color="auto" w:sz="4" w:space="0"/>
              <w:left w:val="single" w:color="auto" w:sz="4" w:space="0"/>
              <w:bottom w:val="single" w:color="auto" w:sz="4" w:space="0"/>
              <w:right w:val="single" w:color="auto" w:sz="4" w:space="0"/>
            </w:tcBorders>
          </w:tcPr>
          <w:p w14:paraId="5ABBFC4C">
            <w:pPr>
              <w:rPr>
                <w:highlight w:val="none"/>
              </w:rPr>
            </w:pPr>
          </w:p>
        </w:tc>
        <w:tc>
          <w:tcPr>
            <w:tcW w:w="1332" w:type="dxa"/>
            <w:vMerge w:val="continue"/>
            <w:tcBorders>
              <w:top w:val="single" w:color="auto" w:sz="4" w:space="0"/>
              <w:left w:val="single" w:color="auto" w:sz="4" w:space="0"/>
              <w:bottom w:val="single" w:color="auto" w:sz="4" w:space="0"/>
              <w:right w:val="single" w:color="auto" w:sz="4" w:space="0"/>
            </w:tcBorders>
          </w:tcPr>
          <w:p w14:paraId="3B1FFCC5">
            <w:pPr>
              <w:rPr>
                <w:highlight w:val="none"/>
              </w:rPr>
            </w:pPr>
          </w:p>
        </w:tc>
        <w:tc>
          <w:tcPr>
            <w:tcW w:w="2433" w:type="dxa"/>
            <w:vMerge w:val="continue"/>
            <w:tcBorders>
              <w:top w:val="single" w:color="auto" w:sz="4" w:space="0"/>
              <w:left w:val="single" w:color="auto" w:sz="4" w:space="0"/>
              <w:bottom w:val="single" w:color="auto" w:sz="4" w:space="0"/>
              <w:right w:val="single" w:color="auto" w:sz="4" w:space="0"/>
            </w:tcBorders>
          </w:tcPr>
          <w:p w14:paraId="6689CBA0">
            <w:pPr>
              <w:rPr>
                <w:highlight w:val="none"/>
              </w:rPr>
            </w:pPr>
          </w:p>
        </w:tc>
        <w:tc>
          <w:tcPr>
            <w:tcW w:w="1375" w:type="dxa"/>
            <w:tcBorders>
              <w:top w:val="single" w:color="auto" w:sz="4" w:space="0"/>
              <w:left w:val="single" w:color="auto" w:sz="4" w:space="0"/>
              <w:bottom w:val="single" w:color="auto" w:sz="4" w:space="0"/>
              <w:right w:val="single" w:color="auto" w:sz="4" w:space="0"/>
            </w:tcBorders>
            <w:vAlign w:val="center"/>
          </w:tcPr>
          <w:p w14:paraId="55C475F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98" w:type="dxa"/>
            <w:tcBorders>
              <w:top w:val="single" w:color="auto" w:sz="4" w:space="0"/>
              <w:left w:val="single" w:color="auto" w:sz="4" w:space="0"/>
              <w:bottom w:val="single" w:color="auto" w:sz="4" w:space="0"/>
              <w:right w:val="single" w:color="auto" w:sz="4" w:space="0"/>
            </w:tcBorders>
            <w:vAlign w:val="center"/>
          </w:tcPr>
          <w:p w14:paraId="7DBE8D74">
            <w:pPr>
              <w:rPr>
                <w:rFonts w:ascii="宋体" w:cs="宋体"/>
                <w:color w:val="000000"/>
                <w:highlight w:val="none"/>
                <w:lang w:val="en-US" w:eastAsia="zh-CN"/>
              </w:rPr>
            </w:pPr>
            <w:r>
              <w:rPr>
                <w:rFonts w:hint="eastAsia" w:ascii="宋体" w:cs="宋体"/>
                <w:color w:val="000000"/>
                <w:highlight w:val="none"/>
                <w:lang w:val="en-US" w:eastAsia="zh-CN"/>
              </w:rPr>
              <w:t>挪用用于营利目的，但全部追回的</w:t>
            </w:r>
          </w:p>
        </w:tc>
        <w:tc>
          <w:tcPr>
            <w:tcW w:w="2631" w:type="dxa"/>
            <w:tcBorders>
              <w:top w:val="single" w:color="auto" w:sz="4" w:space="0"/>
              <w:left w:val="single" w:color="auto" w:sz="4" w:space="0"/>
              <w:bottom w:val="single" w:color="auto" w:sz="4" w:space="0"/>
              <w:right w:val="single" w:color="auto" w:sz="4" w:space="0"/>
            </w:tcBorders>
            <w:vAlign w:val="center"/>
          </w:tcPr>
          <w:p w14:paraId="684C611B">
            <w:pPr>
              <w:rPr>
                <w:rFonts w:hint="eastAsia" w:ascii="宋体" w:cs="宋体"/>
                <w:color w:val="000000"/>
                <w:highlight w:val="none"/>
                <w:lang w:val="en-US" w:eastAsia="zh-CN"/>
              </w:rPr>
            </w:pPr>
            <w:r>
              <w:rPr>
                <w:rFonts w:hint="eastAsia" w:ascii="宋体" w:cs="宋体"/>
                <w:color w:val="000000"/>
                <w:highlight w:val="none"/>
                <w:lang w:val="en-US" w:eastAsia="zh-CN"/>
              </w:rPr>
              <w:t>警告，并处挪用数额0.5倍以上1倍以下罚款，没收违法所得</w:t>
            </w:r>
          </w:p>
        </w:tc>
        <w:tc>
          <w:tcPr>
            <w:tcW w:w="1187" w:type="dxa"/>
            <w:vMerge w:val="continue"/>
            <w:tcBorders>
              <w:top w:val="single" w:color="auto" w:sz="4" w:space="0"/>
              <w:left w:val="single" w:color="auto" w:sz="4" w:space="0"/>
              <w:bottom w:val="single" w:color="auto" w:sz="4" w:space="0"/>
              <w:right w:val="single" w:color="auto" w:sz="4" w:space="0"/>
            </w:tcBorders>
          </w:tcPr>
          <w:p w14:paraId="5098B5A7">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5CFA873A">
            <w:pPr>
              <w:rPr>
                <w:highlight w:val="none"/>
              </w:rPr>
            </w:pPr>
          </w:p>
        </w:tc>
      </w:tr>
      <w:tr w14:paraId="64E36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trPr>
        <w:tc>
          <w:tcPr>
            <w:tcW w:w="1022" w:type="dxa"/>
            <w:vMerge w:val="continue"/>
            <w:tcBorders>
              <w:top w:val="single" w:color="auto" w:sz="4" w:space="0"/>
              <w:left w:val="single" w:color="auto" w:sz="4" w:space="0"/>
              <w:bottom w:val="single" w:color="auto" w:sz="4" w:space="0"/>
              <w:right w:val="single" w:color="auto" w:sz="4" w:space="0"/>
            </w:tcBorders>
          </w:tcPr>
          <w:p w14:paraId="7938B777">
            <w:pPr>
              <w:rPr>
                <w:highlight w:val="none"/>
              </w:rPr>
            </w:pPr>
          </w:p>
        </w:tc>
        <w:tc>
          <w:tcPr>
            <w:tcW w:w="1332" w:type="dxa"/>
            <w:vMerge w:val="continue"/>
            <w:tcBorders>
              <w:top w:val="single" w:color="auto" w:sz="4" w:space="0"/>
              <w:left w:val="single" w:color="auto" w:sz="4" w:space="0"/>
              <w:bottom w:val="single" w:color="auto" w:sz="4" w:space="0"/>
              <w:right w:val="single" w:color="auto" w:sz="4" w:space="0"/>
            </w:tcBorders>
          </w:tcPr>
          <w:p w14:paraId="11A5C156">
            <w:pPr>
              <w:rPr>
                <w:highlight w:val="none"/>
              </w:rPr>
            </w:pPr>
          </w:p>
        </w:tc>
        <w:tc>
          <w:tcPr>
            <w:tcW w:w="2433" w:type="dxa"/>
            <w:vMerge w:val="continue"/>
            <w:tcBorders>
              <w:top w:val="single" w:color="auto" w:sz="4" w:space="0"/>
              <w:left w:val="single" w:color="auto" w:sz="4" w:space="0"/>
              <w:bottom w:val="single" w:color="auto" w:sz="4" w:space="0"/>
              <w:right w:val="single" w:color="auto" w:sz="4" w:space="0"/>
            </w:tcBorders>
          </w:tcPr>
          <w:p w14:paraId="097355AB">
            <w:pPr>
              <w:rPr>
                <w:highlight w:val="none"/>
              </w:rPr>
            </w:pPr>
          </w:p>
        </w:tc>
        <w:tc>
          <w:tcPr>
            <w:tcW w:w="1375" w:type="dxa"/>
            <w:vMerge w:val="restart"/>
            <w:tcBorders>
              <w:top w:val="single" w:color="auto" w:sz="4" w:space="0"/>
              <w:left w:val="single" w:color="auto" w:sz="4" w:space="0"/>
              <w:right w:val="single" w:color="auto" w:sz="4" w:space="0"/>
            </w:tcBorders>
            <w:vAlign w:val="center"/>
          </w:tcPr>
          <w:p w14:paraId="4013DBB9">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98" w:type="dxa"/>
            <w:tcBorders>
              <w:top w:val="single" w:color="auto" w:sz="4" w:space="0"/>
              <w:left w:val="single" w:color="auto" w:sz="4" w:space="0"/>
              <w:bottom w:val="single" w:color="auto" w:sz="4" w:space="0"/>
              <w:right w:val="single" w:color="auto" w:sz="4" w:space="0"/>
            </w:tcBorders>
            <w:vAlign w:val="center"/>
          </w:tcPr>
          <w:p w14:paraId="435A3C85">
            <w:pPr>
              <w:rPr>
                <w:rFonts w:ascii="宋体" w:cs="宋体"/>
                <w:color w:val="000000"/>
                <w:highlight w:val="none"/>
                <w:lang w:val="en-US" w:eastAsia="zh-CN"/>
              </w:rPr>
            </w:pPr>
            <w:r>
              <w:rPr>
                <w:rFonts w:hint="eastAsia" w:ascii="宋体" w:cs="宋体"/>
                <w:color w:val="000000"/>
                <w:highlight w:val="none"/>
                <w:lang w:val="en-US" w:eastAsia="zh-CN"/>
              </w:rPr>
              <w:t>挪用用于非营利目的，但未能全部追回的</w:t>
            </w:r>
          </w:p>
        </w:tc>
        <w:tc>
          <w:tcPr>
            <w:tcW w:w="2631" w:type="dxa"/>
            <w:tcBorders>
              <w:top w:val="single" w:color="auto" w:sz="4" w:space="0"/>
              <w:left w:val="single" w:color="auto" w:sz="4" w:space="0"/>
              <w:bottom w:val="single" w:color="auto" w:sz="4" w:space="0"/>
              <w:right w:val="single" w:color="auto" w:sz="4" w:space="0"/>
            </w:tcBorders>
            <w:vAlign w:val="center"/>
          </w:tcPr>
          <w:p w14:paraId="5FCB8D53">
            <w:pPr>
              <w:rPr>
                <w:rFonts w:hint="eastAsia" w:ascii="宋体" w:cs="宋体"/>
                <w:color w:val="000000"/>
                <w:highlight w:val="none"/>
                <w:lang w:val="en-US" w:eastAsia="zh-CN"/>
              </w:rPr>
            </w:pPr>
            <w:r>
              <w:rPr>
                <w:rFonts w:hint="eastAsia" w:ascii="宋体" w:cs="宋体"/>
                <w:color w:val="000000"/>
                <w:highlight w:val="none"/>
                <w:lang w:val="en-US" w:eastAsia="zh-CN"/>
              </w:rPr>
              <w:t>警告，并处挪用数额1倍以上1.5倍以下罚款，没收违法所得</w:t>
            </w:r>
          </w:p>
        </w:tc>
        <w:tc>
          <w:tcPr>
            <w:tcW w:w="1187" w:type="dxa"/>
            <w:vMerge w:val="continue"/>
            <w:tcBorders>
              <w:top w:val="single" w:color="auto" w:sz="4" w:space="0"/>
              <w:left w:val="single" w:color="auto" w:sz="4" w:space="0"/>
              <w:bottom w:val="single" w:color="auto" w:sz="4" w:space="0"/>
              <w:right w:val="single" w:color="auto" w:sz="4" w:space="0"/>
            </w:tcBorders>
          </w:tcPr>
          <w:p w14:paraId="78B44408">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7EFADD2B">
            <w:pPr>
              <w:rPr>
                <w:highlight w:val="none"/>
              </w:rPr>
            </w:pPr>
          </w:p>
        </w:tc>
      </w:tr>
      <w:tr w14:paraId="66A76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trPr>
        <w:tc>
          <w:tcPr>
            <w:tcW w:w="1022" w:type="dxa"/>
            <w:vMerge w:val="continue"/>
            <w:tcBorders>
              <w:top w:val="single" w:color="auto" w:sz="4" w:space="0"/>
              <w:left w:val="single" w:color="auto" w:sz="4" w:space="0"/>
              <w:bottom w:val="single" w:color="auto" w:sz="4" w:space="0"/>
              <w:right w:val="single" w:color="auto" w:sz="4" w:space="0"/>
            </w:tcBorders>
          </w:tcPr>
          <w:p w14:paraId="4CCDF0DA">
            <w:pPr>
              <w:rPr>
                <w:highlight w:val="none"/>
              </w:rPr>
            </w:pPr>
          </w:p>
        </w:tc>
        <w:tc>
          <w:tcPr>
            <w:tcW w:w="1332" w:type="dxa"/>
            <w:vMerge w:val="continue"/>
            <w:tcBorders>
              <w:top w:val="single" w:color="auto" w:sz="4" w:space="0"/>
              <w:left w:val="single" w:color="auto" w:sz="4" w:space="0"/>
              <w:bottom w:val="single" w:color="auto" w:sz="4" w:space="0"/>
              <w:right w:val="single" w:color="auto" w:sz="4" w:space="0"/>
            </w:tcBorders>
          </w:tcPr>
          <w:p w14:paraId="28C5D150">
            <w:pPr>
              <w:rPr>
                <w:highlight w:val="none"/>
              </w:rPr>
            </w:pPr>
          </w:p>
        </w:tc>
        <w:tc>
          <w:tcPr>
            <w:tcW w:w="2433" w:type="dxa"/>
            <w:vMerge w:val="continue"/>
            <w:tcBorders>
              <w:top w:val="single" w:color="auto" w:sz="4" w:space="0"/>
              <w:left w:val="single" w:color="auto" w:sz="4" w:space="0"/>
              <w:bottom w:val="single" w:color="auto" w:sz="4" w:space="0"/>
              <w:right w:val="single" w:color="auto" w:sz="4" w:space="0"/>
            </w:tcBorders>
          </w:tcPr>
          <w:p w14:paraId="198E9C6B">
            <w:pPr>
              <w:rPr>
                <w:highlight w:val="none"/>
              </w:rPr>
            </w:pPr>
          </w:p>
        </w:tc>
        <w:tc>
          <w:tcPr>
            <w:tcW w:w="1375" w:type="dxa"/>
            <w:vMerge w:val="continue"/>
            <w:tcBorders>
              <w:left w:val="single" w:color="auto" w:sz="4" w:space="0"/>
              <w:bottom w:val="single" w:color="auto" w:sz="4" w:space="0"/>
              <w:right w:val="single" w:color="auto" w:sz="4" w:space="0"/>
            </w:tcBorders>
            <w:vAlign w:val="center"/>
          </w:tcPr>
          <w:p w14:paraId="132DC473">
            <w:pPr>
              <w:jc w:val="center"/>
              <w:rPr>
                <w:rFonts w:hint="eastAsia" w:ascii="楷体_GB2312" w:eastAsia="楷体_GB2312" w:cs="楷体_GB2312"/>
                <w:sz w:val="21"/>
                <w:szCs w:val="21"/>
                <w:highlight w:val="none"/>
                <w:vertAlign w:val="baseline"/>
                <w:lang w:val="en-US" w:eastAsia="zh-CN"/>
              </w:rPr>
            </w:pPr>
          </w:p>
        </w:tc>
        <w:tc>
          <w:tcPr>
            <w:tcW w:w="2298" w:type="dxa"/>
            <w:tcBorders>
              <w:top w:val="single" w:color="auto" w:sz="4" w:space="0"/>
              <w:left w:val="single" w:color="auto" w:sz="4" w:space="0"/>
              <w:bottom w:val="single" w:color="auto" w:sz="4" w:space="0"/>
              <w:right w:val="single" w:color="auto" w:sz="4" w:space="0"/>
            </w:tcBorders>
            <w:vAlign w:val="center"/>
          </w:tcPr>
          <w:p w14:paraId="00FA3CE8">
            <w:pPr>
              <w:rPr>
                <w:rFonts w:ascii="宋体" w:cs="宋体"/>
                <w:color w:val="000000"/>
                <w:highlight w:val="none"/>
                <w:lang w:val="en-US" w:eastAsia="zh-CN"/>
              </w:rPr>
            </w:pPr>
            <w:r>
              <w:rPr>
                <w:rFonts w:hint="eastAsia" w:ascii="宋体" w:cs="宋体"/>
                <w:color w:val="000000"/>
                <w:highlight w:val="none"/>
                <w:lang w:val="en-US" w:eastAsia="zh-CN"/>
              </w:rPr>
              <w:t>挪用用于营利目的，且未能全部追回的</w:t>
            </w:r>
          </w:p>
        </w:tc>
        <w:tc>
          <w:tcPr>
            <w:tcW w:w="2631" w:type="dxa"/>
            <w:tcBorders>
              <w:top w:val="single" w:color="auto" w:sz="4" w:space="0"/>
              <w:left w:val="single" w:color="auto" w:sz="4" w:space="0"/>
              <w:bottom w:val="single" w:color="auto" w:sz="4" w:space="0"/>
              <w:right w:val="single" w:color="auto" w:sz="4" w:space="0"/>
            </w:tcBorders>
            <w:vAlign w:val="center"/>
          </w:tcPr>
          <w:p w14:paraId="000EEE0D">
            <w:pPr>
              <w:rPr>
                <w:rFonts w:hint="eastAsia" w:ascii="宋体" w:cs="宋体"/>
                <w:color w:val="000000"/>
                <w:highlight w:val="none"/>
                <w:lang w:val="en-US" w:eastAsia="zh-CN"/>
              </w:rPr>
            </w:pPr>
            <w:r>
              <w:rPr>
                <w:rFonts w:hint="eastAsia" w:ascii="宋体" w:cs="宋体"/>
                <w:color w:val="000000"/>
                <w:highlight w:val="none"/>
                <w:lang w:val="en-US" w:eastAsia="zh-CN"/>
              </w:rPr>
              <w:t>警告，并处挪用数额1.5倍以上2倍以下罚款，没收违法所得</w:t>
            </w:r>
          </w:p>
        </w:tc>
        <w:tc>
          <w:tcPr>
            <w:tcW w:w="1187" w:type="dxa"/>
            <w:vMerge w:val="continue"/>
            <w:tcBorders>
              <w:top w:val="single" w:color="auto" w:sz="4" w:space="0"/>
              <w:left w:val="single" w:color="auto" w:sz="4" w:space="0"/>
              <w:bottom w:val="single" w:color="auto" w:sz="4" w:space="0"/>
              <w:right w:val="single" w:color="auto" w:sz="4" w:space="0"/>
            </w:tcBorders>
          </w:tcPr>
          <w:p w14:paraId="689FE3BB">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0775389F">
            <w:pPr>
              <w:rPr>
                <w:highlight w:val="none"/>
              </w:rPr>
            </w:pPr>
          </w:p>
        </w:tc>
      </w:tr>
    </w:tbl>
    <w:p w14:paraId="3603882A">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
        <w:gridCol w:w="1405"/>
        <w:gridCol w:w="2134"/>
        <w:gridCol w:w="1281"/>
        <w:gridCol w:w="2238"/>
        <w:gridCol w:w="2844"/>
        <w:gridCol w:w="1404"/>
        <w:gridCol w:w="1238"/>
      </w:tblGrid>
      <w:tr w14:paraId="4597E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72" w:type="dxa"/>
            <w:tcBorders>
              <w:top w:val="single" w:color="auto" w:sz="4" w:space="0"/>
              <w:left w:val="single" w:color="auto" w:sz="4" w:space="0"/>
              <w:bottom w:val="single" w:color="auto" w:sz="4" w:space="0"/>
              <w:right w:val="single" w:color="auto" w:sz="4" w:space="0"/>
            </w:tcBorders>
            <w:vAlign w:val="center"/>
          </w:tcPr>
          <w:p w14:paraId="402D778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05" w:type="dxa"/>
            <w:tcBorders>
              <w:top w:val="single" w:color="auto" w:sz="4" w:space="0"/>
              <w:left w:val="single" w:color="auto" w:sz="4" w:space="0"/>
              <w:bottom w:val="single" w:color="auto" w:sz="4" w:space="0"/>
              <w:right w:val="single" w:color="auto" w:sz="4" w:space="0"/>
            </w:tcBorders>
            <w:vAlign w:val="center"/>
          </w:tcPr>
          <w:p w14:paraId="0385FD3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134" w:type="dxa"/>
            <w:tcBorders>
              <w:top w:val="single" w:color="auto" w:sz="4" w:space="0"/>
              <w:left w:val="single" w:color="auto" w:sz="4" w:space="0"/>
              <w:bottom w:val="single" w:color="auto" w:sz="4" w:space="0"/>
              <w:right w:val="single" w:color="auto" w:sz="4" w:space="0"/>
            </w:tcBorders>
            <w:vAlign w:val="center"/>
          </w:tcPr>
          <w:p w14:paraId="26604F6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81" w:type="dxa"/>
            <w:tcBorders>
              <w:top w:val="single" w:color="auto" w:sz="4" w:space="0"/>
              <w:left w:val="single" w:color="auto" w:sz="4" w:space="0"/>
              <w:bottom w:val="single" w:color="auto" w:sz="4" w:space="0"/>
              <w:right w:val="single" w:color="auto" w:sz="4" w:space="0"/>
            </w:tcBorders>
            <w:vAlign w:val="center"/>
          </w:tcPr>
          <w:p w14:paraId="2B612A7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238" w:type="dxa"/>
            <w:tcBorders>
              <w:top w:val="single" w:color="auto" w:sz="4" w:space="0"/>
              <w:left w:val="single" w:color="auto" w:sz="4" w:space="0"/>
              <w:bottom w:val="single" w:color="auto" w:sz="4" w:space="0"/>
              <w:right w:val="single" w:color="auto" w:sz="4" w:space="0"/>
            </w:tcBorders>
            <w:vAlign w:val="center"/>
          </w:tcPr>
          <w:p w14:paraId="28F026C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844" w:type="dxa"/>
            <w:tcBorders>
              <w:top w:val="single" w:color="auto" w:sz="4" w:space="0"/>
              <w:left w:val="single" w:color="auto" w:sz="4" w:space="0"/>
              <w:bottom w:val="single" w:color="auto" w:sz="4" w:space="0"/>
              <w:right w:val="single" w:color="auto" w:sz="4" w:space="0"/>
            </w:tcBorders>
            <w:vAlign w:val="center"/>
          </w:tcPr>
          <w:p w14:paraId="68B4D54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04" w:type="dxa"/>
            <w:tcBorders>
              <w:top w:val="single" w:color="auto" w:sz="4" w:space="0"/>
              <w:left w:val="single" w:color="auto" w:sz="4" w:space="0"/>
              <w:bottom w:val="single" w:color="auto" w:sz="4" w:space="0"/>
              <w:right w:val="single" w:color="auto" w:sz="4" w:space="0"/>
            </w:tcBorders>
            <w:vAlign w:val="center"/>
          </w:tcPr>
          <w:p w14:paraId="54F445E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38" w:type="dxa"/>
            <w:tcBorders>
              <w:top w:val="single" w:color="auto" w:sz="4" w:space="0"/>
              <w:left w:val="single" w:color="auto" w:sz="4" w:space="0"/>
              <w:bottom w:val="single" w:color="auto" w:sz="4" w:space="0"/>
              <w:right w:val="single" w:color="auto" w:sz="4" w:space="0"/>
            </w:tcBorders>
            <w:vAlign w:val="center"/>
          </w:tcPr>
          <w:p w14:paraId="26D1C8A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0C69C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9F8A0C4">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6D128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972" w:type="dxa"/>
            <w:vMerge w:val="restart"/>
            <w:tcBorders>
              <w:top w:val="single" w:color="auto" w:sz="4" w:space="0"/>
              <w:left w:val="single" w:color="auto" w:sz="4" w:space="0"/>
              <w:bottom w:val="single" w:color="auto" w:sz="4" w:space="0"/>
              <w:right w:val="single" w:color="auto" w:sz="4" w:space="0"/>
            </w:tcBorders>
          </w:tcPr>
          <w:p w14:paraId="2D4B091D">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2407005</w:t>
            </w:r>
          </w:p>
        </w:tc>
        <w:tc>
          <w:tcPr>
            <w:tcW w:w="1405" w:type="dxa"/>
            <w:vMerge w:val="restart"/>
            <w:tcBorders>
              <w:top w:val="single" w:color="auto" w:sz="4" w:space="0"/>
              <w:left w:val="single" w:color="auto" w:sz="4" w:space="0"/>
              <w:bottom w:val="single" w:color="auto" w:sz="4" w:space="0"/>
              <w:right w:val="single" w:color="auto" w:sz="4" w:space="0"/>
            </w:tcBorders>
          </w:tcPr>
          <w:p w14:paraId="16402765">
            <w:pPr>
              <w:rPr>
                <w:rFonts w:hint="eastAsia" w:ascii="宋体" w:cs="宋体"/>
                <w:color w:val="000000"/>
                <w:highlight w:val="none"/>
                <w:lang w:val="en-US" w:eastAsia="zh-CN"/>
              </w:rPr>
            </w:pPr>
            <w:r>
              <w:rPr>
                <w:rFonts w:hint="eastAsia" w:ascii="宋体" w:cs="宋体"/>
                <w:color w:val="000000"/>
                <w:highlight w:val="none"/>
                <w:lang w:val="en-US" w:eastAsia="zh-CN"/>
              </w:rPr>
              <w:t>建设单位在物业管理区域内不按照规定配置必要的物业管理用房的</w:t>
            </w:r>
          </w:p>
        </w:tc>
        <w:tc>
          <w:tcPr>
            <w:tcW w:w="2134" w:type="dxa"/>
            <w:vMerge w:val="restart"/>
            <w:tcBorders>
              <w:top w:val="single" w:color="auto" w:sz="4" w:space="0"/>
              <w:left w:val="single" w:color="auto" w:sz="4" w:space="0"/>
              <w:bottom w:val="single" w:color="auto" w:sz="4" w:space="0"/>
              <w:right w:val="single" w:color="auto" w:sz="4" w:space="0"/>
            </w:tcBorders>
          </w:tcPr>
          <w:p w14:paraId="396C4737">
            <w:pPr>
              <w:rPr>
                <w:rFonts w:hint="eastAsia" w:ascii="宋体" w:cs="宋体"/>
                <w:color w:val="000000"/>
                <w:highlight w:val="none"/>
                <w:lang w:val="en-US" w:eastAsia="zh-CN"/>
              </w:rPr>
            </w:pPr>
            <w:r>
              <w:rPr>
                <w:rFonts w:hint="eastAsia" w:ascii="宋体" w:cs="宋体"/>
                <w:color w:val="000000"/>
                <w:highlight w:val="none"/>
                <w:lang w:val="en-US" w:eastAsia="zh-CN"/>
              </w:rPr>
              <w:t>《物业管理条例》第六十一条 违反本条例的规定，建设单位在物业管理区域内不按照规定配置必要的物业管理用房的，由县级以上地方人民政府房地产行政主管部门责令限期改正，给予警告，没收违法所得，并处10万元以上50万元以下的罚款。</w:t>
            </w:r>
          </w:p>
        </w:tc>
        <w:tc>
          <w:tcPr>
            <w:tcW w:w="1281" w:type="dxa"/>
            <w:tcBorders>
              <w:top w:val="single" w:color="auto" w:sz="4" w:space="0"/>
              <w:left w:val="single" w:color="auto" w:sz="4" w:space="0"/>
              <w:bottom w:val="single" w:color="auto" w:sz="4" w:space="0"/>
              <w:right w:val="single" w:color="auto" w:sz="4" w:space="0"/>
            </w:tcBorders>
            <w:vAlign w:val="center"/>
          </w:tcPr>
          <w:p w14:paraId="03D8C81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238" w:type="dxa"/>
            <w:tcBorders>
              <w:top w:val="single" w:color="auto" w:sz="4" w:space="0"/>
              <w:left w:val="single" w:color="auto" w:sz="4" w:space="0"/>
              <w:bottom w:val="single" w:color="auto" w:sz="4" w:space="0"/>
              <w:right w:val="single" w:color="auto" w:sz="4" w:space="0"/>
            </w:tcBorders>
            <w:vAlign w:val="center"/>
          </w:tcPr>
          <w:p w14:paraId="5174D0F0">
            <w:pPr>
              <w:rPr>
                <w:rFonts w:hint="eastAsia" w:ascii="宋体" w:cs="宋体"/>
                <w:color w:val="000000"/>
                <w:highlight w:val="none"/>
                <w:lang w:val="en-US" w:eastAsia="zh-CN"/>
              </w:rPr>
            </w:pPr>
            <w:r>
              <w:rPr>
                <w:rFonts w:hint="eastAsia" w:ascii="宋体" w:cs="宋体"/>
                <w:color w:val="000000"/>
                <w:highlight w:val="none"/>
                <w:lang w:val="en-US" w:eastAsia="zh-CN"/>
              </w:rPr>
              <w:t>配置用房面积在规定标准的3/4以上的</w:t>
            </w:r>
          </w:p>
        </w:tc>
        <w:tc>
          <w:tcPr>
            <w:tcW w:w="2844" w:type="dxa"/>
            <w:tcBorders>
              <w:top w:val="single" w:color="auto" w:sz="4" w:space="0"/>
              <w:left w:val="single" w:color="auto" w:sz="4" w:space="0"/>
              <w:bottom w:val="single" w:color="auto" w:sz="4" w:space="0"/>
              <w:right w:val="single" w:color="auto" w:sz="4" w:space="0"/>
            </w:tcBorders>
            <w:vAlign w:val="center"/>
          </w:tcPr>
          <w:p w14:paraId="598B87EB">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color w:val="000000"/>
                <w:highlight w:val="none"/>
                <w:lang w:val="en-US" w:eastAsia="zh-CN"/>
              </w:rPr>
            </w:pPr>
            <w:r>
              <w:rPr>
                <w:rFonts w:ascii="Times New Roman" w:hAnsi="Times New Roman" w:eastAsia="宋体" w:cs="Times New Roman"/>
                <w:kern w:val="0"/>
                <w:szCs w:val="21"/>
                <w:highlight w:val="none"/>
              </w:rPr>
              <w:t>给予警告，没收违法所得，并处10万元以上20万元以下罚款</w:t>
            </w:r>
          </w:p>
        </w:tc>
        <w:tc>
          <w:tcPr>
            <w:tcW w:w="1404" w:type="dxa"/>
            <w:vMerge w:val="restart"/>
            <w:tcBorders>
              <w:top w:val="single" w:color="auto" w:sz="4" w:space="0"/>
              <w:left w:val="single" w:color="auto" w:sz="4" w:space="0"/>
              <w:bottom w:val="single" w:color="auto" w:sz="4" w:space="0"/>
              <w:right w:val="single" w:color="auto" w:sz="4" w:space="0"/>
            </w:tcBorders>
          </w:tcPr>
          <w:p w14:paraId="4EF6F497">
            <w:pPr>
              <w:rPr>
                <w:rFonts w:hint="eastAsia" w:ascii="仿宋_GB2312" w:eastAsia="仿宋_GB2312" w:cs="仿宋_GB2312"/>
                <w:sz w:val="21"/>
                <w:szCs w:val="21"/>
                <w:highlight w:val="none"/>
                <w:vertAlign w:val="baseline"/>
                <w:lang w:val="en-US" w:eastAsia="zh-CN"/>
              </w:rPr>
            </w:pPr>
          </w:p>
        </w:tc>
        <w:tc>
          <w:tcPr>
            <w:tcW w:w="1238" w:type="dxa"/>
            <w:vMerge w:val="restart"/>
            <w:tcBorders>
              <w:top w:val="single" w:color="auto" w:sz="4" w:space="0"/>
              <w:left w:val="single" w:color="auto" w:sz="4" w:space="0"/>
              <w:bottom w:val="single" w:color="auto" w:sz="4" w:space="0"/>
              <w:right w:val="single" w:color="auto" w:sz="4" w:space="0"/>
            </w:tcBorders>
          </w:tcPr>
          <w:p w14:paraId="66F76CCC">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3E91C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3" w:hRule="atLeast"/>
        </w:trPr>
        <w:tc>
          <w:tcPr>
            <w:tcW w:w="972" w:type="dxa"/>
            <w:vMerge w:val="continue"/>
            <w:tcBorders>
              <w:top w:val="single" w:color="auto" w:sz="4" w:space="0"/>
              <w:left w:val="single" w:color="auto" w:sz="4" w:space="0"/>
              <w:bottom w:val="single" w:color="auto" w:sz="4" w:space="0"/>
              <w:right w:val="single" w:color="auto" w:sz="4" w:space="0"/>
            </w:tcBorders>
          </w:tcPr>
          <w:p w14:paraId="2FF7767F">
            <w:pPr>
              <w:rPr>
                <w:highlight w:val="none"/>
              </w:rPr>
            </w:pPr>
          </w:p>
        </w:tc>
        <w:tc>
          <w:tcPr>
            <w:tcW w:w="1405" w:type="dxa"/>
            <w:vMerge w:val="continue"/>
            <w:tcBorders>
              <w:top w:val="single" w:color="auto" w:sz="4" w:space="0"/>
              <w:left w:val="single" w:color="auto" w:sz="4" w:space="0"/>
              <w:bottom w:val="single" w:color="auto" w:sz="4" w:space="0"/>
              <w:right w:val="single" w:color="auto" w:sz="4" w:space="0"/>
            </w:tcBorders>
          </w:tcPr>
          <w:p w14:paraId="49D8B272">
            <w:pPr>
              <w:rPr>
                <w:highlight w:val="none"/>
              </w:rPr>
            </w:pPr>
          </w:p>
        </w:tc>
        <w:tc>
          <w:tcPr>
            <w:tcW w:w="2134" w:type="dxa"/>
            <w:vMerge w:val="continue"/>
            <w:tcBorders>
              <w:top w:val="single" w:color="auto" w:sz="4" w:space="0"/>
              <w:left w:val="single" w:color="auto" w:sz="4" w:space="0"/>
              <w:bottom w:val="single" w:color="auto" w:sz="4" w:space="0"/>
              <w:right w:val="single" w:color="auto" w:sz="4" w:space="0"/>
            </w:tcBorders>
          </w:tcPr>
          <w:p w14:paraId="2DBA68A0">
            <w:pPr>
              <w:rPr>
                <w:highlight w:val="none"/>
              </w:rPr>
            </w:pPr>
          </w:p>
        </w:tc>
        <w:tc>
          <w:tcPr>
            <w:tcW w:w="1281" w:type="dxa"/>
            <w:tcBorders>
              <w:top w:val="single" w:color="auto" w:sz="4" w:space="0"/>
              <w:left w:val="single" w:color="auto" w:sz="4" w:space="0"/>
              <w:bottom w:val="single" w:color="auto" w:sz="4" w:space="0"/>
              <w:right w:val="single" w:color="auto" w:sz="4" w:space="0"/>
            </w:tcBorders>
            <w:vAlign w:val="center"/>
          </w:tcPr>
          <w:p w14:paraId="14809932">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38" w:type="dxa"/>
            <w:tcBorders>
              <w:top w:val="single" w:color="auto" w:sz="4" w:space="0"/>
              <w:left w:val="single" w:color="auto" w:sz="4" w:space="0"/>
              <w:bottom w:val="single" w:color="auto" w:sz="4" w:space="0"/>
              <w:right w:val="single" w:color="auto" w:sz="4" w:space="0"/>
            </w:tcBorders>
            <w:vAlign w:val="center"/>
          </w:tcPr>
          <w:p w14:paraId="450B113A">
            <w:pPr>
              <w:rPr>
                <w:rFonts w:ascii="宋体" w:cs="宋体"/>
                <w:color w:val="000000"/>
                <w:highlight w:val="none"/>
                <w:lang w:val="en-US" w:eastAsia="zh-CN"/>
              </w:rPr>
            </w:pPr>
            <w:r>
              <w:rPr>
                <w:rFonts w:hint="eastAsia" w:ascii="宋体" w:cs="宋体"/>
                <w:color w:val="000000"/>
                <w:highlight w:val="none"/>
                <w:lang w:val="en-US" w:eastAsia="zh-CN"/>
              </w:rPr>
              <w:t>配置用房面积在规定标准的1/2以上3/4以下的</w:t>
            </w:r>
          </w:p>
        </w:tc>
        <w:tc>
          <w:tcPr>
            <w:tcW w:w="2844" w:type="dxa"/>
            <w:tcBorders>
              <w:top w:val="single" w:color="auto" w:sz="4" w:space="0"/>
              <w:left w:val="single" w:color="auto" w:sz="4" w:space="0"/>
              <w:bottom w:val="single" w:color="auto" w:sz="4" w:space="0"/>
              <w:right w:val="single" w:color="auto" w:sz="4" w:space="0"/>
            </w:tcBorders>
            <w:vAlign w:val="center"/>
          </w:tcPr>
          <w:p w14:paraId="6E9B3834">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color w:val="000000"/>
                <w:highlight w:val="none"/>
                <w:lang w:val="en-US" w:eastAsia="zh-CN"/>
              </w:rPr>
            </w:pPr>
            <w:r>
              <w:rPr>
                <w:rFonts w:ascii="Times New Roman" w:hAnsi="Times New Roman" w:eastAsia="宋体" w:cs="Times New Roman"/>
                <w:kern w:val="0"/>
                <w:szCs w:val="21"/>
                <w:highlight w:val="none"/>
              </w:rPr>
              <w:t>给予警告，没收违法所得，并处20万元以上30万元以下的罚款</w:t>
            </w:r>
          </w:p>
        </w:tc>
        <w:tc>
          <w:tcPr>
            <w:tcW w:w="1404" w:type="dxa"/>
            <w:vMerge w:val="continue"/>
            <w:tcBorders>
              <w:top w:val="single" w:color="auto" w:sz="4" w:space="0"/>
              <w:left w:val="single" w:color="auto" w:sz="4" w:space="0"/>
              <w:bottom w:val="single" w:color="auto" w:sz="4" w:space="0"/>
              <w:right w:val="single" w:color="auto" w:sz="4" w:space="0"/>
            </w:tcBorders>
          </w:tcPr>
          <w:p w14:paraId="29361373">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019CBFE7">
            <w:pPr>
              <w:rPr>
                <w:highlight w:val="none"/>
              </w:rPr>
            </w:pPr>
          </w:p>
        </w:tc>
      </w:tr>
      <w:tr w14:paraId="5F231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972" w:type="dxa"/>
            <w:vMerge w:val="continue"/>
            <w:tcBorders>
              <w:top w:val="single" w:color="auto" w:sz="4" w:space="0"/>
              <w:left w:val="single" w:color="auto" w:sz="4" w:space="0"/>
              <w:bottom w:val="single" w:color="auto" w:sz="4" w:space="0"/>
              <w:right w:val="single" w:color="auto" w:sz="4" w:space="0"/>
            </w:tcBorders>
          </w:tcPr>
          <w:p w14:paraId="6D81FFF7">
            <w:pPr>
              <w:rPr>
                <w:highlight w:val="none"/>
              </w:rPr>
            </w:pPr>
          </w:p>
        </w:tc>
        <w:tc>
          <w:tcPr>
            <w:tcW w:w="1405" w:type="dxa"/>
            <w:vMerge w:val="continue"/>
            <w:tcBorders>
              <w:top w:val="single" w:color="auto" w:sz="4" w:space="0"/>
              <w:left w:val="single" w:color="auto" w:sz="4" w:space="0"/>
              <w:bottom w:val="single" w:color="auto" w:sz="4" w:space="0"/>
              <w:right w:val="single" w:color="auto" w:sz="4" w:space="0"/>
            </w:tcBorders>
          </w:tcPr>
          <w:p w14:paraId="7D91F891">
            <w:pPr>
              <w:rPr>
                <w:highlight w:val="none"/>
              </w:rPr>
            </w:pPr>
          </w:p>
        </w:tc>
        <w:tc>
          <w:tcPr>
            <w:tcW w:w="2134" w:type="dxa"/>
            <w:vMerge w:val="continue"/>
            <w:tcBorders>
              <w:top w:val="single" w:color="auto" w:sz="4" w:space="0"/>
              <w:left w:val="single" w:color="auto" w:sz="4" w:space="0"/>
              <w:bottom w:val="single" w:color="auto" w:sz="4" w:space="0"/>
              <w:right w:val="single" w:color="auto" w:sz="4" w:space="0"/>
            </w:tcBorders>
          </w:tcPr>
          <w:p w14:paraId="68D17B61">
            <w:pPr>
              <w:rPr>
                <w:highlight w:val="none"/>
              </w:rPr>
            </w:pPr>
          </w:p>
        </w:tc>
        <w:tc>
          <w:tcPr>
            <w:tcW w:w="1281" w:type="dxa"/>
            <w:tcBorders>
              <w:top w:val="single" w:color="auto" w:sz="4" w:space="0"/>
              <w:left w:val="single" w:color="auto" w:sz="4" w:space="0"/>
              <w:bottom w:val="single" w:color="auto" w:sz="4" w:space="0"/>
              <w:right w:val="single" w:color="auto" w:sz="4" w:space="0"/>
            </w:tcBorders>
            <w:vAlign w:val="center"/>
          </w:tcPr>
          <w:p w14:paraId="641DC59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38" w:type="dxa"/>
            <w:tcBorders>
              <w:top w:val="single" w:color="auto" w:sz="4" w:space="0"/>
              <w:left w:val="single" w:color="auto" w:sz="4" w:space="0"/>
              <w:bottom w:val="single" w:color="auto" w:sz="4" w:space="0"/>
              <w:right w:val="single" w:color="auto" w:sz="4" w:space="0"/>
            </w:tcBorders>
            <w:vAlign w:val="center"/>
          </w:tcPr>
          <w:p w14:paraId="14EC6B4A">
            <w:pPr>
              <w:rPr>
                <w:rFonts w:ascii="宋体" w:cs="宋体"/>
                <w:color w:val="000000"/>
                <w:highlight w:val="none"/>
                <w:lang w:val="en-US" w:eastAsia="zh-CN"/>
              </w:rPr>
            </w:pPr>
            <w:r>
              <w:rPr>
                <w:rFonts w:hint="eastAsia" w:ascii="宋体" w:cs="宋体"/>
                <w:color w:val="000000"/>
                <w:highlight w:val="none"/>
                <w:lang w:val="en-US" w:eastAsia="zh-CN"/>
              </w:rPr>
              <w:t>配置用房面积在规定标准的1/2以下的</w:t>
            </w:r>
          </w:p>
        </w:tc>
        <w:tc>
          <w:tcPr>
            <w:tcW w:w="2844" w:type="dxa"/>
            <w:tcBorders>
              <w:top w:val="single" w:color="auto" w:sz="4" w:space="0"/>
              <w:left w:val="single" w:color="auto" w:sz="4" w:space="0"/>
              <w:bottom w:val="single" w:color="auto" w:sz="4" w:space="0"/>
              <w:right w:val="single" w:color="auto" w:sz="4" w:space="0"/>
            </w:tcBorders>
            <w:vAlign w:val="center"/>
          </w:tcPr>
          <w:p w14:paraId="32AF2C45">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color w:val="000000"/>
                <w:highlight w:val="none"/>
                <w:lang w:val="en-US" w:eastAsia="zh-CN"/>
              </w:rPr>
            </w:pPr>
            <w:r>
              <w:rPr>
                <w:rFonts w:ascii="Times New Roman" w:hAnsi="Times New Roman" w:eastAsia="宋体" w:cs="Times New Roman"/>
                <w:kern w:val="0"/>
                <w:szCs w:val="21"/>
                <w:highlight w:val="none"/>
              </w:rPr>
              <w:t>给予警告，没收违法所得，并处30万元以上</w:t>
            </w:r>
            <w:r>
              <w:rPr>
                <w:rFonts w:hint="eastAsia" w:ascii="Times New Roman" w:hAnsi="Times New Roman" w:cs="Times New Roman"/>
                <w:kern w:val="0"/>
                <w:szCs w:val="21"/>
                <w:highlight w:val="none"/>
                <w:lang w:val="en-US" w:eastAsia="zh-CN"/>
              </w:rPr>
              <w:t>5</w:t>
            </w:r>
            <w:r>
              <w:rPr>
                <w:rFonts w:ascii="Times New Roman" w:hAnsi="Times New Roman" w:eastAsia="宋体" w:cs="Times New Roman"/>
                <w:kern w:val="0"/>
                <w:szCs w:val="21"/>
                <w:highlight w:val="none"/>
              </w:rPr>
              <w:t>0万元以下的罚款</w:t>
            </w:r>
          </w:p>
        </w:tc>
        <w:tc>
          <w:tcPr>
            <w:tcW w:w="1404" w:type="dxa"/>
            <w:vMerge w:val="continue"/>
            <w:tcBorders>
              <w:top w:val="single" w:color="auto" w:sz="4" w:space="0"/>
              <w:left w:val="single" w:color="auto" w:sz="4" w:space="0"/>
              <w:bottom w:val="single" w:color="auto" w:sz="4" w:space="0"/>
              <w:right w:val="single" w:color="auto" w:sz="4" w:space="0"/>
            </w:tcBorders>
          </w:tcPr>
          <w:p w14:paraId="53884E45">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2CC59A04">
            <w:pPr>
              <w:rPr>
                <w:highlight w:val="none"/>
              </w:rPr>
            </w:pPr>
          </w:p>
        </w:tc>
      </w:tr>
    </w:tbl>
    <w:p w14:paraId="3C319EED">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563"/>
        <w:gridCol w:w="2701"/>
        <w:gridCol w:w="1362"/>
        <w:gridCol w:w="1892"/>
        <w:gridCol w:w="2161"/>
        <w:gridCol w:w="1602"/>
        <w:gridCol w:w="1238"/>
      </w:tblGrid>
      <w:tr w14:paraId="6AA42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7" w:type="dxa"/>
            <w:tcBorders>
              <w:top w:val="single" w:color="auto" w:sz="4" w:space="0"/>
              <w:left w:val="single" w:color="auto" w:sz="4" w:space="0"/>
              <w:bottom w:val="single" w:color="auto" w:sz="4" w:space="0"/>
              <w:right w:val="single" w:color="auto" w:sz="4" w:space="0"/>
            </w:tcBorders>
            <w:vAlign w:val="center"/>
          </w:tcPr>
          <w:p w14:paraId="34CEFAF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63" w:type="dxa"/>
            <w:tcBorders>
              <w:top w:val="single" w:color="auto" w:sz="4" w:space="0"/>
              <w:left w:val="single" w:color="auto" w:sz="4" w:space="0"/>
              <w:bottom w:val="single" w:color="auto" w:sz="4" w:space="0"/>
              <w:right w:val="single" w:color="auto" w:sz="4" w:space="0"/>
            </w:tcBorders>
            <w:vAlign w:val="center"/>
          </w:tcPr>
          <w:p w14:paraId="59994EE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01" w:type="dxa"/>
            <w:tcBorders>
              <w:top w:val="single" w:color="auto" w:sz="4" w:space="0"/>
              <w:left w:val="single" w:color="auto" w:sz="4" w:space="0"/>
              <w:bottom w:val="single" w:color="auto" w:sz="4" w:space="0"/>
              <w:right w:val="single" w:color="auto" w:sz="4" w:space="0"/>
            </w:tcBorders>
            <w:vAlign w:val="center"/>
          </w:tcPr>
          <w:p w14:paraId="1D95B0E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62" w:type="dxa"/>
            <w:tcBorders>
              <w:top w:val="single" w:color="auto" w:sz="4" w:space="0"/>
              <w:left w:val="single" w:color="auto" w:sz="4" w:space="0"/>
              <w:bottom w:val="single" w:color="auto" w:sz="4" w:space="0"/>
              <w:right w:val="single" w:color="auto" w:sz="4" w:space="0"/>
            </w:tcBorders>
            <w:vAlign w:val="center"/>
          </w:tcPr>
          <w:p w14:paraId="6E2FC70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92" w:type="dxa"/>
            <w:tcBorders>
              <w:top w:val="single" w:color="auto" w:sz="4" w:space="0"/>
              <w:left w:val="single" w:color="auto" w:sz="4" w:space="0"/>
              <w:bottom w:val="single" w:color="auto" w:sz="4" w:space="0"/>
              <w:right w:val="single" w:color="auto" w:sz="4" w:space="0"/>
            </w:tcBorders>
            <w:vAlign w:val="center"/>
          </w:tcPr>
          <w:p w14:paraId="7923AC1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161" w:type="dxa"/>
            <w:tcBorders>
              <w:top w:val="single" w:color="auto" w:sz="4" w:space="0"/>
              <w:left w:val="single" w:color="auto" w:sz="4" w:space="0"/>
              <w:bottom w:val="single" w:color="auto" w:sz="4" w:space="0"/>
              <w:right w:val="single" w:color="auto" w:sz="4" w:space="0"/>
            </w:tcBorders>
            <w:vAlign w:val="center"/>
          </w:tcPr>
          <w:p w14:paraId="50270F9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602" w:type="dxa"/>
            <w:tcBorders>
              <w:top w:val="single" w:color="auto" w:sz="4" w:space="0"/>
              <w:left w:val="single" w:color="auto" w:sz="4" w:space="0"/>
              <w:bottom w:val="single" w:color="auto" w:sz="4" w:space="0"/>
              <w:right w:val="single" w:color="auto" w:sz="4" w:space="0"/>
            </w:tcBorders>
            <w:vAlign w:val="center"/>
          </w:tcPr>
          <w:p w14:paraId="5A95836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38" w:type="dxa"/>
            <w:tcBorders>
              <w:top w:val="single" w:color="auto" w:sz="4" w:space="0"/>
              <w:left w:val="single" w:color="auto" w:sz="4" w:space="0"/>
              <w:bottom w:val="single" w:color="auto" w:sz="4" w:space="0"/>
              <w:right w:val="single" w:color="auto" w:sz="4" w:space="0"/>
            </w:tcBorders>
            <w:vAlign w:val="center"/>
          </w:tcPr>
          <w:p w14:paraId="69092E9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6DC65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CBB8950">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09AAA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5" w:hRule="atLeast"/>
        </w:trPr>
        <w:tc>
          <w:tcPr>
            <w:tcW w:w="997" w:type="dxa"/>
            <w:vMerge w:val="restart"/>
            <w:tcBorders>
              <w:top w:val="single" w:color="auto" w:sz="4" w:space="0"/>
              <w:left w:val="single" w:color="auto" w:sz="4" w:space="0"/>
              <w:bottom w:val="single" w:color="auto" w:sz="4" w:space="0"/>
              <w:right w:val="single" w:color="auto" w:sz="4" w:space="0"/>
            </w:tcBorders>
          </w:tcPr>
          <w:p w14:paraId="21199B31">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2407006</w:t>
            </w:r>
          </w:p>
        </w:tc>
        <w:tc>
          <w:tcPr>
            <w:tcW w:w="1563" w:type="dxa"/>
            <w:vMerge w:val="restart"/>
            <w:tcBorders>
              <w:top w:val="single" w:color="auto" w:sz="4" w:space="0"/>
              <w:left w:val="single" w:color="auto" w:sz="4" w:space="0"/>
              <w:bottom w:val="single" w:color="auto" w:sz="4" w:space="0"/>
              <w:right w:val="single" w:color="auto" w:sz="4" w:space="0"/>
            </w:tcBorders>
          </w:tcPr>
          <w:p w14:paraId="2D03BB48">
            <w:pPr>
              <w:rPr>
                <w:rFonts w:hint="eastAsia" w:ascii="宋体" w:cs="宋体"/>
                <w:color w:val="000000"/>
                <w:highlight w:val="none"/>
                <w:lang w:val="en-US" w:eastAsia="zh-CN"/>
              </w:rPr>
            </w:pPr>
            <w:r>
              <w:rPr>
                <w:rFonts w:hint="eastAsia" w:ascii="宋体" w:cs="宋体"/>
                <w:color w:val="000000"/>
                <w:highlight w:val="none"/>
                <w:lang w:val="en-US" w:eastAsia="zh-CN"/>
              </w:rPr>
              <w:t>物业服务企业未经业主大会同意擅自改变物业管理用房的用途的</w:t>
            </w:r>
          </w:p>
        </w:tc>
        <w:tc>
          <w:tcPr>
            <w:tcW w:w="2701" w:type="dxa"/>
            <w:vMerge w:val="restart"/>
            <w:tcBorders>
              <w:top w:val="single" w:color="auto" w:sz="4" w:space="0"/>
              <w:left w:val="single" w:color="auto" w:sz="4" w:space="0"/>
              <w:bottom w:val="single" w:color="auto" w:sz="4" w:space="0"/>
              <w:right w:val="single" w:color="auto" w:sz="4" w:space="0"/>
            </w:tcBorders>
          </w:tcPr>
          <w:p w14:paraId="169226BE">
            <w:pPr>
              <w:rPr>
                <w:rFonts w:hint="eastAsia" w:ascii="宋体" w:cs="宋体"/>
                <w:color w:val="000000"/>
                <w:highlight w:val="none"/>
                <w:lang w:val="en-US" w:eastAsia="zh-CN"/>
              </w:rPr>
            </w:pPr>
            <w:r>
              <w:rPr>
                <w:rFonts w:hint="eastAsia" w:ascii="宋体" w:cs="宋体"/>
                <w:color w:val="000000"/>
                <w:highlight w:val="none"/>
                <w:lang w:val="en-US" w:eastAsia="zh-CN"/>
              </w:rPr>
              <w:t>《物业管理条例》第六十二条 违反本条例的规定，未经业主大会同意，物业服务企业擅自改变物业管理用房的用途的，由县级以上地方人民政府房地产行政主管部门责令限期改正，给予警告，并处1万元以上10万元以下的罚款；有收益的，所得收益用于物业管理区域内物业共用部位、共用设施设备的维修、养护，剩余部分按照业主大会的决定使用。</w:t>
            </w:r>
          </w:p>
        </w:tc>
        <w:tc>
          <w:tcPr>
            <w:tcW w:w="1362" w:type="dxa"/>
            <w:tcBorders>
              <w:top w:val="single" w:color="auto" w:sz="4" w:space="0"/>
              <w:left w:val="single" w:color="auto" w:sz="4" w:space="0"/>
              <w:bottom w:val="single" w:color="auto" w:sz="4" w:space="0"/>
              <w:right w:val="single" w:color="auto" w:sz="4" w:space="0"/>
            </w:tcBorders>
            <w:vAlign w:val="center"/>
          </w:tcPr>
          <w:p w14:paraId="65EBE68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92" w:type="dxa"/>
            <w:tcBorders>
              <w:top w:val="single" w:color="auto" w:sz="4" w:space="0"/>
              <w:left w:val="single" w:color="auto" w:sz="4" w:space="0"/>
              <w:bottom w:val="single" w:color="auto" w:sz="4" w:space="0"/>
              <w:right w:val="single" w:color="auto" w:sz="4" w:space="0"/>
            </w:tcBorders>
            <w:vAlign w:val="center"/>
          </w:tcPr>
          <w:p w14:paraId="29B109DE">
            <w:pPr>
              <w:rPr>
                <w:rFonts w:hint="eastAsia" w:ascii="宋体" w:cs="宋体"/>
                <w:color w:val="000000"/>
                <w:highlight w:val="none"/>
                <w:lang w:val="en-US" w:eastAsia="zh-CN"/>
              </w:rPr>
            </w:pPr>
            <w:r>
              <w:rPr>
                <w:rFonts w:hint="eastAsia" w:ascii="宋体" w:cs="宋体"/>
                <w:color w:val="000000"/>
                <w:lang w:val="en-US" w:eastAsia="zh-CN"/>
              </w:rPr>
              <w:t>按照要求整改的</w:t>
            </w:r>
          </w:p>
        </w:tc>
        <w:tc>
          <w:tcPr>
            <w:tcW w:w="2161" w:type="dxa"/>
            <w:tcBorders>
              <w:top w:val="single" w:color="auto" w:sz="4" w:space="0"/>
              <w:left w:val="single" w:color="auto" w:sz="4" w:space="0"/>
              <w:bottom w:val="single" w:color="auto" w:sz="4" w:space="0"/>
              <w:right w:val="single" w:color="auto" w:sz="4" w:space="0"/>
            </w:tcBorders>
            <w:vAlign w:val="center"/>
          </w:tcPr>
          <w:p w14:paraId="48A90C46">
            <w:pPr>
              <w:rPr>
                <w:rFonts w:hint="eastAsia" w:ascii="宋体" w:cs="宋体"/>
                <w:color w:val="000000"/>
                <w:highlight w:val="none"/>
                <w:lang w:val="en-US" w:eastAsia="zh-CN"/>
              </w:rPr>
            </w:pPr>
            <w:r>
              <w:rPr>
                <w:rFonts w:hint="eastAsia" w:ascii="宋体" w:cs="宋体"/>
                <w:color w:val="000000"/>
                <w:highlight w:val="none"/>
                <w:lang w:val="en-US" w:eastAsia="zh-CN"/>
              </w:rPr>
              <w:t>警告，并处1万元以上4万元以下的罚款</w:t>
            </w:r>
          </w:p>
        </w:tc>
        <w:tc>
          <w:tcPr>
            <w:tcW w:w="1602" w:type="dxa"/>
            <w:vMerge w:val="restart"/>
            <w:tcBorders>
              <w:top w:val="single" w:color="auto" w:sz="4" w:space="0"/>
              <w:left w:val="single" w:color="auto" w:sz="4" w:space="0"/>
              <w:bottom w:val="single" w:color="auto" w:sz="4" w:space="0"/>
              <w:right w:val="single" w:color="auto" w:sz="4" w:space="0"/>
            </w:tcBorders>
          </w:tcPr>
          <w:p w14:paraId="02243F93">
            <w:pPr>
              <w:rPr>
                <w:rFonts w:hint="eastAsia" w:ascii="仿宋_GB2312" w:eastAsia="仿宋_GB2312" w:cs="仿宋_GB2312"/>
                <w:sz w:val="21"/>
                <w:szCs w:val="21"/>
                <w:highlight w:val="none"/>
                <w:vertAlign w:val="baseline"/>
                <w:lang w:val="en-US" w:eastAsia="zh-CN"/>
              </w:rPr>
            </w:pPr>
          </w:p>
        </w:tc>
        <w:tc>
          <w:tcPr>
            <w:tcW w:w="1238" w:type="dxa"/>
            <w:vMerge w:val="restart"/>
            <w:tcBorders>
              <w:top w:val="single" w:color="auto" w:sz="4" w:space="0"/>
              <w:left w:val="single" w:color="auto" w:sz="4" w:space="0"/>
              <w:bottom w:val="single" w:color="auto" w:sz="4" w:space="0"/>
              <w:right w:val="single" w:color="auto" w:sz="4" w:space="0"/>
            </w:tcBorders>
          </w:tcPr>
          <w:p w14:paraId="723686DD">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5D80A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8" w:hRule="atLeast"/>
        </w:trPr>
        <w:tc>
          <w:tcPr>
            <w:tcW w:w="997" w:type="dxa"/>
            <w:vMerge w:val="continue"/>
            <w:tcBorders>
              <w:top w:val="single" w:color="auto" w:sz="4" w:space="0"/>
              <w:left w:val="single" w:color="auto" w:sz="4" w:space="0"/>
              <w:bottom w:val="single" w:color="auto" w:sz="4" w:space="0"/>
              <w:right w:val="single" w:color="auto" w:sz="4" w:space="0"/>
            </w:tcBorders>
          </w:tcPr>
          <w:p w14:paraId="06FE3984">
            <w:pPr>
              <w:rPr>
                <w:highlight w:val="none"/>
              </w:rPr>
            </w:pPr>
          </w:p>
        </w:tc>
        <w:tc>
          <w:tcPr>
            <w:tcW w:w="1563" w:type="dxa"/>
            <w:vMerge w:val="continue"/>
            <w:tcBorders>
              <w:top w:val="single" w:color="auto" w:sz="4" w:space="0"/>
              <w:left w:val="single" w:color="auto" w:sz="4" w:space="0"/>
              <w:bottom w:val="single" w:color="auto" w:sz="4" w:space="0"/>
              <w:right w:val="single" w:color="auto" w:sz="4" w:space="0"/>
            </w:tcBorders>
          </w:tcPr>
          <w:p w14:paraId="4722D3E6">
            <w:pPr>
              <w:rPr>
                <w:highlight w:val="none"/>
              </w:rPr>
            </w:pPr>
          </w:p>
        </w:tc>
        <w:tc>
          <w:tcPr>
            <w:tcW w:w="2701" w:type="dxa"/>
            <w:vMerge w:val="continue"/>
            <w:tcBorders>
              <w:top w:val="single" w:color="auto" w:sz="4" w:space="0"/>
              <w:left w:val="single" w:color="auto" w:sz="4" w:space="0"/>
              <w:bottom w:val="single" w:color="auto" w:sz="4" w:space="0"/>
              <w:right w:val="single" w:color="auto" w:sz="4" w:space="0"/>
            </w:tcBorders>
          </w:tcPr>
          <w:p w14:paraId="0DC93583">
            <w:pPr>
              <w:rPr>
                <w:highlight w:val="none"/>
              </w:rPr>
            </w:pPr>
          </w:p>
        </w:tc>
        <w:tc>
          <w:tcPr>
            <w:tcW w:w="1362" w:type="dxa"/>
            <w:tcBorders>
              <w:top w:val="single" w:color="auto" w:sz="4" w:space="0"/>
              <w:left w:val="single" w:color="auto" w:sz="4" w:space="0"/>
              <w:bottom w:val="single" w:color="auto" w:sz="4" w:space="0"/>
              <w:right w:val="single" w:color="auto" w:sz="4" w:space="0"/>
            </w:tcBorders>
            <w:vAlign w:val="center"/>
          </w:tcPr>
          <w:p w14:paraId="68C2732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92" w:type="dxa"/>
            <w:tcBorders>
              <w:top w:val="single" w:color="auto" w:sz="4" w:space="0"/>
              <w:left w:val="single" w:color="auto" w:sz="4" w:space="0"/>
              <w:bottom w:val="single" w:color="auto" w:sz="4" w:space="0"/>
              <w:right w:val="single" w:color="auto" w:sz="4" w:space="0"/>
            </w:tcBorders>
            <w:vAlign w:val="center"/>
          </w:tcPr>
          <w:p w14:paraId="148B294E">
            <w:pPr>
              <w:rPr>
                <w:rFonts w:ascii="宋体" w:cs="宋体"/>
                <w:color w:val="000000"/>
                <w:highlight w:val="none"/>
                <w:lang w:val="en-US" w:eastAsia="zh-CN"/>
              </w:rPr>
            </w:pPr>
            <w:r>
              <w:rPr>
                <w:rFonts w:hint="eastAsia" w:ascii="宋体" w:cs="宋体"/>
                <w:color w:val="000000"/>
                <w:lang w:val="en-US" w:eastAsia="zh-CN"/>
              </w:rPr>
              <w:t>逾期整改到位的</w:t>
            </w:r>
          </w:p>
        </w:tc>
        <w:tc>
          <w:tcPr>
            <w:tcW w:w="2161" w:type="dxa"/>
            <w:tcBorders>
              <w:top w:val="single" w:color="auto" w:sz="4" w:space="0"/>
              <w:left w:val="single" w:color="auto" w:sz="4" w:space="0"/>
              <w:bottom w:val="single" w:color="auto" w:sz="4" w:space="0"/>
              <w:right w:val="single" w:color="auto" w:sz="4" w:space="0"/>
            </w:tcBorders>
            <w:vAlign w:val="center"/>
          </w:tcPr>
          <w:p w14:paraId="01B20F9A">
            <w:pPr>
              <w:rPr>
                <w:rFonts w:hint="eastAsia" w:ascii="宋体" w:cs="宋体"/>
                <w:color w:val="000000"/>
                <w:highlight w:val="none"/>
                <w:lang w:val="en-US" w:eastAsia="zh-CN"/>
              </w:rPr>
            </w:pPr>
            <w:r>
              <w:rPr>
                <w:rFonts w:hint="eastAsia" w:ascii="宋体" w:cs="宋体"/>
                <w:color w:val="000000"/>
                <w:highlight w:val="none"/>
                <w:lang w:val="en-US" w:eastAsia="zh-CN"/>
              </w:rPr>
              <w:t>警告，并处4万元以上7万元以下的罚款</w:t>
            </w:r>
          </w:p>
        </w:tc>
        <w:tc>
          <w:tcPr>
            <w:tcW w:w="1602" w:type="dxa"/>
            <w:vMerge w:val="continue"/>
            <w:tcBorders>
              <w:top w:val="single" w:color="auto" w:sz="4" w:space="0"/>
              <w:left w:val="single" w:color="auto" w:sz="4" w:space="0"/>
              <w:bottom w:val="single" w:color="auto" w:sz="4" w:space="0"/>
              <w:right w:val="single" w:color="auto" w:sz="4" w:space="0"/>
            </w:tcBorders>
          </w:tcPr>
          <w:p w14:paraId="64DBD12B">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4ECFA454">
            <w:pPr>
              <w:rPr>
                <w:highlight w:val="none"/>
              </w:rPr>
            </w:pPr>
          </w:p>
        </w:tc>
      </w:tr>
      <w:tr w14:paraId="45F0D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997" w:type="dxa"/>
            <w:vMerge w:val="continue"/>
            <w:tcBorders>
              <w:top w:val="single" w:color="auto" w:sz="4" w:space="0"/>
              <w:left w:val="single" w:color="auto" w:sz="4" w:space="0"/>
              <w:bottom w:val="single" w:color="auto" w:sz="4" w:space="0"/>
              <w:right w:val="single" w:color="auto" w:sz="4" w:space="0"/>
            </w:tcBorders>
          </w:tcPr>
          <w:p w14:paraId="04A2180F">
            <w:pPr>
              <w:rPr>
                <w:highlight w:val="none"/>
              </w:rPr>
            </w:pPr>
          </w:p>
        </w:tc>
        <w:tc>
          <w:tcPr>
            <w:tcW w:w="1563" w:type="dxa"/>
            <w:vMerge w:val="continue"/>
            <w:tcBorders>
              <w:top w:val="single" w:color="auto" w:sz="4" w:space="0"/>
              <w:left w:val="single" w:color="auto" w:sz="4" w:space="0"/>
              <w:bottom w:val="single" w:color="auto" w:sz="4" w:space="0"/>
              <w:right w:val="single" w:color="auto" w:sz="4" w:space="0"/>
            </w:tcBorders>
          </w:tcPr>
          <w:p w14:paraId="0BDD520A">
            <w:pPr>
              <w:rPr>
                <w:highlight w:val="none"/>
              </w:rPr>
            </w:pPr>
          </w:p>
        </w:tc>
        <w:tc>
          <w:tcPr>
            <w:tcW w:w="2701" w:type="dxa"/>
            <w:vMerge w:val="continue"/>
            <w:tcBorders>
              <w:top w:val="single" w:color="auto" w:sz="4" w:space="0"/>
              <w:left w:val="single" w:color="auto" w:sz="4" w:space="0"/>
              <w:bottom w:val="single" w:color="auto" w:sz="4" w:space="0"/>
              <w:right w:val="single" w:color="auto" w:sz="4" w:space="0"/>
            </w:tcBorders>
          </w:tcPr>
          <w:p w14:paraId="14DA2648">
            <w:pPr>
              <w:rPr>
                <w:highlight w:val="none"/>
              </w:rPr>
            </w:pPr>
          </w:p>
        </w:tc>
        <w:tc>
          <w:tcPr>
            <w:tcW w:w="1362" w:type="dxa"/>
            <w:tcBorders>
              <w:top w:val="single" w:color="auto" w:sz="4" w:space="0"/>
              <w:left w:val="single" w:color="auto" w:sz="4" w:space="0"/>
              <w:bottom w:val="single" w:color="auto" w:sz="4" w:space="0"/>
              <w:right w:val="single" w:color="auto" w:sz="4" w:space="0"/>
            </w:tcBorders>
            <w:vAlign w:val="center"/>
          </w:tcPr>
          <w:p w14:paraId="6778B70F">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92" w:type="dxa"/>
            <w:tcBorders>
              <w:top w:val="single" w:color="auto" w:sz="4" w:space="0"/>
              <w:left w:val="single" w:color="auto" w:sz="4" w:space="0"/>
              <w:bottom w:val="single" w:color="auto" w:sz="4" w:space="0"/>
              <w:right w:val="single" w:color="auto" w:sz="4" w:space="0"/>
            </w:tcBorders>
            <w:vAlign w:val="center"/>
          </w:tcPr>
          <w:p w14:paraId="6AEE9BAC">
            <w:pPr>
              <w:rPr>
                <w:rFonts w:ascii="宋体" w:cs="宋体"/>
                <w:color w:val="000000"/>
                <w:highlight w:val="none"/>
                <w:lang w:val="en-US" w:eastAsia="zh-CN"/>
              </w:rPr>
            </w:pPr>
            <w:r>
              <w:rPr>
                <w:rFonts w:hint="eastAsia" w:ascii="宋体" w:cs="宋体"/>
                <w:color w:val="000000"/>
                <w:lang w:val="en-US" w:eastAsia="zh-CN"/>
              </w:rPr>
              <w:t>整改不到位或未整改的</w:t>
            </w:r>
          </w:p>
        </w:tc>
        <w:tc>
          <w:tcPr>
            <w:tcW w:w="2161" w:type="dxa"/>
            <w:tcBorders>
              <w:top w:val="single" w:color="auto" w:sz="4" w:space="0"/>
              <w:left w:val="single" w:color="auto" w:sz="4" w:space="0"/>
              <w:bottom w:val="single" w:color="auto" w:sz="4" w:space="0"/>
              <w:right w:val="single" w:color="auto" w:sz="4" w:space="0"/>
            </w:tcBorders>
            <w:vAlign w:val="center"/>
          </w:tcPr>
          <w:p w14:paraId="23F39FF4">
            <w:pPr>
              <w:rPr>
                <w:rFonts w:hint="eastAsia" w:ascii="宋体" w:cs="宋体"/>
                <w:color w:val="000000"/>
                <w:highlight w:val="none"/>
                <w:lang w:val="en-US" w:eastAsia="zh-CN"/>
              </w:rPr>
            </w:pPr>
            <w:r>
              <w:rPr>
                <w:rFonts w:hint="eastAsia" w:ascii="宋体" w:cs="宋体"/>
                <w:color w:val="000000"/>
                <w:highlight w:val="none"/>
                <w:lang w:val="en-US" w:eastAsia="zh-CN"/>
              </w:rPr>
              <w:t>警告，并处7万元以上10万元以下的罚款</w:t>
            </w:r>
          </w:p>
        </w:tc>
        <w:tc>
          <w:tcPr>
            <w:tcW w:w="1602" w:type="dxa"/>
            <w:vMerge w:val="continue"/>
            <w:tcBorders>
              <w:top w:val="single" w:color="auto" w:sz="4" w:space="0"/>
              <w:left w:val="single" w:color="auto" w:sz="4" w:space="0"/>
              <w:bottom w:val="single" w:color="auto" w:sz="4" w:space="0"/>
              <w:right w:val="single" w:color="auto" w:sz="4" w:space="0"/>
            </w:tcBorders>
          </w:tcPr>
          <w:p w14:paraId="302AD9BC">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6310D18F">
            <w:pPr>
              <w:rPr>
                <w:highlight w:val="none"/>
              </w:rPr>
            </w:pPr>
          </w:p>
        </w:tc>
      </w:tr>
    </w:tbl>
    <w:p w14:paraId="1490D6FB">
      <w:pPr>
        <w:rPr>
          <w:highlight w:val="none"/>
        </w:rPr>
      </w:pPr>
    </w:p>
    <w:p w14:paraId="1198E71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375"/>
        <w:gridCol w:w="3061"/>
        <w:gridCol w:w="1279"/>
        <w:gridCol w:w="2085"/>
        <w:gridCol w:w="2203"/>
        <w:gridCol w:w="1377"/>
        <w:gridCol w:w="1126"/>
      </w:tblGrid>
      <w:tr w14:paraId="39B0D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4FB8734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75" w:type="dxa"/>
            <w:tcBorders>
              <w:top w:val="single" w:color="auto" w:sz="4" w:space="0"/>
              <w:left w:val="single" w:color="auto" w:sz="4" w:space="0"/>
              <w:bottom w:val="single" w:color="auto" w:sz="4" w:space="0"/>
              <w:right w:val="single" w:color="auto" w:sz="4" w:space="0"/>
            </w:tcBorders>
            <w:vAlign w:val="center"/>
          </w:tcPr>
          <w:p w14:paraId="61A3F2C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061" w:type="dxa"/>
            <w:tcBorders>
              <w:top w:val="single" w:color="auto" w:sz="4" w:space="0"/>
              <w:left w:val="single" w:color="auto" w:sz="4" w:space="0"/>
              <w:bottom w:val="single" w:color="auto" w:sz="4" w:space="0"/>
              <w:right w:val="single" w:color="auto" w:sz="4" w:space="0"/>
            </w:tcBorders>
            <w:vAlign w:val="center"/>
          </w:tcPr>
          <w:p w14:paraId="7ECA531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79" w:type="dxa"/>
            <w:tcBorders>
              <w:top w:val="single" w:color="auto" w:sz="4" w:space="0"/>
              <w:left w:val="single" w:color="auto" w:sz="4" w:space="0"/>
              <w:bottom w:val="single" w:color="auto" w:sz="4" w:space="0"/>
              <w:right w:val="single" w:color="auto" w:sz="4" w:space="0"/>
            </w:tcBorders>
            <w:vAlign w:val="center"/>
          </w:tcPr>
          <w:p w14:paraId="3EE10B1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85" w:type="dxa"/>
            <w:tcBorders>
              <w:top w:val="single" w:color="auto" w:sz="4" w:space="0"/>
              <w:left w:val="single" w:color="auto" w:sz="4" w:space="0"/>
              <w:bottom w:val="single" w:color="auto" w:sz="4" w:space="0"/>
              <w:right w:val="single" w:color="auto" w:sz="4" w:space="0"/>
            </w:tcBorders>
            <w:vAlign w:val="center"/>
          </w:tcPr>
          <w:p w14:paraId="5685F0A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203" w:type="dxa"/>
            <w:tcBorders>
              <w:top w:val="single" w:color="auto" w:sz="4" w:space="0"/>
              <w:left w:val="single" w:color="auto" w:sz="4" w:space="0"/>
              <w:bottom w:val="single" w:color="auto" w:sz="4" w:space="0"/>
              <w:right w:val="single" w:color="auto" w:sz="4" w:space="0"/>
            </w:tcBorders>
            <w:vAlign w:val="center"/>
          </w:tcPr>
          <w:p w14:paraId="75BD8C1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77" w:type="dxa"/>
            <w:tcBorders>
              <w:top w:val="single" w:color="auto" w:sz="4" w:space="0"/>
              <w:left w:val="single" w:color="auto" w:sz="4" w:space="0"/>
              <w:bottom w:val="single" w:color="auto" w:sz="4" w:space="0"/>
              <w:right w:val="single" w:color="auto" w:sz="4" w:space="0"/>
            </w:tcBorders>
            <w:vAlign w:val="center"/>
          </w:tcPr>
          <w:p w14:paraId="0A37D2D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4F82A17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44D70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731D3A9">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15215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5" w:hRule="atLeast"/>
        </w:trPr>
        <w:tc>
          <w:tcPr>
            <w:tcW w:w="1010" w:type="dxa"/>
            <w:vMerge w:val="restart"/>
            <w:tcBorders>
              <w:top w:val="single" w:color="auto" w:sz="4" w:space="0"/>
              <w:left w:val="single" w:color="auto" w:sz="4" w:space="0"/>
              <w:bottom w:val="single" w:color="auto" w:sz="4" w:space="0"/>
              <w:right w:val="single" w:color="auto" w:sz="4" w:space="0"/>
            </w:tcBorders>
          </w:tcPr>
          <w:p w14:paraId="77C5A35F">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2407007</w:t>
            </w:r>
          </w:p>
        </w:tc>
        <w:tc>
          <w:tcPr>
            <w:tcW w:w="1375" w:type="dxa"/>
            <w:vMerge w:val="restart"/>
            <w:tcBorders>
              <w:top w:val="single" w:color="auto" w:sz="4" w:space="0"/>
              <w:left w:val="single" w:color="auto" w:sz="4" w:space="0"/>
              <w:bottom w:val="single" w:color="auto" w:sz="4" w:space="0"/>
              <w:right w:val="single" w:color="auto" w:sz="4" w:space="0"/>
            </w:tcBorders>
          </w:tcPr>
          <w:p w14:paraId="33364E73">
            <w:pPr>
              <w:rPr>
                <w:rFonts w:hint="eastAsia" w:ascii="宋体" w:cs="宋体"/>
                <w:color w:val="000000"/>
                <w:highlight w:val="none"/>
                <w:lang w:val="en-US" w:eastAsia="zh-CN"/>
              </w:rPr>
            </w:pPr>
            <w:r>
              <w:rPr>
                <w:rFonts w:hint="eastAsia" w:ascii="宋体" w:cs="宋体"/>
                <w:color w:val="000000"/>
                <w:highlight w:val="none"/>
                <w:lang w:val="en-US" w:eastAsia="zh-CN"/>
              </w:rPr>
              <w:t>擅自改变物业管理区域内按照规划建设的公共建筑和共用设施用途的</w:t>
            </w:r>
          </w:p>
        </w:tc>
        <w:tc>
          <w:tcPr>
            <w:tcW w:w="3061" w:type="dxa"/>
            <w:vMerge w:val="restart"/>
            <w:tcBorders>
              <w:top w:val="single" w:color="auto" w:sz="4" w:space="0"/>
              <w:left w:val="single" w:color="auto" w:sz="4" w:space="0"/>
              <w:bottom w:val="single" w:color="auto" w:sz="4" w:space="0"/>
              <w:right w:val="single" w:color="auto" w:sz="4" w:space="0"/>
            </w:tcBorders>
          </w:tcPr>
          <w:p w14:paraId="5C12190A">
            <w:pPr>
              <w:rPr>
                <w:rFonts w:hint="eastAsia" w:ascii="宋体" w:cs="宋体"/>
                <w:color w:val="000000"/>
                <w:highlight w:val="none"/>
                <w:lang w:val="en-US" w:eastAsia="zh-CN"/>
              </w:rPr>
            </w:pPr>
            <w:r>
              <w:rPr>
                <w:rFonts w:hint="eastAsia" w:ascii="宋体" w:cs="宋体"/>
                <w:color w:val="000000"/>
                <w:highlight w:val="none"/>
                <w:lang w:val="en-US" w:eastAsia="zh-CN"/>
              </w:rPr>
              <w:t>《物业管理条例》 第六十三条 违反本条例的规定，有下列行为之一的，由县级以上地方人民政府房地产行政主管部门责令限期改正，给予警告，并按照本条第二款的规定处以罚款；所得收益，用于物业管理区域内物业共用部位、共用设施设备的维修、养护，剩余部分按照业主大会的决定使用：</w:t>
            </w:r>
          </w:p>
          <w:p w14:paraId="0BBA197C">
            <w:pPr>
              <w:rPr>
                <w:rFonts w:hint="eastAsia" w:ascii="宋体" w:cs="宋体"/>
                <w:color w:val="000000"/>
                <w:highlight w:val="none"/>
                <w:lang w:val="en-US" w:eastAsia="zh-CN"/>
              </w:rPr>
            </w:pPr>
            <w:r>
              <w:rPr>
                <w:rFonts w:hint="eastAsia" w:ascii="宋体" w:cs="宋体"/>
                <w:color w:val="000000"/>
                <w:highlight w:val="none"/>
                <w:lang w:val="en-US" w:eastAsia="zh-CN"/>
              </w:rPr>
              <w:t>（一）擅自改变物业管理区域内按照规划建设的公共建筑和共用设施用途的。</w:t>
            </w:r>
          </w:p>
          <w:p w14:paraId="42FDAE84">
            <w:pPr>
              <w:rPr>
                <w:rFonts w:hint="eastAsia" w:ascii="宋体" w:cs="宋体"/>
                <w:color w:val="000000"/>
                <w:highlight w:val="none"/>
                <w:lang w:val="en-US" w:eastAsia="zh-CN"/>
              </w:rPr>
            </w:pPr>
            <w:r>
              <w:rPr>
                <w:rFonts w:hint="eastAsia" w:ascii="宋体" w:cs="宋体"/>
                <w:color w:val="000000"/>
                <w:highlight w:val="none"/>
                <w:lang w:val="en-US" w:eastAsia="zh-CN"/>
              </w:rPr>
              <w:t>个人有前款规定行为之一的，处1000元以上1万元以下的罚款；单位有前款规定行为之一的，处5万元以上20万元以下的罚款。</w:t>
            </w:r>
          </w:p>
        </w:tc>
        <w:tc>
          <w:tcPr>
            <w:tcW w:w="1279" w:type="dxa"/>
            <w:tcBorders>
              <w:top w:val="single" w:color="auto" w:sz="4" w:space="0"/>
              <w:left w:val="single" w:color="auto" w:sz="4" w:space="0"/>
              <w:bottom w:val="single" w:color="auto" w:sz="4" w:space="0"/>
              <w:right w:val="single" w:color="auto" w:sz="4" w:space="0"/>
            </w:tcBorders>
            <w:vAlign w:val="center"/>
          </w:tcPr>
          <w:p w14:paraId="1EA7541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85" w:type="dxa"/>
            <w:tcBorders>
              <w:top w:val="single" w:color="auto" w:sz="4" w:space="0"/>
              <w:left w:val="single" w:color="auto" w:sz="4" w:space="0"/>
              <w:bottom w:val="single" w:color="auto" w:sz="4" w:space="0"/>
              <w:right w:val="single" w:color="auto" w:sz="4" w:space="0"/>
            </w:tcBorders>
            <w:vAlign w:val="center"/>
          </w:tcPr>
          <w:p w14:paraId="6BE58DC2">
            <w:pPr>
              <w:rPr>
                <w:rFonts w:hint="eastAsia" w:ascii="宋体" w:cs="宋体"/>
                <w:color w:val="000000"/>
                <w:highlight w:val="none"/>
                <w:lang w:val="en-US" w:eastAsia="zh-CN"/>
              </w:rPr>
            </w:pPr>
            <w:r>
              <w:rPr>
                <w:rFonts w:hint="eastAsia" w:ascii="宋体" w:cs="宋体"/>
                <w:color w:val="000000"/>
                <w:highlight w:val="none"/>
                <w:lang w:val="en-US" w:eastAsia="zh-CN"/>
              </w:rPr>
              <w:t>擅自改变物业管理区域内按照规划建设的共用设施用途，未</w:t>
            </w:r>
            <w:r>
              <w:rPr>
                <w:rFonts w:hint="eastAsia" w:ascii="Times New Roman" w:hAnsi="Times New Roman" w:eastAsia="宋体" w:cs="Times New Roman"/>
                <w:kern w:val="0"/>
                <w:szCs w:val="21"/>
                <w:highlight w:val="none"/>
              </w:rPr>
              <w:t>造成危害后果的</w:t>
            </w:r>
          </w:p>
        </w:tc>
        <w:tc>
          <w:tcPr>
            <w:tcW w:w="2203" w:type="dxa"/>
            <w:tcBorders>
              <w:top w:val="single" w:color="auto" w:sz="4" w:space="0"/>
              <w:left w:val="single" w:color="auto" w:sz="4" w:space="0"/>
              <w:bottom w:val="single" w:color="auto" w:sz="4" w:space="0"/>
              <w:right w:val="single" w:color="auto" w:sz="4" w:space="0"/>
            </w:tcBorders>
            <w:vAlign w:val="center"/>
          </w:tcPr>
          <w:p w14:paraId="188FDFEC">
            <w:pPr>
              <w:rPr>
                <w:rFonts w:hint="eastAsia" w:ascii="宋体" w:cs="宋体"/>
                <w:color w:val="000000"/>
                <w:highlight w:val="none"/>
                <w:lang w:val="en-US" w:eastAsia="zh-CN"/>
              </w:rPr>
            </w:pPr>
            <w:r>
              <w:rPr>
                <w:rFonts w:ascii="Times New Roman" w:hAnsi="Times New Roman" w:eastAsia="宋体" w:cs="Times New Roman"/>
                <w:kern w:val="0"/>
                <w:szCs w:val="21"/>
              </w:rPr>
              <w:t>给予</w:t>
            </w:r>
            <w:r>
              <w:rPr>
                <w:rFonts w:hint="eastAsia" w:ascii="宋体" w:cs="宋体"/>
                <w:color w:val="000000"/>
                <w:highlight w:val="none"/>
                <w:lang w:val="en-US" w:eastAsia="zh-CN"/>
              </w:rPr>
              <w:t>警告；对单位处5万元以上10万元以下的罚款，对个人处1000元以上3000元以下的罚款</w:t>
            </w:r>
          </w:p>
        </w:tc>
        <w:tc>
          <w:tcPr>
            <w:tcW w:w="1377" w:type="dxa"/>
            <w:vMerge w:val="restart"/>
            <w:tcBorders>
              <w:top w:val="single" w:color="auto" w:sz="4" w:space="0"/>
              <w:left w:val="single" w:color="auto" w:sz="4" w:space="0"/>
              <w:bottom w:val="single" w:color="auto" w:sz="4" w:space="0"/>
              <w:right w:val="single" w:color="auto" w:sz="4" w:space="0"/>
            </w:tcBorders>
          </w:tcPr>
          <w:p w14:paraId="1C5BA6FC">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4AEB58D3">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44FA3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8" w:hRule="atLeast"/>
        </w:trPr>
        <w:tc>
          <w:tcPr>
            <w:tcW w:w="1010" w:type="dxa"/>
            <w:vMerge w:val="continue"/>
            <w:tcBorders>
              <w:top w:val="single" w:color="auto" w:sz="4" w:space="0"/>
              <w:left w:val="single" w:color="auto" w:sz="4" w:space="0"/>
              <w:bottom w:val="single" w:color="auto" w:sz="4" w:space="0"/>
              <w:right w:val="single" w:color="auto" w:sz="4" w:space="0"/>
            </w:tcBorders>
          </w:tcPr>
          <w:p w14:paraId="534DCC7A">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4BC08BA6">
            <w:pPr>
              <w:rPr>
                <w:highlight w:val="none"/>
              </w:rPr>
            </w:pPr>
          </w:p>
        </w:tc>
        <w:tc>
          <w:tcPr>
            <w:tcW w:w="3061" w:type="dxa"/>
            <w:vMerge w:val="continue"/>
            <w:tcBorders>
              <w:top w:val="single" w:color="auto" w:sz="4" w:space="0"/>
              <w:left w:val="single" w:color="auto" w:sz="4" w:space="0"/>
              <w:bottom w:val="single" w:color="auto" w:sz="4" w:space="0"/>
              <w:right w:val="single" w:color="auto" w:sz="4" w:space="0"/>
            </w:tcBorders>
          </w:tcPr>
          <w:p w14:paraId="0F6AA8F1">
            <w:pPr>
              <w:rPr>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2ACEFD9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85" w:type="dxa"/>
            <w:tcBorders>
              <w:top w:val="single" w:color="auto" w:sz="4" w:space="0"/>
              <w:left w:val="single" w:color="auto" w:sz="4" w:space="0"/>
              <w:bottom w:val="single" w:color="auto" w:sz="4" w:space="0"/>
              <w:right w:val="single" w:color="auto" w:sz="4" w:space="0"/>
            </w:tcBorders>
            <w:vAlign w:val="center"/>
          </w:tcPr>
          <w:p w14:paraId="23655877">
            <w:pPr>
              <w:rPr>
                <w:rFonts w:hint="eastAsia" w:ascii="宋体" w:cs="宋体"/>
                <w:color w:val="000000"/>
                <w:highlight w:val="none"/>
                <w:lang w:val="en-US" w:eastAsia="zh-CN"/>
              </w:rPr>
            </w:pPr>
            <w:r>
              <w:rPr>
                <w:rFonts w:hint="eastAsia" w:ascii="宋体" w:cs="宋体"/>
                <w:color w:val="000000"/>
                <w:highlight w:val="none"/>
                <w:lang w:val="en-US" w:eastAsia="zh-CN"/>
              </w:rPr>
              <w:t>擅自改变物业管理区域内按照规划建设的公共建筑用途，未</w:t>
            </w:r>
            <w:r>
              <w:rPr>
                <w:rFonts w:hint="eastAsia" w:ascii="Times New Roman" w:hAnsi="Times New Roman" w:eastAsia="宋体" w:cs="Times New Roman"/>
                <w:kern w:val="0"/>
                <w:szCs w:val="21"/>
                <w:highlight w:val="none"/>
              </w:rPr>
              <w:t>造成危害后果的</w:t>
            </w:r>
          </w:p>
        </w:tc>
        <w:tc>
          <w:tcPr>
            <w:tcW w:w="2203" w:type="dxa"/>
            <w:tcBorders>
              <w:top w:val="single" w:color="auto" w:sz="4" w:space="0"/>
              <w:left w:val="single" w:color="auto" w:sz="4" w:space="0"/>
              <w:bottom w:val="single" w:color="auto" w:sz="4" w:space="0"/>
              <w:right w:val="single" w:color="auto" w:sz="4" w:space="0"/>
            </w:tcBorders>
            <w:vAlign w:val="center"/>
          </w:tcPr>
          <w:p w14:paraId="65366231">
            <w:pPr>
              <w:rPr>
                <w:rFonts w:hint="eastAsia" w:ascii="宋体" w:cs="宋体"/>
                <w:color w:val="000000"/>
                <w:highlight w:val="none"/>
                <w:lang w:val="en-US" w:eastAsia="zh-CN"/>
              </w:rPr>
            </w:pPr>
            <w:r>
              <w:rPr>
                <w:rFonts w:ascii="Times New Roman" w:hAnsi="Times New Roman" w:eastAsia="宋体" w:cs="Times New Roman"/>
                <w:kern w:val="0"/>
                <w:szCs w:val="21"/>
              </w:rPr>
              <w:t>给予</w:t>
            </w:r>
            <w:r>
              <w:rPr>
                <w:rFonts w:hint="eastAsia" w:ascii="宋体" w:cs="宋体"/>
                <w:color w:val="000000"/>
                <w:highlight w:val="none"/>
                <w:lang w:val="en-US" w:eastAsia="zh-CN"/>
              </w:rPr>
              <w:t>警告；对单位处10万元以上15万元以下的罚款，对个人处3000元以上8000元以下的罚款</w:t>
            </w:r>
          </w:p>
        </w:tc>
        <w:tc>
          <w:tcPr>
            <w:tcW w:w="1377" w:type="dxa"/>
            <w:vMerge w:val="continue"/>
            <w:tcBorders>
              <w:top w:val="single" w:color="auto" w:sz="4" w:space="0"/>
              <w:left w:val="single" w:color="auto" w:sz="4" w:space="0"/>
              <w:bottom w:val="single" w:color="auto" w:sz="4" w:space="0"/>
              <w:right w:val="single" w:color="auto" w:sz="4" w:space="0"/>
            </w:tcBorders>
          </w:tcPr>
          <w:p w14:paraId="4650D614">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6BC3C453">
            <w:pPr>
              <w:rPr>
                <w:highlight w:val="none"/>
              </w:rPr>
            </w:pPr>
          </w:p>
        </w:tc>
      </w:tr>
      <w:tr w14:paraId="07F20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6" w:hRule="atLeast"/>
        </w:trPr>
        <w:tc>
          <w:tcPr>
            <w:tcW w:w="1010" w:type="dxa"/>
            <w:vMerge w:val="continue"/>
            <w:tcBorders>
              <w:top w:val="single" w:color="auto" w:sz="4" w:space="0"/>
              <w:left w:val="single" w:color="auto" w:sz="4" w:space="0"/>
              <w:bottom w:val="single" w:color="auto" w:sz="4" w:space="0"/>
              <w:right w:val="single" w:color="auto" w:sz="4" w:space="0"/>
            </w:tcBorders>
          </w:tcPr>
          <w:p w14:paraId="2AB6648C">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3F06074E">
            <w:pPr>
              <w:rPr>
                <w:highlight w:val="none"/>
              </w:rPr>
            </w:pPr>
          </w:p>
        </w:tc>
        <w:tc>
          <w:tcPr>
            <w:tcW w:w="3061" w:type="dxa"/>
            <w:vMerge w:val="continue"/>
            <w:tcBorders>
              <w:top w:val="single" w:color="auto" w:sz="4" w:space="0"/>
              <w:left w:val="single" w:color="auto" w:sz="4" w:space="0"/>
              <w:bottom w:val="single" w:color="auto" w:sz="4" w:space="0"/>
              <w:right w:val="single" w:color="auto" w:sz="4" w:space="0"/>
            </w:tcBorders>
          </w:tcPr>
          <w:p w14:paraId="5A1235BC">
            <w:pPr>
              <w:rPr>
                <w:highlight w:val="none"/>
              </w:rPr>
            </w:pPr>
          </w:p>
        </w:tc>
        <w:tc>
          <w:tcPr>
            <w:tcW w:w="1279" w:type="dxa"/>
            <w:tcBorders>
              <w:top w:val="single" w:color="auto" w:sz="4" w:space="0"/>
              <w:left w:val="single" w:color="auto" w:sz="4" w:space="0"/>
              <w:right w:val="single" w:color="auto" w:sz="4" w:space="0"/>
            </w:tcBorders>
            <w:vAlign w:val="center"/>
          </w:tcPr>
          <w:p w14:paraId="42266F3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85" w:type="dxa"/>
            <w:tcBorders>
              <w:top w:val="single" w:color="auto" w:sz="4" w:space="0"/>
              <w:left w:val="single" w:color="auto" w:sz="4" w:space="0"/>
              <w:bottom w:val="single" w:color="auto" w:sz="4" w:space="0"/>
              <w:right w:val="single" w:color="auto" w:sz="4" w:space="0"/>
            </w:tcBorders>
            <w:vAlign w:val="center"/>
          </w:tcPr>
          <w:p w14:paraId="0123EC1A">
            <w:pPr>
              <w:rPr>
                <w:rFonts w:ascii="宋体" w:cs="宋体"/>
                <w:color w:val="000000"/>
                <w:highlight w:val="none"/>
                <w:lang w:val="en-US" w:eastAsia="zh-CN"/>
              </w:rPr>
            </w:pPr>
            <w:r>
              <w:rPr>
                <w:rFonts w:hint="eastAsia" w:ascii="宋体" w:cs="宋体"/>
                <w:color w:val="000000"/>
                <w:highlight w:val="none"/>
                <w:lang w:val="en-US" w:eastAsia="zh-CN"/>
              </w:rPr>
              <w:t>擅自改变物业管理区域内按照规划建设的公共建筑或共用设施用途的，</w:t>
            </w:r>
            <w:r>
              <w:rPr>
                <w:rFonts w:hint="eastAsia" w:ascii="Times New Roman" w:hAnsi="Times New Roman" w:eastAsia="宋体" w:cs="Times New Roman"/>
                <w:kern w:val="0"/>
                <w:szCs w:val="21"/>
                <w:highlight w:val="none"/>
              </w:rPr>
              <w:t>造成危害后果的</w:t>
            </w:r>
          </w:p>
        </w:tc>
        <w:tc>
          <w:tcPr>
            <w:tcW w:w="2203" w:type="dxa"/>
            <w:tcBorders>
              <w:top w:val="single" w:color="auto" w:sz="4" w:space="0"/>
              <w:left w:val="single" w:color="auto" w:sz="4" w:space="0"/>
              <w:bottom w:val="single" w:color="auto" w:sz="4" w:space="0"/>
              <w:right w:val="single" w:color="auto" w:sz="4" w:space="0"/>
            </w:tcBorders>
            <w:vAlign w:val="center"/>
          </w:tcPr>
          <w:p w14:paraId="12627930">
            <w:pPr>
              <w:rPr>
                <w:rFonts w:hint="eastAsia" w:ascii="宋体" w:cs="宋体"/>
                <w:color w:val="000000"/>
                <w:highlight w:val="none"/>
                <w:lang w:val="en-US" w:eastAsia="zh-CN"/>
              </w:rPr>
            </w:pPr>
            <w:r>
              <w:rPr>
                <w:rFonts w:ascii="Times New Roman" w:hAnsi="Times New Roman" w:eastAsia="宋体" w:cs="Times New Roman"/>
                <w:kern w:val="0"/>
                <w:szCs w:val="21"/>
              </w:rPr>
              <w:t>给予</w:t>
            </w:r>
            <w:r>
              <w:rPr>
                <w:rFonts w:hint="eastAsia" w:ascii="宋体" w:cs="宋体"/>
                <w:color w:val="000000"/>
                <w:highlight w:val="none"/>
                <w:lang w:val="en-US" w:eastAsia="zh-CN"/>
              </w:rPr>
              <w:t>警告；对单位处15万元以上20万元以下的罚款，对个人处8000元以上</w:t>
            </w:r>
            <w:r>
              <w:rPr>
                <w:rFonts w:ascii="Times New Roman" w:hAnsi="Times New Roman" w:eastAsia="宋体" w:cs="Times New Roman"/>
                <w:kern w:val="0"/>
                <w:szCs w:val="21"/>
              </w:rPr>
              <w:t>1万</w:t>
            </w:r>
            <w:r>
              <w:rPr>
                <w:rFonts w:hint="eastAsia" w:ascii="宋体" w:cs="宋体"/>
                <w:color w:val="000000"/>
                <w:highlight w:val="none"/>
                <w:lang w:val="en-US" w:eastAsia="zh-CN"/>
              </w:rPr>
              <w:t>元以下的罚款</w:t>
            </w:r>
          </w:p>
        </w:tc>
        <w:tc>
          <w:tcPr>
            <w:tcW w:w="1377" w:type="dxa"/>
            <w:vMerge w:val="continue"/>
            <w:tcBorders>
              <w:top w:val="single" w:color="auto" w:sz="4" w:space="0"/>
              <w:left w:val="single" w:color="auto" w:sz="4" w:space="0"/>
              <w:bottom w:val="single" w:color="auto" w:sz="4" w:space="0"/>
              <w:right w:val="single" w:color="auto" w:sz="4" w:space="0"/>
            </w:tcBorders>
          </w:tcPr>
          <w:p w14:paraId="78D1B4B1">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5DC35122">
            <w:pPr>
              <w:rPr>
                <w:highlight w:val="none"/>
              </w:rPr>
            </w:pPr>
          </w:p>
        </w:tc>
      </w:tr>
    </w:tbl>
    <w:p w14:paraId="6FCC4F5D">
      <w:pPr>
        <w:rPr>
          <w:highlight w:val="none"/>
        </w:rPr>
      </w:pPr>
    </w:p>
    <w:p w14:paraId="50035B7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388"/>
        <w:gridCol w:w="3519"/>
        <w:gridCol w:w="1327"/>
        <w:gridCol w:w="1564"/>
        <w:gridCol w:w="2386"/>
        <w:gridCol w:w="1159"/>
        <w:gridCol w:w="1126"/>
      </w:tblGrid>
      <w:tr w14:paraId="6FD7B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3F0731B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88" w:type="dxa"/>
            <w:tcBorders>
              <w:top w:val="single" w:color="auto" w:sz="4" w:space="0"/>
              <w:left w:val="single" w:color="auto" w:sz="4" w:space="0"/>
              <w:bottom w:val="single" w:color="auto" w:sz="4" w:space="0"/>
              <w:right w:val="single" w:color="auto" w:sz="4" w:space="0"/>
            </w:tcBorders>
            <w:vAlign w:val="center"/>
          </w:tcPr>
          <w:p w14:paraId="1847D24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519" w:type="dxa"/>
            <w:tcBorders>
              <w:top w:val="single" w:color="auto" w:sz="4" w:space="0"/>
              <w:left w:val="single" w:color="auto" w:sz="4" w:space="0"/>
              <w:bottom w:val="single" w:color="auto" w:sz="4" w:space="0"/>
              <w:right w:val="single" w:color="auto" w:sz="4" w:space="0"/>
            </w:tcBorders>
            <w:vAlign w:val="center"/>
          </w:tcPr>
          <w:p w14:paraId="081C325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27" w:type="dxa"/>
            <w:tcBorders>
              <w:top w:val="single" w:color="auto" w:sz="4" w:space="0"/>
              <w:left w:val="single" w:color="auto" w:sz="4" w:space="0"/>
              <w:bottom w:val="single" w:color="auto" w:sz="4" w:space="0"/>
              <w:right w:val="single" w:color="auto" w:sz="4" w:space="0"/>
            </w:tcBorders>
            <w:vAlign w:val="center"/>
          </w:tcPr>
          <w:p w14:paraId="77602C2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564" w:type="dxa"/>
            <w:tcBorders>
              <w:top w:val="single" w:color="auto" w:sz="4" w:space="0"/>
              <w:left w:val="single" w:color="auto" w:sz="4" w:space="0"/>
              <w:bottom w:val="single" w:color="auto" w:sz="4" w:space="0"/>
              <w:right w:val="single" w:color="auto" w:sz="4" w:space="0"/>
            </w:tcBorders>
            <w:vAlign w:val="center"/>
          </w:tcPr>
          <w:p w14:paraId="4A6CE02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386" w:type="dxa"/>
            <w:tcBorders>
              <w:top w:val="single" w:color="auto" w:sz="4" w:space="0"/>
              <w:left w:val="single" w:color="auto" w:sz="4" w:space="0"/>
              <w:bottom w:val="single" w:color="auto" w:sz="4" w:space="0"/>
              <w:right w:val="single" w:color="auto" w:sz="4" w:space="0"/>
            </w:tcBorders>
            <w:vAlign w:val="center"/>
          </w:tcPr>
          <w:p w14:paraId="0D13F84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59" w:type="dxa"/>
            <w:tcBorders>
              <w:top w:val="single" w:color="auto" w:sz="4" w:space="0"/>
              <w:left w:val="single" w:color="auto" w:sz="4" w:space="0"/>
              <w:bottom w:val="single" w:color="auto" w:sz="4" w:space="0"/>
              <w:right w:val="single" w:color="auto" w:sz="4" w:space="0"/>
            </w:tcBorders>
            <w:vAlign w:val="center"/>
          </w:tcPr>
          <w:p w14:paraId="3428214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6ED3997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64C39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EE80B91">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26697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1047" w:type="dxa"/>
            <w:vMerge w:val="restart"/>
            <w:tcBorders>
              <w:top w:val="single" w:color="auto" w:sz="4" w:space="0"/>
              <w:left w:val="single" w:color="auto" w:sz="4" w:space="0"/>
              <w:bottom w:val="single" w:color="auto" w:sz="4" w:space="0"/>
              <w:right w:val="single" w:color="auto" w:sz="4" w:space="0"/>
            </w:tcBorders>
          </w:tcPr>
          <w:p w14:paraId="11253EE5">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2407008</w:t>
            </w:r>
          </w:p>
        </w:tc>
        <w:tc>
          <w:tcPr>
            <w:tcW w:w="1388" w:type="dxa"/>
            <w:vMerge w:val="restart"/>
            <w:tcBorders>
              <w:top w:val="single" w:color="auto" w:sz="4" w:space="0"/>
              <w:left w:val="single" w:color="auto" w:sz="4" w:space="0"/>
              <w:bottom w:val="single" w:color="auto" w:sz="4" w:space="0"/>
              <w:right w:val="single" w:color="auto" w:sz="4" w:space="0"/>
            </w:tcBorders>
          </w:tcPr>
          <w:p w14:paraId="1789AD0E">
            <w:pPr>
              <w:rPr>
                <w:rFonts w:hint="eastAsia" w:ascii="宋体" w:cs="宋体"/>
                <w:color w:val="000000"/>
                <w:highlight w:val="none"/>
                <w:lang w:val="en-US" w:eastAsia="zh-CN"/>
              </w:rPr>
            </w:pPr>
            <w:r>
              <w:rPr>
                <w:rFonts w:hint="eastAsia" w:ascii="宋体" w:cs="宋体"/>
                <w:color w:val="000000"/>
                <w:highlight w:val="none"/>
                <w:lang w:val="en-US" w:eastAsia="zh-CN"/>
              </w:rPr>
              <w:t>擅自占用、挖掘物业管理区域内道路、场地，损害业主共同利益的</w:t>
            </w:r>
          </w:p>
        </w:tc>
        <w:tc>
          <w:tcPr>
            <w:tcW w:w="3519" w:type="dxa"/>
            <w:vMerge w:val="restart"/>
            <w:tcBorders>
              <w:top w:val="single" w:color="auto" w:sz="4" w:space="0"/>
              <w:left w:val="single" w:color="auto" w:sz="4" w:space="0"/>
              <w:bottom w:val="single" w:color="auto" w:sz="4" w:space="0"/>
              <w:right w:val="single" w:color="auto" w:sz="4" w:space="0"/>
            </w:tcBorders>
          </w:tcPr>
          <w:p w14:paraId="7DF7B1A2">
            <w:pPr>
              <w:rPr>
                <w:rFonts w:hint="eastAsia" w:ascii="宋体" w:cs="宋体"/>
                <w:color w:val="000000"/>
                <w:highlight w:val="none"/>
                <w:lang w:val="en-US" w:eastAsia="zh-CN"/>
              </w:rPr>
            </w:pPr>
            <w:r>
              <w:rPr>
                <w:rFonts w:hint="eastAsia" w:ascii="宋体" w:cs="宋体"/>
                <w:color w:val="000000"/>
                <w:highlight w:val="none"/>
                <w:lang w:val="en-US" w:eastAsia="zh-CN"/>
              </w:rPr>
              <w:t>《物业管理条例》 第六十三条 违反本条例的规定，有下列行为之一的，由县级以上地方人民政府房地产行政主管部门责令限期改正，给予警告，并按照本条第二款的规定处以罚款；所得收益，用于物业管理区域内物业共用部位、共用设施设备的维修、养护，剩余部分按照业主大会的决定使用：</w:t>
            </w:r>
          </w:p>
          <w:p w14:paraId="3E85EC30">
            <w:pPr>
              <w:rPr>
                <w:rFonts w:hint="eastAsia" w:ascii="宋体" w:cs="宋体"/>
                <w:color w:val="000000"/>
                <w:highlight w:val="none"/>
                <w:lang w:val="en-US" w:eastAsia="zh-CN"/>
              </w:rPr>
            </w:pPr>
            <w:r>
              <w:rPr>
                <w:rFonts w:hint="eastAsia" w:ascii="宋体" w:cs="宋体"/>
                <w:color w:val="000000"/>
                <w:highlight w:val="none"/>
                <w:lang w:val="en-US" w:eastAsia="zh-CN"/>
              </w:rPr>
              <w:t>（二）擅自占用、挖掘物业管理区域内道路、场地，损害业主共同利益的。</w:t>
            </w:r>
          </w:p>
          <w:p w14:paraId="508BA37A">
            <w:pPr>
              <w:rPr>
                <w:rFonts w:hint="eastAsia" w:ascii="宋体" w:cs="宋体"/>
                <w:color w:val="000000"/>
                <w:highlight w:val="none"/>
                <w:lang w:val="en-US" w:eastAsia="zh-CN"/>
              </w:rPr>
            </w:pPr>
            <w:r>
              <w:rPr>
                <w:rFonts w:hint="eastAsia" w:ascii="宋体" w:cs="宋体"/>
                <w:color w:val="000000"/>
                <w:highlight w:val="none"/>
                <w:lang w:val="en-US" w:eastAsia="zh-CN"/>
              </w:rPr>
              <w:t>个人有前款规定行为之一的，处1000元以上1万元以下的罚款；单位有前款规定行为之一的，处5万元以上20万元以下的罚款。</w:t>
            </w:r>
          </w:p>
        </w:tc>
        <w:tc>
          <w:tcPr>
            <w:tcW w:w="1327" w:type="dxa"/>
            <w:tcBorders>
              <w:top w:val="single" w:color="auto" w:sz="4" w:space="0"/>
              <w:left w:val="single" w:color="auto" w:sz="4" w:space="0"/>
              <w:bottom w:val="single" w:color="auto" w:sz="4" w:space="0"/>
              <w:right w:val="single" w:color="auto" w:sz="4" w:space="0"/>
            </w:tcBorders>
            <w:vAlign w:val="center"/>
          </w:tcPr>
          <w:p w14:paraId="374C16E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64" w:type="dxa"/>
            <w:tcBorders>
              <w:top w:val="single" w:color="auto" w:sz="4" w:space="0"/>
              <w:left w:val="single" w:color="auto" w:sz="4" w:space="0"/>
              <w:bottom w:val="single" w:color="auto" w:sz="4" w:space="0"/>
              <w:right w:val="single" w:color="auto" w:sz="4" w:space="0"/>
            </w:tcBorders>
            <w:vAlign w:val="center"/>
          </w:tcPr>
          <w:p w14:paraId="1CB61255">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color w:val="000000"/>
                <w:highlight w:val="none"/>
                <w:lang w:val="en-US" w:eastAsia="zh-CN"/>
              </w:rPr>
            </w:pPr>
            <w:r>
              <w:rPr>
                <w:rFonts w:hint="eastAsia" w:ascii="Times New Roman" w:hAnsi="Times New Roman" w:eastAsia="宋体" w:cs="Times New Roman"/>
                <w:kern w:val="0"/>
                <w:szCs w:val="21"/>
              </w:rPr>
              <w:t>没有造成危害后果的</w:t>
            </w:r>
          </w:p>
        </w:tc>
        <w:tc>
          <w:tcPr>
            <w:tcW w:w="2386" w:type="dxa"/>
            <w:tcBorders>
              <w:top w:val="single" w:color="auto" w:sz="4" w:space="0"/>
              <w:left w:val="single" w:color="auto" w:sz="4" w:space="0"/>
              <w:bottom w:val="single" w:color="auto" w:sz="4" w:space="0"/>
              <w:right w:val="single" w:color="auto" w:sz="4" w:space="0"/>
            </w:tcBorders>
            <w:vAlign w:val="center"/>
          </w:tcPr>
          <w:p w14:paraId="2B74113C">
            <w:pPr>
              <w:rPr>
                <w:rFonts w:hint="eastAsia" w:ascii="宋体" w:cs="宋体"/>
                <w:color w:val="000000"/>
                <w:highlight w:val="none"/>
                <w:lang w:val="en-US" w:eastAsia="zh-CN"/>
              </w:rPr>
            </w:pPr>
            <w:r>
              <w:rPr>
                <w:rFonts w:ascii="Times New Roman" w:hAnsi="Times New Roman" w:eastAsia="宋体" w:cs="Times New Roman"/>
                <w:kern w:val="0"/>
                <w:szCs w:val="21"/>
              </w:rPr>
              <w:t>给予</w:t>
            </w:r>
            <w:r>
              <w:rPr>
                <w:rFonts w:hint="eastAsia" w:ascii="宋体" w:cs="宋体"/>
                <w:color w:val="000000"/>
                <w:highlight w:val="none"/>
                <w:lang w:val="en-US" w:eastAsia="zh-CN"/>
              </w:rPr>
              <w:t>警告；对单位处5万元以上10万元以下的罚款，对个人处1000元以上3000元以下的罚款</w:t>
            </w:r>
          </w:p>
        </w:tc>
        <w:tc>
          <w:tcPr>
            <w:tcW w:w="1159" w:type="dxa"/>
            <w:vMerge w:val="restart"/>
            <w:tcBorders>
              <w:top w:val="single" w:color="auto" w:sz="4" w:space="0"/>
              <w:left w:val="single" w:color="auto" w:sz="4" w:space="0"/>
              <w:bottom w:val="single" w:color="auto" w:sz="4" w:space="0"/>
              <w:right w:val="single" w:color="auto" w:sz="4" w:space="0"/>
            </w:tcBorders>
          </w:tcPr>
          <w:p w14:paraId="7D5C16B1">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27F688EC">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724CF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047" w:type="dxa"/>
            <w:vMerge w:val="continue"/>
            <w:tcBorders>
              <w:top w:val="single" w:color="auto" w:sz="4" w:space="0"/>
              <w:left w:val="single" w:color="auto" w:sz="4" w:space="0"/>
              <w:bottom w:val="single" w:color="auto" w:sz="4" w:space="0"/>
              <w:right w:val="single" w:color="auto" w:sz="4" w:space="0"/>
            </w:tcBorders>
          </w:tcPr>
          <w:p w14:paraId="447F772B">
            <w:pPr>
              <w:rPr>
                <w:highlight w:val="none"/>
              </w:rPr>
            </w:pPr>
          </w:p>
        </w:tc>
        <w:tc>
          <w:tcPr>
            <w:tcW w:w="1388" w:type="dxa"/>
            <w:vMerge w:val="continue"/>
            <w:tcBorders>
              <w:top w:val="single" w:color="auto" w:sz="4" w:space="0"/>
              <w:left w:val="single" w:color="auto" w:sz="4" w:space="0"/>
              <w:bottom w:val="single" w:color="auto" w:sz="4" w:space="0"/>
              <w:right w:val="single" w:color="auto" w:sz="4" w:space="0"/>
            </w:tcBorders>
          </w:tcPr>
          <w:p w14:paraId="6434225F">
            <w:pPr>
              <w:rPr>
                <w:highlight w:val="none"/>
              </w:rPr>
            </w:pPr>
          </w:p>
        </w:tc>
        <w:tc>
          <w:tcPr>
            <w:tcW w:w="3519" w:type="dxa"/>
            <w:vMerge w:val="continue"/>
            <w:tcBorders>
              <w:top w:val="single" w:color="auto" w:sz="4" w:space="0"/>
              <w:left w:val="single" w:color="auto" w:sz="4" w:space="0"/>
              <w:bottom w:val="single" w:color="auto" w:sz="4" w:space="0"/>
              <w:right w:val="single" w:color="auto" w:sz="4" w:space="0"/>
            </w:tcBorders>
          </w:tcPr>
          <w:p w14:paraId="21808F34">
            <w:pPr>
              <w:rPr>
                <w:highlight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4608E9AF">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64" w:type="dxa"/>
            <w:tcBorders>
              <w:top w:val="single" w:color="auto" w:sz="4" w:space="0"/>
              <w:left w:val="single" w:color="auto" w:sz="4" w:space="0"/>
              <w:bottom w:val="single" w:color="auto" w:sz="4" w:space="0"/>
              <w:right w:val="single" w:color="auto" w:sz="4" w:space="0"/>
            </w:tcBorders>
            <w:vAlign w:val="center"/>
          </w:tcPr>
          <w:p w14:paraId="77A4CE60">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color w:val="000000"/>
                <w:highlight w:val="none"/>
                <w:lang w:val="en-US" w:eastAsia="zh-CN"/>
              </w:rPr>
            </w:pPr>
            <w:r>
              <w:rPr>
                <w:rFonts w:hint="eastAsia" w:ascii="Times New Roman" w:hAnsi="Times New Roman" w:eastAsia="宋体" w:cs="Times New Roman"/>
                <w:kern w:val="0"/>
                <w:szCs w:val="21"/>
              </w:rPr>
              <w:t>造成危害后果的</w:t>
            </w:r>
          </w:p>
        </w:tc>
        <w:tc>
          <w:tcPr>
            <w:tcW w:w="2386" w:type="dxa"/>
            <w:tcBorders>
              <w:top w:val="single" w:color="auto" w:sz="4" w:space="0"/>
              <w:left w:val="single" w:color="auto" w:sz="4" w:space="0"/>
              <w:bottom w:val="single" w:color="auto" w:sz="4" w:space="0"/>
              <w:right w:val="single" w:color="auto" w:sz="4" w:space="0"/>
            </w:tcBorders>
            <w:vAlign w:val="center"/>
          </w:tcPr>
          <w:p w14:paraId="5C41A7D1">
            <w:pPr>
              <w:rPr>
                <w:rFonts w:hint="eastAsia" w:ascii="宋体" w:cs="宋体"/>
                <w:color w:val="000000"/>
                <w:highlight w:val="none"/>
                <w:lang w:val="en-US" w:eastAsia="zh-CN"/>
              </w:rPr>
            </w:pPr>
            <w:r>
              <w:rPr>
                <w:rFonts w:ascii="Times New Roman" w:hAnsi="Times New Roman" w:eastAsia="宋体" w:cs="Times New Roman"/>
                <w:kern w:val="0"/>
                <w:szCs w:val="21"/>
              </w:rPr>
              <w:t>给予</w:t>
            </w:r>
            <w:r>
              <w:rPr>
                <w:rFonts w:hint="eastAsia" w:ascii="宋体" w:cs="宋体"/>
                <w:color w:val="000000"/>
                <w:highlight w:val="none"/>
                <w:lang w:val="en-US" w:eastAsia="zh-CN"/>
              </w:rPr>
              <w:t>警告；对单位处10万元以上15万元以下的罚款，对个人处3000元以上8000元以下的罚款</w:t>
            </w:r>
          </w:p>
        </w:tc>
        <w:tc>
          <w:tcPr>
            <w:tcW w:w="1159" w:type="dxa"/>
            <w:vMerge w:val="continue"/>
            <w:tcBorders>
              <w:top w:val="single" w:color="auto" w:sz="4" w:space="0"/>
              <w:left w:val="single" w:color="auto" w:sz="4" w:space="0"/>
              <w:bottom w:val="single" w:color="auto" w:sz="4" w:space="0"/>
              <w:right w:val="single" w:color="auto" w:sz="4" w:space="0"/>
            </w:tcBorders>
          </w:tcPr>
          <w:p w14:paraId="6E65193B">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354D69E5">
            <w:pPr>
              <w:rPr>
                <w:highlight w:val="none"/>
              </w:rPr>
            </w:pPr>
          </w:p>
        </w:tc>
      </w:tr>
      <w:tr w14:paraId="01961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1047" w:type="dxa"/>
            <w:vMerge w:val="continue"/>
            <w:tcBorders>
              <w:top w:val="single" w:color="auto" w:sz="4" w:space="0"/>
              <w:left w:val="single" w:color="auto" w:sz="4" w:space="0"/>
              <w:bottom w:val="single" w:color="auto" w:sz="4" w:space="0"/>
              <w:right w:val="single" w:color="auto" w:sz="4" w:space="0"/>
            </w:tcBorders>
          </w:tcPr>
          <w:p w14:paraId="1F68E5C3">
            <w:pPr>
              <w:rPr>
                <w:highlight w:val="none"/>
              </w:rPr>
            </w:pPr>
          </w:p>
        </w:tc>
        <w:tc>
          <w:tcPr>
            <w:tcW w:w="1388" w:type="dxa"/>
            <w:vMerge w:val="continue"/>
            <w:tcBorders>
              <w:top w:val="single" w:color="auto" w:sz="4" w:space="0"/>
              <w:left w:val="single" w:color="auto" w:sz="4" w:space="0"/>
              <w:bottom w:val="single" w:color="auto" w:sz="4" w:space="0"/>
              <w:right w:val="single" w:color="auto" w:sz="4" w:space="0"/>
            </w:tcBorders>
          </w:tcPr>
          <w:p w14:paraId="432CD32B">
            <w:pPr>
              <w:rPr>
                <w:highlight w:val="none"/>
              </w:rPr>
            </w:pPr>
          </w:p>
        </w:tc>
        <w:tc>
          <w:tcPr>
            <w:tcW w:w="3519" w:type="dxa"/>
            <w:vMerge w:val="continue"/>
            <w:tcBorders>
              <w:top w:val="single" w:color="auto" w:sz="4" w:space="0"/>
              <w:left w:val="single" w:color="auto" w:sz="4" w:space="0"/>
              <w:bottom w:val="single" w:color="auto" w:sz="4" w:space="0"/>
              <w:right w:val="single" w:color="auto" w:sz="4" w:space="0"/>
            </w:tcBorders>
          </w:tcPr>
          <w:p w14:paraId="7B93B7FD">
            <w:pPr>
              <w:rPr>
                <w:highlight w:val="none"/>
              </w:rPr>
            </w:pPr>
          </w:p>
        </w:tc>
        <w:tc>
          <w:tcPr>
            <w:tcW w:w="1327" w:type="dxa"/>
            <w:tcBorders>
              <w:top w:val="single" w:color="auto" w:sz="4" w:space="0"/>
              <w:left w:val="single" w:color="auto" w:sz="4" w:space="0"/>
              <w:right w:val="single" w:color="auto" w:sz="4" w:space="0"/>
            </w:tcBorders>
            <w:vAlign w:val="center"/>
          </w:tcPr>
          <w:p w14:paraId="2D7B53C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64" w:type="dxa"/>
            <w:tcBorders>
              <w:top w:val="single" w:color="auto" w:sz="4" w:space="0"/>
              <w:left w:val="single" w:color="auto" w:sz="4" w:space="0"/>
              <w:bottom w:val="single" w:color="auto" w:sz="4" w:space="0"/>
              <w:right w:val="single" w:color="auto" w:sz="4" w:space="0"/>
            </w:tcBorders>
            <w:vAlign w:val="center"/>
          </w:tcPr>
          <w:p w14:paraId="3AC866E6">
            <w:pPr>
              <w:keepNext w:val="0"/>
              <w:keepLines w:val="0"/>
              <w:pageBreakBefore w:val="0"/>
              <w:widowControl/>
              <w:kinsoku/>
              <w:wordWrap/>
              <w:overflowPunct/>
              <w:topLinePunct w:val="0"/>
              <w:autoSpaceDN/>
              <w:bidi w:val="0"/>
              <w:adjustRightInd/>
              <w:snapToGrid/>
              <w:ind w:firstLine="0" w:firstLineChars="0"/>
              <w:jc w:val="both"/>
              <w:textAlignment w:val="auto"/>
              <w:outlineLvl w:val="9"/>
              <w:rPr>
                <w:rFonts w:ascii="宋体" w:cs="宋体"/>
                <w:color w:val="000000"/>
                <w:highlight w:val="none"/>
                <w:lang w:val="en-US" w:eastAsia="zh-CN"/>
              </w:rPr>
            </w:pPr>
            <w:r>
              <w:rPr>
                <w:rFonts w:ascii="Times New Roman" w:hAnsi="Times New Roman" w:eastAsia="宋体" w:cs="Times New Roman"/>
                <w:kern w:val="0"/>
                <w:szCs w:val="21"/>
              </w:rPr>
              <w:t>拒不改正的</w:t>
            </w:r>
          </w:p>
        </w:tc>
        <w:tc>
          <w:tcPr>
            <w:tcW w:w="2386" w:type="dxa"/>
            <w:tcBorders>
              <w:top w:val="single" w:color="auto" w:sz="4" w:space="0"/>
              <w:left w:val="single" w:color="auto" w:sz="4" w:space="0"/>
              <w:bottom w:val="single" w:color="auto" w:sz="4" w:space="0"/>
              <w:right w:val="single" w:color="auto" w:sz="4" w:space="0"/>
            </w:tcBorders>
            <w:vAlign w:val="center"/>
          </w:tcPr>
          <w:p w14:paraId="2BA23D76">
            <w:pPr>
              <w:rPr>
                <w:rFonts w:hint="eastAsia" w:ascii="宋体" w:cs="宋体"/>
                <w:color w:val="000000"/>
                <w:highlight w:val="none"/>
                <w:lang w:val="en-US" w:eastAsia="zh-CN"/>
              </w:rPr>
            </w:pPr>
            <w:r>
              <w:rPr>
                <w:rFonts w:ascii="Times New Roman" w:hAnsi="Times New Roman" w:eastAsia="宋体" w:cs="Times New Roman"/>
                <w:kern w:val="0"/>
                <w:szCs w:val="21"/>
              </w:rPr>
              <w:t>给予</w:t>
            </w:r>
            <w:r>
              <w:rPr>
                <w:rFonts w:hint="eastAsia" w:ascii="宋体" w:cs="宋体"/>
                <w:color w:val="000000"/>
                <w:highlight w:val="none"/>
                <w:lang w:val="en-US" w:eastAsia="zh-CN"/>
              </w:rPr>
              <w:t>警告；对单位处15万元以上20万元以下的罚款，对个人处8000元以上</w:t>
            </w:r>
            <w:r>
              <w:rPr>
                <w:rFonts w:ascii="Times New Roman" w:hAnsi="Times New Roman" w:eastAsia="宋体" w:cs="Times New Roman"/>
                <w:kern w:val="0"/>
                <w:szCs w:val="21"/>
              </w:rPr>
              <w:t>1万</w:t>
            </w:r>
            <w:r>
              <w:rPr>
                <w:rFonts w:hint="eastAsia" w:ascii="宋体" w:cs="宋体"/>
                <w:color w:val="000000"/>
                <w:highlight w:val="none"/>
                <w:lang w:val="en-US" w:eastAsia="zh-CN"/>
              </w:rPr>
              <w:t>元以下的罚款</w:t>
            </w:r>
          </w:p>
        </w:tc>
        <w:tc>
          <w:tcPr>
            <w:tcW w:w="1159" w:type="dxa"/>
            <w:vMerge w:val="continue"/>
            <w:tcBorders>
              <w:top w:val="single" w:color="auto" w:sz="4" w:space="0"/>
              <w:left w:val="single" w:color="auto" w:sz="4" w:space="0"/>
              <w:bottom w:val="single" w:color="auto" w:sz="4" w:space="0"/>
              <w:right w:val="single" w:color="auto" w:sz="4" w:space="0"/>
            </w:tcBorders>
          </w:tcPr>
          <w:p w14:paraId="5A2A7F53">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31072577">
            <w:pPr>
              <w:rPr>
                <w:highlight w:val="none"/>
              </w:rPr>
            </w:pPr>
          </w:p>
        </w:tc>
      </w:tr>
    </w:tbl>
    <w:p w14:paraId="062EBD7F">
      <w:pPr>
        <w:rPr>
          <w:highlight w:val="none"/>
        </w:rPr>
      </w:pPr>
    </w:p>
    <w:p w14:paraId="6D023F0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1300"/>
        <w:gridCol w:w="2993"/>
        <w:gridCol w:w="1443"/>
        <w:gridCol w:w="1627"/>
        <w:gridCol w:w="2552"/>
        <w:gridCol w:w="1403"/>
        <w:gridCol w:w="1126"/>
      </w:tblGrid>
      <w:tr w14:paraId="1B374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72" w:type="dxa"/>
            <w:tcBorders>
              <w:top w:val="single" w:color="auto" w:sz="4" w:space="0"/>
              <w:left w:val="single" w:color="auto" w:sz="4" w:space="0"/>
              <w:bottom w:val="single" w:color="auto" w:sz="4" w:space="0"/>
              <w:right w:val="single" w:color="auto" w:sz="4" w:space="0"/>
            </w:tcBorders>
            <w:vAlign w:val="center"/>
          </w:tcPr>
          <w:p w14:paraId="56D21FC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00" w:type="dxa"/>
            <w:tcBorders>
              <w:top w:val="single" w:color="auto" w:sz="4" w:space="0"/>
              <w:left w:val="single" w:color="auto" w:sz="4" w:space="0"/>
              <w:bottom w:val="single" w:color="auto" w:sz="4" w:space="0"/>
              <w:right w:val="single" w:color="auto" w:sz="4" w:space="0"/>
            </w:tcBorders>
            <w:vAlign w:val="center"/>
          </w:tcPr>
          <w:p w14:paraId="2F2AD81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93" w:type="dxa"/>
            <w:tcBorders>
              <w:top w:val="single" w:color="auto" w:sz="4" w:space="0"/>
              <w:left w:val="single" w:color="auto" w:sz="4" w:space="0"/>
              <w:bottom w:val="single" w:color="auto" w:sz="4" w:space="0"/>
              <w:right w:val="single" w:color="auto" w:sz="4" w:space="0"/>
            </w:tcBorders>
            <w:vAlign w:val="center"/>
          </w:tcPr>
          <w:p w14:paraId="4D5FB3E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43" w:type="dxa"/>
            <w:tcBorders>
              <w:top w:val="single" w:color="auto" w:sz="4" w:space="0"/>
              <w:left w:val="single" w:color="auto" w:sz="4" w:space="0"/>
              <w:bottom w:val="single" w:color="auto" w:sz="4" w:space="0"/>
              <w:right w:val="single" w:color="auto" w:sz="4" w:space="0"/>
            </w:tcBorders>
            <w:vAlign w:val="center"/>
          </w:tcPr>
          <w:p w14:paraId="7DB6766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27" w:type="dxa"/>
            <w:tcBorders>
              <w:top w:val="single" w:color="auto" w:sz="4" w:space="0"/>
              <w:left w:val="single" w:color="auto" w:sz="4" w:space="0"/>
              <w:bottom w:val="single" w:color="auto" w:sz="4" w:space="0"/>
              <w:right w:val="single" w:color="auto" w:sz="4" w:space="0"/>
            </w:tcBorders>
            <w:vAlign w:val="center"/>
          </w:tcPr>
          <w:p w14:paraId="3663E89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552" w:type="dxa"/>
            <w:tcBorders>
              <w:top w:val="single" w:color="auto" w:sz="4" w:space="0"/>
              <w:left w:val="single" w:color="auto" w:sz="4" w:space="0"/>
              <w:bottom w:val="single" w:color="auto" w:sz="4" w:space="0"/>
              <w:right w:val="single" w:color="auto" w:sz="4" w:space="0"/>
            </w:tcBorders>
            <w:vAlign w:val="center"/>
          </w:tcPr>
          <w:p w14:paraId="670DDFF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03" w:type="dxa"/>
            <w:tcBorders>
              <w:top w:val="single" w:color="auto" w:sz="4" w:space="0"/>
              <w:left w:val="single" w:color="auto" w:sz="4" w:space="0"/>
              <w:bottom w:val="single" w:color="auto" w:sz="4" w:space="0"/>
              <w:right w:val="single" w:color="auto" w:sz="4" w:space="0"/>
            </w:tcBorders>
            <w:vAlign w:val="center"/>
          </w:tcPr>
          <w:p w14:paraId="44532E7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43E9CA4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3701B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14F000B">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71D15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1" w:hRule="atLeast"/>
        </w:trPr>
        <w:tc>
          <w:tcPr>
            <w:tcW w:w="1072" w:type="dxa"/>
            <w:vMerge w:val="restart"/>
            <w:tcBorders>
              <w:top w:val="single" w:color="auto" w:sz="4" w:space="0"/>
              <w:left w:val="single" w:color="auto" w:sz="4" w:space="0"/>
              <w:bottom w:val="single" w:color="auto" w:sz="4" w:space="0"/>
              <w:right w:val="single" w:color="auto" w:sz="4" w:space="0"/>
            </w:tcBorders>
          </w:tcPr>
          <w:p w14:paraId="74FB8444">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2407009</w:t>
            </w:r>
          </w:p>
        </w:tc>
        <w:tc>
          <w:tcPr>
            <w:tcW w:w="1300" w:type="dxa"/>
            <w:vMerge w:val="restart"/>
            <w:tcBorders>
              <w:top w:val="single" w:color="auto" w:sz="4" w:space="0"/>
              <w:left w:val="single" w:color="auto" w:sz="4" w:space="0"/>
              <w:bottom w:val="single" w:color="auto" w:sz="4" w:space="0"/>
              <w:right w:val="single" w:color="auto" w:sz="4" w:space="0"/>
            </w:tcBorders>
          </w:tcPr>
          <w:p w14:paraId="3D204D32">
            <w:pPr>
              <w:rPr>
                <w:rFonts w:hint="eastAsia" w:ascii="宋体" w:cs="宋体"/>
                <w:color w:val="000000"/>
                <w:highlight w:val="none"/>
                <w:lang w:val="en-US" w:eastAsia="zh-CN"/>
              </w:rPr>
            </w:pPr>
            <w:r>
              <w:rPr>
                <w:rFonts w:hint="eastAsia" w:ascii="宋体" w:cs="宋体"/>
                <w:color w:val="000000"/>
                <w:highlight w:val="none"/>
                <w:lang w:val="en-US" w:eastAsia="zh-CN"/>
              </w:rPr>
              <w:t>擅自利用物业共用部位、共用设施设备进行经营的</w:t>
            </w:r>
          </w:p>
        </w:tc>
        <w:tc>
          <w:tcPr>
            <w:tcW w:w="2993" w:type="dxa"/>
            <w:vMerge w:val="restart"/>
            <w:tcBorders>
              <w:top w:val="single" w:color="auto" w:sz="4" w:space="0"/>
              <w:left w:val="single" w:color="auto" w:sz="4" w:space="0"/>
              <w:bottom w:val="single" w:color="auto" w:sz="4" w:space="0"/>
              <w:right w:val="single" w:color="auto" w:sz="4" w:space="0"/>
            </w:tcBorders>
          </w:tcPr>
          <w:p w14:paraId="46AA4A4F">
            <w:pPr>
              <w:rPr>
                <w:rFonts w:hint="eastAsia" w:ascii="宋体" w:cs="宋体"/>
                <w:color w:val="000000"/>
                <w:highlight w:val="none"/>
                <w:lang w:val="en-US" w:eastAsia="zh-CN"/>
              </w:rPr>
            </w:pPr>
            <w:r>
              <w:rPr>
                <w:rFonts w:hint="eastAsia" w:ascii="宋体" w:cs="宋体"/>
                <w:color w:val="000000"/>
                <w:highlight w:val="none"/>
                <w:lang w:val="en-US" w:eastAsia="zh-CN"/>
              </w:rPr>
              <w:t>《物业管理条例》第六十三条 违反本条例的规定，有下列行为之一的，由县级以上地方人民政府房地产行政主管部门责令限期改正，给予警告，并按照本条第二款的规定处以罚款；所得收益，用于物业管理区域内物业共用部位、共用设施设备的维修、养护，剩余部分按照业主大会的决定使用：</w:t>
            </w:r>
          </w:p>
          <w:p w14:paraId="62793918">
            <w:pPr>
              <w:rPr>
                <w:rFonts w:hint="eastAsia" w:ascii="宋体" w:cs="宋体"/>
                <w:color w:val="000000"/>
                <w:highlight w:val="none"/>
                <w:lang w:val="en-US" w:eastAsia="zh-CN"/>
              </w:rPr>
            </w:pPr>
            <w:r>
              <w:rPr>
                <w:rFonts w:hint="eastAsia" w:ascii="宋体" w:cs="宋体"/>
                <w:color w:val="000000"/>
                <w:highlight w:val="none"/>
                <w:lang w:val="en-US" w:eastAsia="zh-CN"/>
              </w:rPr>
              <w:t>（三）擅自利用物业共用部位、共用设施设备进行经营的。</w:t>
            </w:r>
          </w:p>
          <w:p w14:paraId="5EFBDC9E">
            <w:pPr>
              <w:ind w:firstLine="210" w:firstLineChars="100"/>
              <w:rPr>
                <w:rFonts w:hint="eastAsia" w:ascii="宋体" w:cs="宋体"/>
                <w:color w:val="000000"/>
                <w:highlight w:val="none"/>
                <w:lang w:val="en-US" w:eastAsia="zh-CN"/>
              </w:rPr>
            </w:pPr>
            <w:r>
              <w:rPr>
                <w:rFonts w:hint="eastAsia" w:ascii="宋体" w:cs="宋体"/>
                <w:color w:val="000000"/>
                <w:highlight w:val="none"/>
                <w:lang w:val="en-US" w:eastAsia="zh-CN"/>
              </w:rPr>
              <w:t>个人有前款规定行为之一的，处1000元以上1万元以下的罚款；单位有前款规定行为之一的，处5万元以上20万元以下的罚款。</w:t>
            </w:r>
          </w:p>
        </w:tc>
        <w:tc>
          <w:tcPr>
            <w:tcW w:w="1443" w:type="dxa"/>
            <w:tcBorders>
              <w:top w:val="single" w:color="auto" w:sz="4" w:space="0"/>
              <w:left w:val="single" w:color="auto" w:sz="4" w:space="0"/>
              <w:bottom w:val="single" w:color="auto" w:sz="4" w:space="0"/>
              <w:right w:val="single" w:color="auto" w:sz="4" w:space="0"/>
            </w:tcBorders>
            <w:vAlign w:val="center"/>
          </w:tcPr>
          <w:p w14:paraId="625C5190">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27" w:type="dxa"/>
            <w:tcBorders>
              <w:top w:val="single" w:color="auto" w:sz="4" w:space="0"/>
              <w:left w:val="single" w:color="auto" w:sz="4" w:space="0"/>
              <w:bottom w:val="single" w:color="auto" w:sz="4" w:space="0"/>
              <w:right w:val="single" w:color="auto" w:sz="4" w:space="0"/>
            </w:tcBorders>
            <w:vAlign w:val="center"/>
          </w:tcPr>
          <w:p w14:paraId="3724DA60">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color w:val="000000"/>
                <w:highlight w:val="none"/>
                <w:lang w:val="en-US" w:eastAsia="zh-CN"/>
              </w:rPr>
            </w:pPr>
            <w:r>
              <w:rPr>
                <w:rFonts w:hint="eastAsia" w:ascii="Times New Roman" w:hAnsi="Times New Roman" w:eastAsia="宋体" w:cs="Times New Roman"/>
                <w:kern w:val="0"/>
                <w:szCs w:val="21"/>
              </w:rPr>
              <w:t>没有造成危害后果的</w:t>
            </w:r>
          </w:p>
        </w:tc>
        <w:tc>
          <w:tcPr>
            <w:tcW w:w="2552" w:type="dxa"/>
            <w:tcBorders>
              <w:top w:val="single" w:color="auto" w:sz="4" w:space="0"/>
              <w:left w:val="single" w:color="auto" w:sz="4" w:space="0"/>
              <w:bottom w:val="single" w:color="auto" w:sz="4" w:space="0"/>
              <w:right w:val="single" w:color="auto" w:sz="4" w:space="0"/>
            </w:tcBorders>
            <w:vAlign w:val="center"/>
          </w:tcPr>
          <w:p w14:paraId="50B6E568">
            <w:pPr>
              <w:rPr>
                <w:rFonts w:hint="eastAsia" w:ascii="宋体" w:cs="宋体"/>
                <w:color w:val="000000"/>
                <w:highlight w:val="none"/>
                <w:lang w:val="en-US" w:eastAsia="zh-CN"/>
              </w:rPr>
            </w:pPr>
            <w:r>
              <w:rPr>
                <w:rFonts w:ascii="Times New Roman" w:hAnsi="Times New Roman" w:eastAsia="宋体" w:cs="Times New Roman"/>
                <w:kern w:val="0"/>
                <w:szCs w:val="21"/>
              </w:rPr>
              <w:t>给予</w:t>
            </w:r>
            <w:r>
              <w:rPr>
                <w:rFonts w:hint="eastAsia" w:ascii="宋体" w:cs="宋体"/>
                <w:color w:val="000000"/>
                <w:highlight w:val="none"/>
                <w:lang w:val="en-US" w:eastAsia="zh-CN"/>
              </w:rPr>
              <w:t>警告；对单位处5万元以上10万元以下的罚款，对个人处1000元以上3000元以下的罚款</w:t>
            </w:r>
          </w:p>
        </w:tc>
        <w:tc>
          <w:tcPr>
            <w:tcW w:w="1403" w:type="dxa"/>
            <w:vMerge w:val="restart"/>
            <w:tcBorders>
              <w:top w:val="single" w:color="auto" w:sz="4" w:space="0"/>
              <w:left w:val="single" w:color="auto" w:sz="4" w:space="0"/>
              <w:bottom w:val="single" w:color="auto" w:sz="4" w:space="0"/>
              <w:right w:val="single" w:color="auto" w:sz="4" w:space="0"/>
            </w:tcBorders>
          </w:tcPr>
          <w:p w14:paraId="68A07F12">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329E4835">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39C87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0" w:hRule="atLeast"/>
        </w:trPr>
        <w:tc>
          <w:tcPr>
            <w:tcW w:w="1072" w:type="dxa"/>
            <w:vMerge w:val="continue"/>
            <w:tcBorders>
              <w:top w:val="single" w:color="auto" w:sz="4" w:space="0"/>
              <w:left w:val="single" w:color="auto" w:sz="4" w:space="0"/>
              <w:bottom w:val="single" w:color="auto" w:sz="4" w:space="0"/>
              <w:right w:val="single" w:color="auto" w:sz="4" w:space="0"/>
            </w:tcBorders>
          </w:tcPr>
          <w:p w14:paraId="4B81083C">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6C643F8B">
            <w:pPr>
              <w:rPr>
                <w:highlight w:val="none"/>
              </w:rPr>
            </w:pPr>
          </w:p>
        </w:tc>
        <w:tc>
          <w:tcPr>
            <w:tcW w:w="2993" w:type="dxa"/>
            <w:vMerge w:val="continue"/>
            <w:tcBorders>
              <w:top w:val="single" w:color="auto" w:sz="4" w:space="0"/>
              <w:left w:val="single" w:color="auto" w:sz="4" w:space="0"/>
              <w:bottom w:val="single" w:color="auto" w:sz="4" w:space="0"/>
              <w:right w:val="single" w:color="auto" w:sz="4" w:space="0"/>
            </w:tcBorders>
          </w:tcPr>
          <w:p w14:paraId="56E2AED0">
            <w:pPr>
              <w:rPr>
                <w:highlight w:val="none"/>
              </w:rPr>
            </w:pPr>
          </w:p>
        </w:tc>
        <w:tc>
          <w:tcPr>
            <w:tcW w:w="1443" w:type="dxa"/>
            <w:tcBorders>
              <w:top w:val="single" w:color="auto" w:sz="4" w:space="0"/>
              <w:left w:val="single" w:color="auto" w:sz="4" w:space="0"/>
              <w:bottom w:val="single" w:color="auto" w:sz="4" w:space="0"/>
              <w:right w:val="single" w:color="auto" w:sz="4" w:space="0"/>
            </w:tcBorders>
            <w:vAlign w:val="center"/>
          </w:tcPr>
          <w:p w14:paraId="06D00B7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27" w:type="dxa"/>
            <w:tcBorders>
              <w:top w:val="single" w:color="auto" w:sz="4" w:space="0"/>
              <w:left w:val="single" w:color="auto" w:sz="4" w:space="0"/>
              <w:bottom w:val="single" w:color="auto" w:sz="4" w:space="0"/>
              <w:right w:val="single" w:color="auto" w:sz="4" w:space="0"/>
            </w:tcBorders>
            <w:vAlign w:val="center"/>
          </w:tcPr>
          <w:p w14:paraId="57C8E1C9">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color w:val="000000"/>
                <w:highlight w:val="none"/>
                <w:lang w:val="en-US" w:eastAsia="zh-CN"/>
              </w:rPr>
            </w:pPr>
            <w:r>
              <w:rPr>
                <w:rFonts w:hint="eastAsia" w:ascii="Times New Roman" w:hAnsi="Times New Roman" w:eastAsia="宋体" w:cs="Times New Roman"/>
                <w:kern w:val="0"/>
                <w:szCs w:val="21"/>
              </w:rPr>
              <w:t>造成危害后果的</w:t>
            </w:r>
          </w:p>
        </w:tc>
        <w:tc>
          <w:tcPr>
            <w:tcW w:w="2552" w:type="dxa"/>
            <w:tcBorders>
              <w:top w:val="single" w:color="auto" w:sz="4" w:space="0"/>
              <w:left w:val="single" w:color="auto" w:sz="4" w:space="0"/>
              <w:bottom w:val="single" w:color="auto" w:sz="4" w:space="0"/>
              <w:right w:val="single" w:color="auto" w:sz="4" w:space="0"/>
            </w:tcBorders>
            <w:vAlign w:val="center"/>
          </w:tcPr>
          <w:p w14:paraId="0238F216">
            <w:pPr>
              <w:rPr>
                <w:rFonts w:hint="eastAsia" w:ascii="宋体" w:cs="宋体"/>
                <w:color w:val="000000"/>
                <w:highlight w:val="none"/>
                <w:lang w:val="en-US" w:eastAsia="zh-CN"/>
              </w:rPr>
            </w:pPr>
            <w:r>
              <w:rPr>
                <w:rFonts w:ascii="Times New Roman" w:hAnsi="Times New Roman" w:eastAsia="宋体" w:cs="Times New Roman"/>
                <w:kern w:val="0"/>
                <w:szCs w:val="21"/>
              </w:rPr>
              <w:t>给予</w:t>
            </w:r>
            <w:r>
              <w:rPr>
                <w:rFonts w:hint="eastAsia" w:ascii="宋体" w:cs="宋体"/>
                <w:color w:val="000000"/>
                <w:highlight w:val="none"/>
                <w:lang w:val="en-US" w:eastAsia="zh-CN"/>
              </w:rPr>
              <w:t>警告；对单位处10万元以上15万元以下的罚款，对个人处3000元以上8000元以下的罚款</w:t>
            </w:r>
          </w:p>
        </w:tc>
        <w:tc>
          <w:tcPr>
            <w:tcW w:w="1403" w:type="dxa"/>
            <w:vMerge w:val="continue"/>
            <w:tcBorders>
              <w:top w:val="single" w:color="auto" w:sz="4" w:space="0"/>
              <w:left w:val="single" w:color="auto" w:sz="4" w:space="0"/>
              <w:bottom w:val="single" w:color="auto" w:sz="4" w:space="0"/>
              <w:right w:val="single" w:color="auto" w:sz="4" w:space="0"/>
            </w:tcBorders>
          </w:tcPr>
          <w:p w14:paraId="5D9DEB11">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57A1813D">
            <w:pPr>
              <w:rPr>
                <w:highlight w:val="none"/>
              </w:rPr>
            </w:pPr>
          </w:p>
        </w:tc>
      </w:tr>
      <w:tr w14:paraId="00111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6" w:hRule="atLeast"/>
        </w:trPr>
        <w:tc>
          <w:tcPr>
            <w:tcW w:w="1072" w:type="dxa"/>
            <w:vMerge w:val="continue"/>
            <w:tcBorders>
              <w:top w:val="single" w:color="auto" w:sz="4" w:space="0"/>
              <w:left w:val="single" w:color="auto" w:sz="4" w:space="0"/>
              <w:bottom w:val="single" w:color="auto" w:sz="4" w:space="0"/>
              <w:right w:val="single" w:color="auto" w:sz="4" w:space="0"/>
            </w:tcBorders>
          </w:tcPr>
          <w:p w14:paraId="14A9869F">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2EAA493F">
            <w:pPr>
              <w:rPr>
                <w:highlight w:val="none"/>
              </w:rPr>
            </w:pPr>
          </w:p>
        </w:tc>
        <w:tc>
          <w:tcPr>
            <w:tcW w:w="2993" w:type="dxa"/>
            <w:vMerge w:val="continue"/>
            <w:tcBorders>
              <w:top w:val="single" w:color="auto" w:sz="4" w:space="0"/>
              <w:left w:val="single" w:color="auto" w:sz="4" w:space="0"/>
              <w:bottom w:val="single" w:color="auto" w:sz="4" w:space="0"/>
              <w:right w:val="single" w:color="auto" w:sz="4" w:space="0"/>
            </w:tcBorders>
          </w:tcPr>
          <w:p w14:paraId="03D39938">
            <w:pPr>
              <w:rPr>
                <w:highlight w:val="none"/>
              </w:rPr>
            </w:pPr>
          </w:p>
        </w:tc>
        <w:tc>
          <w:tcPr>
            <w:tcW w:w="1443" w:type="dxa"/>
            <w:tcBorders>
              <w:top w:val="single" w:color="auto" w:sz="4" w:space="0"/>
              <w:left w:val="single" w:color="auto" w:sz="4" w:space="0"/>
              <w:right w:val="single" w:color="auto" w:sz="4" w:space="0"/>
            </w:tcBorders>
            <w:vAlign w:val="center"/>
          </w:tcPr>
          <w:p w14:paraId="183DDFA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27" w:type="dxa"/>
            <w:tcBorders>
              <w:top w:val="single" w:color="auto" w:sz="4" w:space="0"/>
              <w:left w:val="single" w:color="auto" w:sz="4" w:space="0"/>
              <w:bottom w:val="single" w:color="auto" w:sz="4" w:space="0"/>
              <w:right w:val="single" w:color="auto" w:sz="4" w:space="0"/>
            </w:tcBorders>
            <w:vAlign w:val="center"/>
          </w:tcPr>
          <w:p w14:paraId="2B7F2044">
            <w:pPr>
              <w:keepNext w:val="0"/>
              <w:keepLines w:val="0"/>
              <w:pageBreakBefore w:val="0"/>
              <w:widowControl/>
              <w:kinsoku/>
              <w:wordWrap/>
              <w:overflowPunct/>
              <w:topLinePunct w:val="0"/>
              <w:autoSpaceDN/>
              <w:bidi w:val="0"/>
              <w:adjustRightInd/>
              <w:snapToGrid/>
              <w:ind w:firstLine="0" w:firstLineChars="0"/>
              <w:jc w:val="both"/>
              <w:textAlignment w:val="auto"/>
              <w:outlineLvl w:val="9"/>
              <w:rPr>
                <w:rFonts w:ascii="宋体" w:cs="宋体"/>
                <w:color w:val="000000"/>
                <w:highlight w:val="none"/>
                <w:lang w:val="en-US" w:eastAsia="zh-CN"/>
              </w:rPr>
            </w:pPr>
            <w:r>
              <w:rPr>
                <w:rFonts w:ascii="Times New Roman" w:hAnsi="Times New Roman" w:eastAsia="宋体" w:cs="Times New Roman"/>
                <w:kern w:val="0"/>
                <w:szCs w:val="21"/>
              </w:rPr>
              <w:t>拒不改正的</w:t>
            </w:r>
          </w:p>
        </w:tc>
        <w:tc>
          <w:tcPr>
            <w:tcW w:w="2552" w:type="dxa"/>
            <w:tcBorders>
              <w:top w:val="single" w:color="auto" w:sz="4" w:space="0"/>
              <w:left w:val="single" w:color="auto" w:sz="4" w:space="0"/>
              <w:bottom w:val="single" w:color="auto" w:sz="4" w:space="0"/>
              <w:right w:val="single" w:color="auto" w:sz="4" w:space="0"/>
            </w:tcBorders>
            <w:vAlign w:val="center"/>
          </w:tcPr>
          <w:p w14:paraId="529AB214">
            <w:pPr>
              <w:rPr>
                <w:rFonts w:hint="eastAsia" w:ascii="宋体" w:cs="宋体"/>
                <w:color w:val="000000"/>
                <w:highlight w:val="none"/>
                <w:lang w:val="en-US" w:eastAsia="zh-CN"/>
              </w:rPr>
            </w:pPr>
            <w:r>
              <w:rPr>
                <w:rFonts w:ascii="Times New Roman" w:hAnsi="Times New Roman" w:eastAsia="宋体" w:cs="Times New Roman"/>
                <w:kern w:val="0"/>
                <w:szCs w:val="21"/>
              </w:rPr>
              <w:t>给予</w:t>
            </w:r>
            <w:r>
              <w:rPr>
                <w:rFonts w:hint="eastAsia" w:ascii="宋体" w:cs="宋体"/>
                <w:color w:val="000000"/>
                <w:highlight w:val="none"/>
                <w:lang w:val="en-US" w:eastAsia="zh-CN"/>
              </w:rPr>
              <w:t>警告；对单位处15万元以上20万元以下的罚款，对个人处8000元以上</w:t>
            </w:r>
            <w:r>
              <w:rPr>
                <w:rFonts w:ascii="Times New Roman" w:hAnsi="Times New Roman" w:eastAsia="宋体" w:cs="Times New Roman"/>
                <w:kern w:val="0"/>
                <w:szCs w:val="21"/>
              </w:rPr>
              <w:t>1万</w:t>
            </w:r>
            <w:r>
              <w:rPr>
                <w:rFonts w:hint="eastAsia" w:ascii="宋体" w:cs="宋体"/>
                <w:color w:val="000000"/>
                <w:highlight w:val="none"/>
                <w:lang w:val="en-US" w:eastAsia="zh-CN"/>
              </w:rPr>
              <w:t>元以下的罚款</w:t>
            </w:r>
          </w:p>
        </w:tc>
        <w:tc>
          <w:tcPr>
            <w:tcW w:w="1403" w:type="dxa"/>
            <w:vMerge w:val="continue"/>
            <w:tcBorders>
              <w:top w:val="single" w:color="auto" w:sz="4" w:space="0"/>
              <w:left w:val="single" w:color="auto" w:sz="4" w:space="0"/>
              <w:bottom w:val="single" w:color="auto" w:sz="4" w:space="0"/>
              <w:right w:val="single" w:color="auto" w:sz="4" w:space="0"/>
            </w:tcBorders>
          </w:tcPr>
          <w:p w14:paraId="6BABBF89">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00A09EF1">
            <w:pPr>
              <w:rPr>
                <w:highlight w:val="none"/>
              </w:rPr>
            </w:pPr>
          </w:p>
        </w:tc>
      </w:tr>
    </w:tbl>
    <w:p w14:paraId="1725E4E1">
      <w:pPr>
        <w:rPr>
          <w:highlight w:val="none"/>
        </w:rPr>
      </w:pPr>
    </w:p>
    <w:p w14:paraId="09047C6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2188"/>
        <w:gridCol w:w="2742"/>
        <w:gridCol w:w="1418"/>
        <w:gridCol w:w="2085"/>
        <w:gridCol w:w="1456"/>
        <w:gridCol w:w="1151"/>
        <w:gridCol w:w="1379"/>
      </w:tblGrid>
      <w:tr w14:paraId="5FFD8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97" w:type="dxa"/>
            <w:tcBorders>
              <w:top w:val="single" w:color="auto" w:sz="4" w:space="0"/>
              <w:left w:val="single" w:color="auto" w:sz="4" w:space="0"/>
              <w:bottom w:val="single" w:color="auto" w:sz="4" w:space="0"/>
              <w:right w:val="single" w:color="auto" w:sz="4" w:space="0"/>
            </w:tcBorders>
            <w:vAlign w:val="center"/>
          </w:tcPr>
          <w:p w14:paraId="1A9255F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2188" w:type="dxa"/>
            <w:tcBorders>
              <w:top w:val="single" w:color="auto" w:sz="4" w:space="0"/>
              <w:left w:val="single" w:color="auto" w:sz="4" w:space="0"/>
              <w:bottom w:val="single" w:color="auto" w:sz="4" w:space="0"/>
              <w:right w:val="single" w:color="auto" w:sz="4" w:space="0"/>
            </w:tcBorders>
            <w:vAlign w:val="center"/>
          </w:tcPr>
          <w:p w14:paraId="14DC121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42" w:type="dxa"/>
            <w:tcBorders>
              <w:top w:val="single" w:color="auto" w:sz="4" w:space="0"/>
              <w:left w:val="single" w:color="auto" w:sz="4" w:space="0"/>
              <w:bottom w:val="single" w:color="auto" w:sz="4" w:space="0"/>
              <w:right w:val="single" w:color="auto" w:sz="4" w:space="0"/>
            </w:tcBorders>
            <w:vAlign w:val="center"/>
          </w:tcPr>
          <w:p w14:paraId="05BE4BE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18" w:type="dxa"/>
            <w:tcBorders>
              <w:top w:val="single" w:color="auto" w:sz="4" w:space="0"/>
              <w:left w:val="single" w:color="auto" w:sz="4" w:space="0"/>
              <w:bottom w:val="single" w:color="auto" w:sz="4" w:space="0"/>
              <w:right w:val="single" w:color="auto" w:sz="4" w:space="0"/>
            </w:tcBorders>
            <w:vAlign w:val="center"/>
          </w:tcPr>
          <w:p w14:paraId="4112E72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85" w:type="dxa"/>
            <w:tcBorders>
              <w:top w:val="single" w:color="auto" w:sz="4" w:space="0"/>
              <w:left w:val="single" w:color="auto" w:sz="4" w:space="0"/>
              <w:bottom w:val="single" w:color="auto" w:sz="4" w:space="0"/>
              <w:right w:val="single" w:color="auto" w:sz="4" w:space="0"/>
            </w:tcBorders>
            <w:vAlign w:val="center"/>
          </w:tcPr>
          <w:p w14:paraId="1470D5E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456" w:type="dxa"/>
            <w:tcBorders>
              <w:top w:val="single" w:color="auto" w:sz="4" w:space="0"/>
              <w:left w:val="single" w:color="auto" w:sz="4" w:space="0"/>
              <w:bottom w:val="single" w:color="auto" w:sz="4" w:space="0"/>
              <w:right w:val="single" w:color="auto" w:sz="4" w:space="0"/>
            </w:tcBorders>
            <w:vAlign w:val="center"/>
          </w:tcPr>
          <w:p w14:paraId="422B62C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51" w:type="dxa"/>
            <w:tcBorders>
              <w:top w:val="single" w:color="auto" w:sz="4" w:space="0"/>
              <w:left w:val="single" w:color="auto" w:sz="4" w:space="0"/>
              <w:bottom w:val="single" w:color="auto" w:sz="4" w:space="0"/>
              <w:right w:val="single" w:color="auto" w:sz="4" w:space="0"/>
            </w:tcBorders>
            <w:vAlign w:val="center"/>
          </w:tcPr>
          <w:p w14:paraId="777AD56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79" w:type="dxa"/>
            <w:tcBorders>
              <w:top w:val="single" w:color="auto" w:sz="4" w:space="0"/>
              <w:left w:val="single" w:color="auto" w:sz="4" w:space="0"/>
              <w:bottom w:val="single" w:color="auto" w:sz="4" w:space="0"/>
              <w:right w:val="single" w:color="auto" w:sz="4" w:space="0"/>
            </w:tcBorders>
            <w:vAlign w:val="center"/>
          </w:tcPr>
          <w:p w14:paraId="22F783E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7604BC3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4DA62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7303D80">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6BF5E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1" w:hRule="atLeast"/>
        </w:trPr>
        <w:tc>
          <w:tcPr>
            <w:tcW w:w="1097" w:type="dxa"/>
            <w:vMerge w:val="restart"/>
            <w:tcBorders>
              <w:top w:val="single" w:color="auto" w:sz="4" w:space="0"/>
              <w:left w:val="single" w:color="auto" w:sz="4" w:space="0"/>
              <w:bottom w:val="single" w:color="auto" w:sz="4" w:space="0"/>
              <w:right w:val="single" w:color="auto" w:sz="4" w:space="0"/>
            </w:tcBorders>
          </w:tcPr>
          <w:p w14:paraId="212885C8">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2407010</w:t>
            </w:r>
          </w:p>
        </w:tc>
        <w:tc>
          <w:tcPr>
            <w:tcW w:w="2188" w:type="dxa"/>
            <w:vMerge w:val="restart"/>
            <w:tcBorders>
              <w:top w:val="single" w:color="auto" w:sz="4" w:space="0"/>
              <w:left w:val="single" w:color="auto" w:sz="4" w:space="0"/>
              <w:bottom w:val="single" w:color="auto" w:sz="4" w:space="0"/>
              <w:right w:val="single" w:color="auto" w:sz="4" w:space="0"/>
            </w:tcBorders>
          </w:tcPr>
          <w:p w14:paraId="0B82D6AF">
            <w:pPr>
              <w:jc w:val="both"/>
              <w:rPr>
                <w:rFonts w:hint="eastAsia" w:ascii="宋体" w:eastAsia="宋体" w:cs="宋体"/>
                <w:color w:val="000000"/>
                <w:sz w:val="21"/>
                <w:szCs w:val="21"/>
                <w:highlight w:val="none"/>
                <w:lang w:val="en-US" w:eastAsia="zh-CN"/>
              </w:rPr>
            </w:pPr>
            <w:r>
              <w:rPr>
                <w:rFonts w:hint="eastAsia" w:ascii="Times New Roman" w:hAnsi="Times New Roman"/>
                <w:spacing w:val="-6"/>
                <w:kern w:val="0"/>
                <w:sz w:val="21"/>
                <w:szCs w:val="21"/>
                <w:highlight w:val="none"/>
              </w:rPr>
              <w:t>建设单位未对承接查验全过程进行影像记录，或者在业主办理入住手续时，未主动公开承接查验协议或者现场未播放承接查验影像资料，或者影像资料未包含安防监控、消防、特种设备等重要设施设备查验内容的</w:t>
            </w:r>
          </w:p>
        </w:tc>
        <w:tc>
          <w:tcPr>
            <w:tcW w:w="2742" w:type="dxa"/>
            <w:vMerge w:val="restart"/>
            <w:tcBorders>
              <w:top w:val="single" w:color="auto" w:sz="4" w:space="0"/>
              <w:left w:val="single" w:color="auto" w:sz="4" w:space="0"/>
              <w:bottom w:val="single" w:color="auto" w:sz="4" w:space="0"/>
              <w:right w:val="single" w:color="auto" w:sz="4" w:space="0"/>
            </w:tcBorders>
          </w:tcPr>
          <w:p w14:paraId="180AA38E">
            <w:pPr>
              <w:widowControl/>
              <w:spacing w:line="320" w:lineRule="exact"/>
              <w:jc w:val="left"/>
              <w:rPr>
                <w:rFonts w:hint="eastAsia"/>
                <w:sz w:val="21"/>
                <w:szCs w:val="21"/>
                <w:highlight w:val="none"/>
                <w:lang w:val="en-US" w:eastAsia="zh-CN"/>
              </w:rPr>
            </w:pPr>
            <w:r>
              <w:rPr>
                <w:rFonts w:hint="eastAsia" w:ascii="Times New Roman" w:hAnsi="Times New Roman"/>
                <w:spacing w:val="-6"/>
                <w:kern w:val="0"/>
                <w:sz w:val="21"/>
                <w:szCs w:val="21"/>
                <w:highlight w:val="none"/>
              </w:rPr>
              <w:t>《黑龙江省住宅物业管理条例》</w:t>
            </w:r>
            <w:bookmarkStart w:id="0" w:name="69"/>
            <w:r>
              <w:rPr>
                <w:rFonts w:hint="eastAsia" w:ascii="Times New Roman" w:hAnsi="Times New Roman"/>
                <w:spacing w:val="-6"/>
                <w:kern w:val="0"/>
                <w:sz w:val="21"/>
                <w:szCs w:val="21"/>
                <w:highlight w:val="none"/>
              </w:rPr>
              <w:t>第六十九条</w:t>
            </w:r>
            <w:bookmarkEnd w:id="0"/>
            <w:r>
              <w:rPr>
                <w:rFonts w:hint="eastAsia" w:ascii="Times New Roman" w:hAnsi="Times New Roman"/>
                <w:spacing w:val="-6"/>
                <w:kern w:val="0"/>
                <w:sz w:val="21"/>
                <w:szCs w:val="21"/>
                <w:highlight w:val="none"/>
              </w:rPr>
              <w:t>　违反本条例规定，建设单位未对承接查验全过程进行影像记录，或者在业主办理入住手续时，未主动公开承接查验协议或者现场未播放承接查验影像资料，或者影像资料未包含安防监控、消防、特种设备等重要设施设备查验内容的，由市、县级物业行政主管部门处以一万元以上三万元以下罚款。</w:t>
            </w:r>
          </w:p>
        </w:tc>
        <w:tc>
          <w:tcPr>
            <w:tcW w:w="1418" w:type="dxa"/>
            <w:tcBorders>
              <w:top w:val="single" w:color="auto" w:sz="4" w:space="0"/>
              <w:left w:val="single" w:color="auto" w:sz="4" w:space="0"/>
              <w:bottom w:val="single" w:color="auto" w:sz="4" w:space="0"/>
              <w:right w:val="single" w:color="auto" w:sz="4" w:space="0"/>
            </w:tcBorders>
            <w:vAlign w:val="center"/>
          </w:tcPr>
          <w:p w14:paraId="2E75AF1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85" w:type="dxa"/>
            <w:tcBorders>
              <w:top w:val="single" w:color="auto" w:sz="4" w:space="0"/>
              <w:left w:val="single" w:color="auto" w:sz="4" w:space="0"/>
              <w:bottom w:val="single" w:color="auto" w:sz="4" w:space="0"/>
              <w:right w:val="single" w:color="auto" w:sz="4" w:space="0"/>
            </w:tcBorders>
            <w:vAlign w:val="center"/>
          </w:tcPr>
          <w:p w14:paraId="7EB4AE95">
            <w:pPr>
              <w:widowControl/>
              <w:spacing w:line="320" w:lineRule="exact"/>
              <w:jc w:val="left"/>
              <w:rPr>
                <w:rFonts w:hint="eastAsia" w:ascii="Times New Roman" w:hAnsi="Times New Roman"/>
                <w:spacing w:val="-6"/>
                <w:kern w:val="0"/>
                <w:sz w:val="21"/>
                <w:szCs w:val="21"/>
                <w:highlight w:val="none"/>
                <w:lang w:val="en-US" w:eastAsia="zh-CN"/>
              </w:rPr>
            </w:pPr>
            <w:r>
              <w:rPr>
                <w:rFonts w:hint="eastAsia" w:ascii="Times New Roman" w:hAnsi="Times New Roman"/>
                <w:spacing w:val="-6"/>
                <w:kern w:val="0"/>
                <w:sz w:val="21"/>
                <w:szCs w:val="21"/>
                <w:highlight w:val="none"/>
              </w:rPr>
              <w:t>建设单位在业主办理入住手续时，未主动公开承接查验协议或者现场未播放承接查验影像资料的</w:t>
            </w:r>
          </w:p>
        </w:tc>
        <w:tc>
          <w:tcPr>
            <w:tcW w:w="1456" w:type="dxa"/>
            <w:tcBorders>
              <w:top w:val="single" w:color="auto" w:sz="4" w:space="0"/>
              <w:left w:val="single" w:color="auto" w:sz="4" w:space="0"/>
              <w:bottom w:val="single" w:color="auto" w:sz="4" w:space="0"/>
              <w:right w:val="single" w:color="auto" w:sz="4" w:space="0"/>
            </w:tcBorders>
            <w:vAlign w:val="center"/>
          </w:tcPr>
          <w:p w14:paraId="144E024C">
            <w:pPr>
              <w:widowControl/>
              <w:spacing w:line="320" w:lineRule="exact"/>
              <w:jc w:val="left"/>
              <w:rPr>
                <w:rFonts w:hint="eastAsia" w:ascii="Times New Roman" w:hAnsi="Times New Roman"/>
                <w:spacing w:val="-6"/>
                <w:kern w:val="0"/>
                <w:sz w:val="21"/>
                <w:szCs w:val="21"/>
                <w:highlight w:val="none"/>
                <w:lang w:val="en-US" w:eastAsia="zh-CN"/>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2</w:t>
            </w:r>
            <w:r>
              <w:rPr>
                <w:rFonts w:hint="eastAsia" w:ascii="Times New Roman" w:hAnsi="Times New Roman"/>
                <w:spacing w:val="-6"/>
                <w:kern w:val="0"/>
                <w:sz w:val="21"/>
                <w:szCs w:val="21"/>
                <w:highlight w:val="none"/>
              </w:rPr>
              <w:t>万元以下罚款</w:t>
            </w:r>
          </w:p>
        </w:tc>
        <w:tc>
          <w:tcPr>
            <w:tcW w:w="1151" w:type="dxa"/>
            <w:vMerge w:val="restart"/>
            <w:tcBorders>
              <w:top w:val="single" w:color="auto" w:sz="4" w:space="0"/>
              <w:left w:val="single" w:color="auto" w:sz="4" w:space="0"/>
              <w:bottom w:val="single" w:color="auto" w:sz="4" w:space="0"/>
              <w:right w:val="single" w:color="auto" w:sz="4" w:space="0"/>
            </w:tcBorders>
          </w:tcPr>
          <w:p w14:paraId="2657FA02">
            <w:pPr>
              <w:rPr>
                <w:rFonts w:hint="eastAsia" w:ascii="仿宋_GB2312" w:eastAsia="仿宋_GB2312" w:cs="仿宋_GB2312"/>
                <w:sz w:val="21"/>
                <w:szCs w:val="21"/>
                <w:highlight w:val="none"/>
                <w:vertAlign w:val="baseline"/>
                <w:lang w:val="en-US" w:eastAsia="zh-CN"/>
              </w:rPr>
            </w:pPr>
          </w:p>
        </w:tc>
        <w:tc>
          <w:tcPr>
            <w:tcW w:w="1379" w:type="dxa"/>
            <w:vMerge w:val="restart"/>
            <w:tcBorders>
              <w:top w:val="single" w:color="auto" w:sz="4" w:space="0"/>
              <w:left w:val="single" w:color="auto" w:sz="4" w:space="0"/>
              <w:bottom w:val="single" w:color="auto" w:sz="4" w:space="0"/>
              <w:right w:val="single" w:color="auto" w:sz="4" w:space="0"/>
            </w:tcBorders>
          </w:tcPr>
          <w:p w14:paraId="5F56ADCF">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34727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8" w:hRule="atLeast"/>
        </w:trPr>
        <w:tc>
          <w:tcPr>
            <w:tcW w:w="1097" w:type="dxa"/>
            <w:vMerge w:val="continue"/>
            <w:tcBorders>
              <w:top w:val="single" w:color="auto" w:sz="4" w:space="0"/>
              <w:left w:val="single" w:color="auto" w:sz="4" w:space="0"/>
              <w:bottom w:val="single" w:color="auto" w:sz="4" w:space="0"/>
              <w:right w:val="single" w:color="auto" w:sz="4" w:space="0"/>
            </w:tcBorders>
          </w:tcPr>
          <w:p w14:paraId="2ADE7B63">
            <w:pPr>
              <w:rPr>
                <w:highlight w:val="none"/>
              </w:rPr>
            </w:pPr>
          </w:p>
        </w:tc>
        <w:tc>
          <w:tcPr>
            <w:tcW w:w="2188" w:type="dxa"/>
            <w:vMerge w:val="continue"/>
            <w:tcBorders>
              <w:top w:val="single" w:color="auto" w:sz="4" w:space="0"/>
              <w:left w:val="single" w:color="auto" w:sz="4" w:space="0"/>
              <w:bottom w:val="single" w:color="auto" w:sz="4" w:space="0"/>
              <w:right w:val="single" w:color="auto" w:sz="4" w:space="0"/>
            </w:tcBorders>
          </w:tcPr>
          <w:p w14:paraId="07BF7FA1">
            <w:pPr>
              <w:rPr>
                <w:highlight w:val="none"/>
              </w:rPr>
            </w:pPr>
          </w:p>
        </w:tc>
        <w:tc>
          <w:tcPr>
            <w:tcW w:w="2742" w:type="dxa"/>
            <w:vMerge w:val="continue"/>
            <w:tcBorders>
              <w:top w:val="single" w:color="auto" w:sz="4" w:space="0"/>
              <w:left w:val="single" w:color="auto" w:sz="4" w:space="0"/>
              <w:bottom w:val="single" w:color="auto" w:sz="4" w:space="0"/>
              <w:right w:val="single" w:color="auto" w:sz="4" w:space="0"/>
            </w:tcBorders>
          </w:tcPr>
          <w:p w14:paraId="6548FA09">
            <w:pPr>
              <w:rPr>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68F79393">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85" w:type="dxa"/>
            <w:tcBorders>
              <w:top w:val="single" w:color="auto" w:sz="4" w:space="0"/>
              <w:left w:val="single" w:color="auto" w:sz="4" w:space="0"/>
              <w:bottom w:val="single" w:color="auto" w:sz="4" w:space="0"/>
              <w:right w:val="single" w:color="auto" w:sz="4" w:space="0"/>
            </w:tcBorders>
            <w:vAlign w:val="center"/>
          </w:tcPr>
          <w:p w14:paraId="0C1D42D2">
            <w:pPr>
              <w:widowControl/>
              <w:spacing w:line="320" w:lineRule="exact"/>
              <w:jc w:val="left"/>
              <w:rPr>
                <w:rFonts w:ascii="Times New Roman" w:hAnsi="Times New Roman"/>
                <w:spacing w:val="-6"/>
                <w:kern w:val="0"/>
                <w:sz w:val="21"/>
                <w:szCs w:val="21"/>
                <w:highlight w:val="none"/>
                <w:lang w:val="en-US" w:eastAsia="zh-CN"/>
              </w:rPr>
            </w:pPr>
            <w:r>
              <w:rPr>
                <w:rFonts w:hint="eastAsia" w:ascii="Times New Roman" w:hAnsi="Times New Roman"/>
                <w:spacing w:val="-6"/>
                <w:kern w:val="0"/>
                <w:sz w:val="21"/>
                <w:szCs w:val="21"/>
                <w:highlight w:val="none"/>
              </w:rPr>
              <w:t>建设单位未对承接查验全过程进行影像记录，或者影像资料未包含安防监控、消防、特种设备等重要设施设备查验内容的</w:t>
            </w:r>
          </w:p>
        </w:tc>
        <w:tc>
          <w:tcPr>
            <w:tcW w:w="1456" w:type="dxa"/>
            <w:tcBorders>
              <w:top w:val="single" w:color="auto" w:sz="4" w:space="0"/>
              <w:left w:val="single" w:color="auto" w:sz="4" w:space="0"/>
              <w:bottom w:val="single" w:color="auto" w:sz="4" w:space="0"/>
              <w:right w:val="single" w:color="auto" w:sz="4" w:space="0"/>
            </w:tcBorders>
            <w:vAlign w:val="center"/>
          </w:tcPr>
          <w:p w14:paraId="2367C70C">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2</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3</w:t>
            </w:r>
            <w:r>
              <w:rPr>
                <w:rFonts w:hint="eastAsia" w:ascii="Times New Roman" w:hAnsi="Times New Roman"/>
                <w:spacing w:val="-6"/>
                <w:kern w:val="0"/>
                <w:sz w:val="21"/>
                <w:szCs w:val="21"/>
                <w:highlight w:val="none"/>
              </w:rPr>
              <w:t>万元以下罚款</w:t>
            </w:r>
          </w:p>
        </w:tc>
        <w:tc>
          <w:tcPr>
            <w:tcW w:w="1151" w:type="dxa"/>
            <w:vMerge w:val="continue"/>
            <w:tcBorders>
              <w:top w:val="single" w:color="auto" w:sz="4" w:space="0"/>
              <w:left w:val="single" w:color="auto" w:sz="4" w:space="0"/>
              <w:bottom w:val="single" w:color="auto" w:sz="4" w:space="0"/>
              <w:right w:val="single" w:color="auto" w:sz="4" w:space="0"/>
            </w:tcBorders>
          </w:tcPr>
          <w:p w14:paraId="2F20F873">
            <w:pPr>
              <w:rPr>
                <w:highlight w:val="none"/>
              </w:rPr>
            </w:pPr>
          </w:p>
        </w:tc>
        <w:tc>
          <w:tcPr>
            <w:tcW w:w="1379" w:type="dxa"/>
            <w:vMerge w:val="continue"/>
            <w:tcBorders>
              <w:top w:val="single" w:color="auto" w:sz="4" w:space="0"/>
              <w:left w:val="single" w:color="auto" w:sz="4" w:space="0"/>
              <w:bottom w:val="single" w:color="auto" w:sz="4" w:space="0"/>
              <w:right w:val="single" w:color="auto" w:sz="4" w:space="0"/>
            </w:tcBorders>
          </w:tcPr>
          <w:p w14:paraId="3867259A">
            <w:pPr>
              <w:rPr>
                <w:highlight w:val="none"/>
              </w:rPr>
            </w:pPr>
          </w:p>
        </w:tc>
      </w:tr>
    </w:tbl>
    <w:p w14:paraId="2BBAD0A6">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2083"/>
        <w:gridCol w:w="2625"/>
        <w:gridCol w:w="1350"/>
        <w:gridCol w:w="2417"/>
        <w:gridCol w:w="1746"/>
        <w:gridCol w:w="1159"/>
        <w:gridCol w:w="1126"/>
      </w:tblGrid>
      <w:tr w14:paraId="3E4EE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2BD981E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2083" w:type="dxa"/>
            <w:tcBorders>
              <w:top w:val="single" w:color="auto" w:sz="4" w:space="0"/>
              <w:left w:val="single" w:color="auto" w:sz="4" w:space="0"/>
              <w:bottom w:val="single" w:color="auto" w:sz="4" w:space="0"/>
              <w:right w:val="single" w:color="auto" w:sz="4" w:space="0"/>
            </w:tcBorders>
            <w:vAlign w:val="center"/>
          </w:tcPr>
          <w:p w14:paraId="37DFA54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625" w:type="dxa"/>
            <w:tcBorders>
              <w:top w:val="single" w:color="auto" w:sz="4" w:space="0"/>
              <w:left w:val="single" w:color="auto" w:sz="4" w:space="0"/>
              <w:bottom w:val="single" w:color="auto" w:sz="4" w:space="0"/>
              <w:right w:val="single" w:color="auto" w:sz="4" w:space="0"/>
            </w:tcBorders>
            <w:vAlign w:val="center"/>
          </w:tcPr>
          <w:p w14:paraId="7DE31D8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1A2CB99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417" w:type="dxa"/>
            <w:tcBorders>
              <w:top w:val="single" w:color="auto" w:sz="4" w:space="0"/>
              <w:left w:val="single" w:color="auto" w:sz="4" w:space="0"/>
              <w:bottom w:val="single" w:color="auto" w:sz="4" w:space="0"/>
              <w:right w:val="single" w:color="auto" w:sz="4" w:space="0"/>
            </w:tcBorders>
            <w:vAlign w:val="center"/>
          </w:tcPr>
          <w:p w14:paraId="48D8D19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746" w:type="dxa"/>
            <w:tcBorders>
              <w:top w:val="single" w:color="auto" w:sz="4" w:space="0"/>
              <w:left w:val="single" w:color="auto" w:sz="4" w:space="0"/>
              <w:bottom w:val="single" w:color="auto" w:sz="4" w:space="0"/>
              <w:right w:val="single" w:color="auto" w:sz="4" w:space="0"/>
            </w:tcBorders>
            <w:vAlign w:val="center"/>
          </w:tcPr>
          <w:p w14:paraId="0E0BFE0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59" w:type="dxa"/>
            <w:tcBorders>
              <w:top w:val="single" w:color="auto" w:sz="4" w:space="0"/>
              <w:left w:val="single" w:color="auto" w:sz="4" w:space="0"/>
              <w:bottom w:val="single" w:color="auto" w:sz="4" w:space="0"/>
              <w:right w:val="single" w:color="auto" w:sz="4" w:space="0"/>
            </w:tcBorders>
            <w:vAlign w:val="center"/>
          </w:tcPr>
          <w:p w14:paraId="747EAD7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073325A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67D9A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C1F49C6">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3BE93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9" w:hRule="atLeast"/>
        </w:trPr>
        <w:tc>
          <w:tcPr>
            <w:tcW w:w="1010" w:type="dxa"/>
            <w:vMerge w:val="restart"/>
            <w:tcBorders>
              <w:top w:val="single" w:color="auto" w:sz="4" w:space="0"/>
              <w:left w:val="single" w:color="auto" w:sz="4" w:space="0"/>
              <w:bottom w:val="single" w:color="auto" w:sz="4" w:space="0"/>
              <w:right w:val="single" w:color="auto" w:sz="4" w:space="0"/>
            </w:tcBorders>
          </w:tcPr>
          <w:p w14:paraId="7D0752E4">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2407011</w:t>
            </w:r>
          </w:p>
        </w:tc>
        <w:tc>
          <w:tcPr>
            <w:tcW w:w="2083" w:type="dxa"/>
            <w:vMerge w:val="restart"/>
            <w:tcBorders>
              <w:top w:val="single" w:color="auto" w:sz="4" w:space="0"/>
              <w:left w:val="single" w:color="auto" w:sz="4" w:space="0"/>
              <w:bottom w:val="single" w:color="auto" w:sz="4" w:space="0"/>
              <w:right w:val="single" w:color="auto" w:sz="4" w:space="0"/>
            </w:tcBorders>
          </w:tcPr>
          <w:p w14:paraId="0B3DD7AF">
            <w:pPr>
              <w:jc w:val="both"/>
              <w:rPr>
                <w:rFonts w:hint="eastAsia" w:ascii="宋体" w:eastAsia="宋体" w:cs="宋体"/>
                <w:color w:val="000000"/>
                <w:sz w:val="21"/>
                <w:szCs w:val="21"/>
                <w:highlight w:val="none"/>
                <w:lang w:val="en-US" w:eastAsia="zh-CN"/>
              </w:rPr>
            </w:pPr>
            <w:r>
              <w:rPr>
                <w:rFonts w:hint="eastAsia" w:ascii="Times New Roman" w:hAnsi="Times New Roman"/>
                <w:spacing w:val="-6"/>
                <w:kern w:val="0"/>
                <w:sz w:val="21"/>
                <w:szCs w:val="21"/>
                <w:highlight w:val="none"/>
              </w:rPr>
              <w:t>物业承接查验发现的问题，建设单位未按照约定期限整改落实或者未签订承接查验协议的</w:t>
            </w:r>
          </w:p>
        </w:tc>
        <w:tc>
          <w:tcPr>
            <w:tcW w:w="2625" w:type="dxa"/>
            <w:vMerge w:val="restart"/>
            <w:tcBorders>
              <w:top w:val="single" w:color="auto" w:sz="4" w:space="0"/>
              <w:left w:val="single" w:color="auto" w:sz="4" w:space="0"/>
              <w:bottom w:val="single" w:color="auto" w:sz="4" w:space="0"/>
              <w:right w:val="single" w:color="auto" w:sz="4" w:space="0"/>
            </w:tcBorders>
          </w:tcPr>
          <w:p w14:paraId="4A3648AC">
            <w:pPr>
              <w:widowControl/>
              <w:spacing w:line="320" w:lineRule="exact"/>
              <w:jc w:val="left"/>
              <w:rPr>
                <w:rFonts w:hint="eastAsia"/>
                <w:sz w:val="21"/>
                <w:szCs w:val="21"/>
                <w:highlight w:val="none"/>
                <w:lang w:val="en-US" w:eastAsia="zh-CN"/>
              </w:rPr>
            </w:pPr>
            <w:r>
              <w:rPr>
                <w:rFonts w:hint="eastAsia" w:ascii="Times New Roman" w:hAnsi="Times New Roman"/>
                <w:spacing w:val="-6"/>
                <w:kern w:val="0"/>
                <w:sz w:val="21"/>
                <w:szCs w:val="21"/>
                <w:highlight w:val="none"/>
              </w:rPr>
              <w:t>《黑龙江省住宅物业管理条例》第七十条　违反本条例规定，对物业承接查验发现的问题，建设单位未按照约定期限整改落实或者未签订承接查验协议的，由市、县级物业行政主管部门责令限期改正；逾期不改正的，处以五万元以上十万元以下罚款。</w:t>
            </w:r>
          </w:p>
        </w:tc>
        <w:tc>
          <w:tcPr>
            <w:tcW w:w="1350" w:type="dxa"/>
            <w:tcBorders>
              <w:top w:val="single" w:color="auto" w:sz="4" w:space="0"/>
              <w:left w:val="single" w:color="auto" w:sz="4" w:space="0"/>
              <w:bottom w:val="single" w:color="auto" w:sz="4" w:space="0"/>
              <w:right w:val="single" w:color="auto" w:sz="4" w:space="0"/>
            </w:tcBorders>
            <w:vAlign w:val="center"/>
          </w:tcPr>
          <w:p w14:paraId="65C5A1F6">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2417" w:type="dxa"/>
            <w:tcBorders>
              <w:top w:val="single" w:color="auto" w:sz="4" w:space="0"/>
              <w:left w:val="single" w:color="auto" w:sz="4" w:space="0"/>
              <w:bottom w:val="single" w:color="auto" w:sz="4" w:space="0"/>
              <w:right w:val="single" w:color="auto" w:sz="4" w:space="0"/>
            </w:tcBorders>
            <w:vAlign w:val="center"/>
          </w:tcPr>
          <w:p w14:paraId="3FAB9651">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kern w:val="0"/>
                <w:sz w:val="21"/>
                <w:szCs w:val="21"/>
                <w:highlight w:val="none"/>
                <w:lang w:val="en-US" w:eastAsia="zh-CN"/>
              </w:rPr>
              <w:t>限期内改正的</w:t>
            </w:r>
          </w:p>
        </w:tc>
        <w:tc>
          <w:tcPr>
            <w:tcW w:w="1746" w:type="dxa"/>
            <w:tcBorders>
              <w:top w:val="single" w:color="auto" w:sz="4" w:space="0"/>
              <w:left w:val="single" w:color="auto" w:sz="4" w:space="0"/>
              <w:bottom w:val="single" w:color="auto" w:sz="4" w:space="0"/>
              <w:right w:val="single" w:color="auto" w:sz="4" w:space="0"/>
            </w:tcBorders>
            <w:vAlign w:val="center"/>
          </w:tcPr>
          <w:p w14:paraId="3A39A126">
            <w:pPr>
              <w:widowControl/>
              <w:spacing w:line="320" w:lineRule="exact"/>
              <w:jc w:val="left"/>
              <w:rPr>
                <w:rFonts w:hint="eastAsia" w:ascii="Times New Roman" w:hAnsi="Times New Roman"/>
                <w:kern w:val="0"/>
                <w:sz w:val="21"/>
                <w:szCs w:val="21"/>
                <w:highlight w:val="none"/>
                <w:lang w:val="en-US" w:eastAsia="zh-CN"/>
              </w:rPr>
            </w:pPr>
            <w:r>
              <w:rPr>
                <w:rFonts w:ascii="Times New Roman" w:hAnsi="Times New Roman"/>
                <w:kern w:val="0"/>
                <w:sz w:val="21"/>
                <w:szCs w:val="21"/>
                <w:highlight w:val="none"/>
                <w:lang w:val="en-US" w:eastAsia="zh-CN"/>
              </w:rPr>
              <w:t>不予行政处罚</w:t>
            </w:r>
          </w:p>
        </w:tc>
        <w:tc>
          <w:tcPr>
            <w:tcW w:w="1159" w:type="dxa"/>
            <w:vMerge w:val="restart"/>
            <w:tcBorders>
              <w:top w:val="single" w:color="auto" w:sz="4" w:space="0"/>
              <w:left w:val="single" w:color="auto" w:sz="4" w:space="0"/>
              <w:bottom w:val="single" w:color="auto" w:sz="4" w:space="0"/>
              <w:right w:val="single" w:color="auto" w:sz="4" w:space="0"/>
            </w:tcBorders>
          </w:tcPr>
          <w:p w14:paraId="55FD3343">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22580225">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3A0AA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2" w:hRule="atLeast"/>
        </w:trPr>
        <w:tc>
          <w:tcPr>
            <w:vMerge w:val="continue"/>
            <w:tcBorders>
              <w:top w:val="single" w:color="auto" w:sz="4" w:space="0"/>
              <w:left w:val="single" w:color="auto" w:sz="4" w:space="0"/>
              <w:bottom w:val="single" w:color="auto" w:sz="4" w:space="0"/>
              <w:right w:val="single" w:color="auto" w:sz="4" w:space="0"/>
            </w:tcBorders>
          </w:tcPr>
          <w:p w14:paraId="531F88FF">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104A950">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1DBF42B">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19D3EA5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417" w:type="dxa"/>
            <w:tcBorders>
              <w:top w:val="single" w:color="auto" w:sz="4" w:space="0"/>
              <w:left w:val="single" w:color="auto" w:sz="4" w:space="0"/>
              <w:bottom w:val="single" w:color="auto" w:sz="4" w:space="0"/>
              <w:right w:val="single" w:color="auto" w:sz="4" w:space="0"/>
            </w:tcBorders>
            <w:vAlign w:val="center"/>
          </w:tcPr>
          <w:p w14:paraId="158CD2CE">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rPr>
              <w:t>逾期未改正的，未影响物业服务人正常经营或为业主提供服务的</w:t>
            </w:r>
          </w:p>
        </w:tc>
        <w:tc>
          <w:tcPr>
            <w:tcW w:w="1746" w:type="dxa"/>
            <w:tcBorders>
              <w:top w:val="single" w:color="auto" w:sz="4" w:space="0"/>
              <w:left w:val="single" w:color="auto" w:sz="4" w:space="0"/>
              <w:bottom w:val="single" w:color="auto" w:sz="4" w:space="0"/>
              <w:right w:val="single" w:color="auto" w:sz="4" w:space="0"/>
            </w:tcBorders>
            <w:vAlign w:val="center"/>
          </w:tcPr>
          <w:p w14:paraId="7A66D127">
            <w:pPr>
              <w:widowControl/>
              <w:spacing w:line="320" w:lineRule="exact"/>
              <w:jc w:val="left"/>
              <w:rPr>
                <w:rFonts w:hint="eastAsia" w:ascii="Times New Roman" w:hAnsi="Times New Roman"/>
                <w:kern w:val="0"/>
                <w:sz w:val="21"/>
                <w:szCs w:val="21"/>
                <w:highlight w:val="none"/>
                <w:lang w:val="en-US" w:eastAsia="zh-CN"/>
              </w:rPr>
            </w:pPr>
            <w:r>
              <w:rPr>
                <w:rFonts w:hint="eastAsia" w:ascii="Times New Roman" w:hAnsi="Times New Roman"/>
                <w:spacing w:val="-6"/>
                <w:kern w:val="0"/>
                <w:sz w:val="21"/>
                <w:szCs w:val="21"/>
                <w:highlight w:val="none"/>
              </w:rPr>
              <w:t>处</w:t>
            </w:r>
            <w:r>
              <w:rPr>
                <w:rFonts w:hint="eastAsia" w:ascii="Times New Roman" w:hAnsi="Times New Roman"/>
                <w:spacing w:val="-6"/>
                <w:kern w:val="0"/>
                <w:sz w:val="21"/>
                <w:szCs w:val="21"/>
                <w:highlight w:val="none"/>
                <w:lang w:val="en-US" w:eastAsia="zh-CN"/>
              </w:rPr>
              <w:t>5</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8</w:t>
            </w:r>
            <w:r>
              <w:rPr>
                <w:rFonts w:hint="eastAsia" w:ascii="Times New Roman" w:hAnsi="Times New Roman"/>
                <w:spacing w:val="-6"/>
                <w:kern w:val="0"/>
                <w:sz w:val="21"/>
                <w:szCs w:val="21"/>
                <w:highlight w:val="none"/>
              </w:rPr>
              <w:t>万元以下罚款</w:t>
            </w:r>
          </w:p>
        </w:tc>
        <w:tc>
          <w:tcPr>
            <w:vMerge w:val="continue"/>
            <w:tcBorders>
              <w:top w:val="single" w:color="auto" w:sz="4" w:space="0"/>
              <w:left w:val="single" w:color="auto" w:sz="4" w:space="0"/>
              <w:bottom w:val="single" w:color="auto" w:sz="4" w:space="0"/>
              <w:right w:val="single" w:color="auto" w:sz="4" w:space="0"/>
            </w:tcBorders>
          </w:tcPr>
          <w:p w14:paraId="5C5A4291">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32583A5">
            <w:pPr>
              <w:rPr>
                <w:highlight w:val="none"/>
              </w:rPr>
            </w:pPr>
          </w:p>
        </w:tc>
      </w:tr>
      <w:tr w14:paraId="25806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trPr>
        <w:tc>
          <w:tcPr>
            <w:tcW w:w="1010" w:type="dxa"/>
            <w:vMerge w:val="continue"/>
            <w:tcBorders>
              <w:top w:val="single" w:color="auto" w:sz="4" w:space="0"/>
              <w:left w:val="single" w:color="auto" w:sz="4" w:space="0"/>
              <w:bottom w:val="single" w:color="auto" w:sz="4" w:space="0"/>
              <w:right w:val="single" w:color="auto" w:sz="4" w:space="0"/>
            </w:tcBorders>
          </w:tcPr>
          <w:p w14:paraId="2D8DED16">
            <w:pPr>
              <w:rPr>
                <w:highlight w:val="none"/>
              </w:rPr>
            </w:pPr>
          </w:p>
        </w:tc>
        <w:tc>
          <w:tcPr>
            <w:tcW w:w="2083" w:type="dxa"/>
            <w:vMerge w:val="continue"/>
            <w:tcBorders>
              <w:top w:val="single" w:color="auto" w:sz="4" w:space="0"/>
              <w:left w:val="single" w:color="auto" w:sz="4" w:space="0"/>
              <w:bottom w:val="single" w:color="auto" w:sz="4" w:space="0"/>
              <w:right w:val="single" w:color="auto" w:sz="4" w:space="0"/>
            </w:tcBorders>
          </w:tcPr>
          <w:p w14:paraId="330FBC0C">
            <w:pPr>
              <w:rPr>
                <w:highlight w:val="none"/>
              </w:rPr>
            </w:pPr>
          </w:p>
        </w:tc>
        <w:tc>
          <w:tcPr>
            <w:tcW w:w="2625" w:type="dxa"/>
            <w:vMerge w:val="continue"/>
            <w:tcBorders>
              <w:top w:val="single" w:color="auto" w:sz="4" w:space="0"/>
              <w:left w:val="single" w:color="auto" w:sz="4" w:space="0"/>
              <w:bottom w:val="single" w:color="auto" w:sz="4" w:space="0"/>
              <w:right w:val="single" w:color="auto" w:sz="4" w:space="0"/>
            </w:tcBorders>
          </w:tcPr>
          <w:p w14:paraId="309BC0E1">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531DBCA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417" w:type="dxa"/>
            <w:tcBorders>
              <w:top w:val="single" w:color="auto" w:sz="4" w:space="0"/>
              <w:left w:val="single" w:color="auto" w:sz="4" w:space="0"/>
              <w:bottom w:val="single" w:color="auto" w:sz="4" w:space="0"/>
              <w:right w:val="single" w:color="auto" w:sz="4" w:space="0"/>
            </w:tcBorders>
            <w:vAlign w:val="center"/>
          </w:tcPr>
          <w:p w14:paraId="135A438B">
            <w:pPr>
              <w:widowControl/>
              <w:spacing w:line="320" w:lineRule="exact"/>
              <w:jc w:val="left"/>
              <w:rPr>
                <w:rFonts w:ascii="Times New Roman" w:hAnsi="Times New Roman"/>
                <w:spacing w:val="-6"/>
                <w:kern w:val="0"/>
                <w:sz w:val="21"/>
                <w:szCs w:val="21"/>
                <w:highlight w:val="none"/>
                <w:lang w:val="en-US" w:eastAsia="zh-CN"/>
              </w:rPr>
            </w:pPr>
            <w:r>
              <w:rPr>
                <w:rFonts w:hint="eastAsia" w:ascii="Times New Roman" w:hAnsi="Times New Roman"/>
                <w:spacing w:val="-6"/>
                <w:kern w:val="0"/>
                <w:sz w:val="21"/>
                <w:szCs w:val="21"/>
              </w:rPr>
              <w:t>逾期未改正的，影响物业服务人正常经营或为业主提供服务的</w:t>
            </w:r>
          </w:p>
        </w:tc>
        <w:tc>
          <w:tcPr>
            <w:tcW w:w="1746" w:type="dxa"/>
            <w:tcBorders>
              <w:top w:val="single" w:color="auto" w:sz="4" w:space="0"/>
              <w:left w:val="single" w:color="auto" w:sz="4" w:space="0"/>
              <w:bottom w:val="single" w:color="auto" w:sz="4" w:space="0"/>
              <w:right w:val="single" w:color="auto" w:sz="4" w:space="0"/>
            </w:tcBorders>
            <w:vAlign w:val="center"/>
          </w:tcPr>
          <w:p w14:paraId="56503404">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rPr>
              <w:t>处</w:t>
            </w:r>
            <w:r>
              <w:rPr>
                <w:rFonts w:hint="eastAsia" w:ascii="Times New Roman" w:hAnsi="Times New Roman"/>
                <w:spacing w:val="-6"/>
                <w:kern w:val="0"/>
                <w:sz w:val="21"/>
                <w:szCs w:val="21"/>
                <w:highlight w:val="none"/>
                <w:lang w:val="en-US" w:eastAsia="zh-CN"/>
              </w:rPr>
              <w:t>8</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10</w:t>
            </w:r>
            <w:r>
              <w:rPr>
                <w:rFonts w:hint="eastAsia" w:ascii="Times New Roman" w:hAnsi="Times New Roman"/>
                <w:spacing w:val="-6"/>
                <w:kern w:val="0"/>
                <w:sz w:val="21"/>
                <w:szCs w:val="21"/>
                <w:highlight w:val="none"/>
              </w:rPr>
              <w:t>万元以下罚款</w:t>
            </w:r>
          </w:p>
        </w:tc>
        <w:tc>
          <w:tcPr>
            <w:tcW w:w="1159" w:type="dxa"/>
            <w:vMerge w:val="continue"/>
            <w:tcBorders>
              <w:top w:val="single" w:color="auto" w:sz="4" w:space="0"/>
              <w:left w:val="single" w:color="auto" w:sz="4" w:space="0"/>
              <w:bottom w:val="single" w:color="auto" w:sz="4" w:space="0"/>
              <w:right w:val="single" w:color="auto" w:sz="4" w:space="0"/>
            </w:tcBorders>
          </w:tcPr>
          <w:p w14:paraId="48596644">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1812D588">
            <w:pPr>
              <w:rPr>
                <w:highlight w:val="none"/>
              </w:rPr>
            </w:pPr>
          </w:p>
        </w:tc>
      </w:tr>
    </w:tbl>
    <w:p w14:paraId="6123CC7D">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925"/>
        <w:gridCol w:w="2535"/>
        <w:gridCol w:w="1440"/>
        <w:gridCol w:w="2211"/>
        <w:gridCol w:w="1939"/>
        <w:gridCol w:w="1255"/>
        <w:gridCol w:w="1126"/>
      </w:tblGrid>
      <w:tr w14:paraId="2D186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4F96BE2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925" w:type="dxa"/>
            <w:tcBorders>
              <w:top w:val="single" w:color="auto" w:sz="4" w:space="0"/>
              <w:left w:val="single" w:color="auto" w:sz="4" w:space="0"/>
              <w:bottom w:val="single" w:color="auto" w:sz="4" w:space="0"/>
              <w:right w:val="single" w:color="auto" w:sz="4" w:space="0"/>
            </w:tcBorders>
            <w:vAlign w:val="center"/>
          </w:tcPr>
          <w:p w14:paraId="513B8F0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535" w:type="dxa"/>
            <w:tcBorders>
              <w:top w:val="single" w:color="auto" w:sz="4" w:space="0"/>
              <w:left w:val="single" w:color="auto" w:sz="4" w:space="0"/>
              <w:bottom w:val="single" w:color="auto" w:sz="4" w:space="0"/>
              <w:right w:val="single" w:color="auto" w:sz="4" w:space="0"/>
            </w:tcBorders>
            <w:vAlign w:val="center"/>
          </w:tcPr>
          <w:p w14:paraId="360F7BD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40" w:type="dxa"/>
            <w:tcBorders>
              <w:top w:val="single" w:color="auto" w:sz="4" w:space="0"/>
              <w:left w:val="single" w:color="auto" w:sz="4" w:space="0"/>
              <w:bottom w:val="single" w:color="auto" w:sz="4" w:space="0"/>
              <w:right w:val="single" w:color="auto" w:sz="4" w:space="0"/>
            </w:tcBorders>
            <w:vAlign w:val="center"/>
          </w:tcPr>
          <w:p w14:paraId="3A3E363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211" w:type="dxa"/>
            <w:tcBorders>
              <w:top w:val="single" w:color="auto" w:sz="4" w:space="0"/>
              <w:left w:val="single" w:color="auto" w:sz="4" w:space="0"/>
              <w:bottom w:val="single" w:color="auto" w:sz="4" w:space="0"/>
              <w:right w:val="single" w:color="auto" w:sz="4" w:space="0"/>
            </w:tcBorders>
            <w:vAlign w:val="center"/>
          </w:tcPr>
          <w:p w14:paraId="15316DE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39" w:type="dxa"/>
            <w:tcBorders>
              <w:top w:val="single" w:color="auto" w:sz="4" w:space="0"/>
              <w:left w:val="single" w:color="auto" w:sz="4" w:space="0"/>
              <w:bottom w:val="single" w:color="auto" w:sz="4" w:space="0"/>
              <w:right w:val="single" w:color="auto" w:sz="4" w:space="0"/>
            </w:tcBorders>
            <w:vAlign w:val="center"/>
          </w:tcPr>
          <w:p w14:paraId="7A0D353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55" w:type="dxa"/>
            <w:tcBorders>
              <w:top w:val="single" w:color="auto" w:sz="4" w:space="0"/>
              <w:left w:val="single" w:color="auto" w:sz="4" w:space="0"/>
              <w:bottom w:val="single" w:color="auto" w:sz="4" w:space="0"/>
              <w:right w:val="single" w:color="auto" w:sz="4" w:space="0"/>
            </w:tcBorders>
            <w:vAlign w:val="center"/>
          </w:tcPr>
          <w:p w14:paraId="28580CC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06B6597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6575D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49AB67D">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446D6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2" w:hRule="atLeast"/>
        </w:trPr>
        <w:tc>
          <w:tcPr>
            <w:tcW w:w="1085" w:type="dxa"/>
            <w:vMerge w:val="restart"/>
            <w:tcBorders>
              <w:top w:val="single" w:color="auto" w:sz="4" w:space="0"/>
              <w:left w:val="single" w:color="auto" w:sz="4" w:space="0"/>
              <w:bottom w:val="single" w:color="auto" w:sz="4" w:space="0"/>
              <w:right w:val="single" w:color="auto" w:sz="4" w:space="0"/>
            </w:tcBorders>
          </w:tcPr>
          <w:p w14:paraId="05AA0979">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2407012</w:t>
            </w:r>
          </w:p>
        </w:tc>
        <w:tc>
          <w:tcPr>
            <w:tcW w:w="1925" w:type="dxa"/>
            <w:vMerge w:val="restart"/>
            <w:tcBorders>
              <w:top w:val="single" w:color="auto" w:sz="4" w:space="0"/>
              <w:left w:val="single" w:color="auto" w:sz="4" w:space="0"/>
              <w:bottom w:val="single" w:color="auto" w:sz="4" w:space="0"/>
              <w:right w:val="single" w:color="auto" w:sz="4" w:space="0"/>
            </w:tcBorders>
          </w:tcPr>
          <w:p w14:paraId="7D36EB33">
            <w:pPr>
              <w:jc w:val="both"/>
              <w:rPr>
                <w:rFonts w:ascii="宋体" w:eastAsia="宋体" w:cs="宋体"/>
                <w:color w:val="000000"/>
                <w:sz w:val="21"/>
                <w:szCs w:val="21"/>
                <w:highlight w:val="none"/>
                <w:lang w:val="en-US" w:eastAsia="zh-CN"/>
              </w:rPr>
            </w:pPr>
            <w:r>
              <w:rPr>
                <w:rFonts w:hint="eastAsia" w:ascii="Times New Roman" w:hAnsi="Times New Roman"/>
                <w:spacing w:val="-6"/>
                <w:kern w:val="0"/>
                <w:sz w:val="21"/>
                <w:szCs w:val="21"/>
                <w:highlight w:val="none"/>
              </w:rPr>
              <w:t>建设单位</w:t>
            </w:r>
            <w:r>
              <w:rPr>
                <w:rFonts w:hint="eastAsia" w:ascii="Times New Roman" w:hAnsi="Times New Roman"/>
                <w:spacing w:val="-6"/>
                <w:kern w:val="0"/>
                <w:sz w:val="21"/>
                <w:szCs w:val="21"/>
                <w:highlight w:val="none"/>
                <w:lang w:val="en-US" w:eastAsia="zh-CN"/>
              </w:rPr>
              <w:t>未备案物业管理区域</w:t>
            </w:r>
            <w:r>
              <w:rPr>
                <w:rFonts w:hint="eastAsia" w:ascii="Times New Roman" w:hAnsi="Times New Roman"/>
                <w:spacing w:val="-6"/>
                <w:kern w:val="0"/>
                <w:sz w:val="21"/>
                <w:szCs w:val="21"/>
                <w:highlight w:val="none"/>
              </w:rPr>
              <w:t>的</w:t>
            </w:r>
          </w:p>
        </w:tc>
        <w:tc>
          <w:tcPr>
            <w:tcW w:w="2535" w:type="dxa"/>
            <w:vMerge w:val="restart"/>
            <w:tcBorders>
              <w:top w:val="single" w:color="auto" w:sz="4" w:space="0"/>
              <w:left w:val="single" w:color="auto" w:sz="4" w:space="0"/>
              <w:bottom w:val="single" w:color="auto" w:sz="4" w:space="0"/>
              <w:right w:val="single" w:color="auto" w:sz="4" w:space="0"/>
            </w:tcBorders>
          </w:tcPr>
          <w:p w14:paraId="63B2C7EF">
            <w:pPr>
              <w:widowControl/>
              <w:spacing w:line="320" w:lineRule="exact"/>
              <w:jc w:val="left"/>
              <w:rPr>
                <w:rFonts w:hint="eastAsia" w:ascii="Times New Roman" w:hAnsi="Times New Roman"/>
                <w:spacing w:val="-6"/>
                <w:kern w:val="0"/>
                <w:sz w:val="21"/>
                <w:szCs w:val="21"/>
                <w:highlight w:val="none"/>
                <w:lang w:val="en-US" w:eastAsia="zh-CN"/>
              </w:rPr>
            </w:pPr>
            <w:r>
              <w:rPr>
                <w:rFonts w:hint="eastAsia" w:ascii="Times New Roman" w:hAnsi="Times New Roman"/>
                <w:spacing w:val="-6"/>
                <w:kern w:val="0"/>
                <w:sz w:val="21"/>
                <w:szCs w:val="21"/>
                <w:highlight w:val="none"/>
                <w:lang w:val="en-US" w:eastAsia="zh-CN"/>
              </w:rPr>
              <w:t>《黑龙江省住宅物业管理条例》第七十一条第（一）项　违反本条例规定，建设单位有下列行为之一的，由市、县级物业行政主管部门责令限期改正；逾期不改正的，处以一万元以上三万元以下罚款：</w:t>
            </w:r>
          </w:p>
          <w:p w14:paraId="5D56AF67">
            <w:pPr>
              <w:widowControl/>
              <w:spacing w:line="320" w:lineRule="exact"/>
              <w:jc w:val="left"/>
              <w:rPr>
                <w:rFonts w:hint="eastAsia" w:ascii="Times New Roman" w:hAnsi="Times New Roman"/>
                <w:spacing w:val="-6"/>
                <w:kern w:val="0"/>
                <w:sz w:val="21"/>
                <w:szCs w:val="21"/>
                <w:highlight w:val="none"/>
                <w:lang w:val="en-US" w:eastAsia="zh-CN"/>
              </w:rPr>
            </w:pPr>
            <w:r>
              <w:rPr>
                <w:rFonts w:hint="eastAsia" w:ascii="Times New Roman" w:hAnsi="Times New Roman"/>
                <w:spacing w:val="-6"/>
                <w:kern w:val="0"/>
                <w:sz w:val="21"/>
                <w:szCs w:val="21"/>
                <w:highlight w:val="none"/>
                <w:lang w:val="en-US" w:eastAsia="zh-CN"/>
              </w:rPr>
              <w:t>（一）未备案物业管理区域的；</w:t>
            </w:r>
          </w:p>
          <w:p w14:paraId="5D29F1B7">
            <w:pPr>
              <w:widowControl/>
              <w:spacing w:line="320" w:lineRule="exact"/>
              <w:jc w:val="left"/>
              <w:rPr>
                <w:rFonts w:hint="eastAsia"/>
                <w:sz w:val="21"/>
                <w:szCs w:val="21"/>
                <w:highlight w:val="none"/>
                <w:lang w:val="en-US" w:eastAsia="zh-CN"/>
              </w:rPr>
            </w:pPr>
          </w:p>
        </w:tc>
        <w:tc>
          <w:tcPr>
            <w:tcW w:w="1440" w:type="dxa"/>
            <w:tcBorders>
              <w:top w:val="single" w:color="auto" w:sz="4" w:space="0"/>
              <w:left w:val="single" w:color="auto" w:sz="4" w:space="0"/>
              <w:bottom w:val="single" w:color="auto" w:sz="4" w:space="0"/>
              <w:right w:val="single" w:color="auto" w:sz="4" w:space="0"/>
            </w:tcBorders>
            <w:vAlign w:val="center"/>
          </w:tcPr>
          <w:p w14:paraId="2B2F38C8">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2211" w:type="dxa"/>
            <w:tcBorders>
              <w:top w:val="single" w:color="auto" w:sz="4" w:space="0"/>
              <w:left w:val="single" w:color="auto" w:sz="4" w:space="0"/>
              <w:bottom w:val="single" w:color="auto" w:sz="4" w:space="0"/>
              <w:right w:val="single" w:color="auto" w:sz="4" w:space="0"/>
            </w:tcBorders>
            <w:vAlign w:val="center"/>
          </w:tcPr>
          <w:p w14:paraId="28D5176E">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kern w:val="0"/>
                <w:sz w:val="21"/>
                <w:szCs w:val="21"/>
                <w:highlight w:val="none"/>
                <w:lang w:val="en-US" w:eastAsia="zh-CN"/>
              </w:rPr>
              <w:t>限期内改正的</w:t>
            </w:r>
          </w:p>
        </w:tc>
        <w:tc>
          <w:tcPr>
            <w:tcW w:w="1939" w:type="dxa"/>
            <w:tcBorders>
              <w:top w:val="single" w:color="auto" w:sz="4" w:space="0"/>
              <w:left w:val="single" w:color="auto" w:sz="4" w:space="0"/>
              <w:bottom w:val="single" w:color="auto" w:sz="4" w:space="0"/>
              <w:right w:val="single" w:color="auto" w:sz="4" w:space="0"/>
            </w:tcBorders>
            <w:vAlign w:val="center"/>
          </w:tcPr>
          <w:p w14:paraId="52DAB047">
            <w:pPr>
              <w:widowControl/>
              <w:spacing w:line="320" w:lineRule="exact"/>
              <w:jc w:val="left"/>
              <w:rPr>
                <w:rFonts w:hint="eastAsia" w:ascii="Times New Roman" w:hAnsi="Times New Roman"/>
                <w:kern w:val="0"/>
                <w:sz w:val="21"/>
                <w:szCs w:val="21"/>
                <w:highlight w:val="none"/>
                <w:lang w:val="en-US" w:eastAsia="zh-CN"/>
              </w:rPr>
            </w:pPr>
            <w:r>
              <w:rPr>
                <w:rFonts w:ascii="Times New Roman" w:hAnsi="Times New Roman"/>
                <w:kern w:val="0"/>
                <w:sz w:val="21"/>
                <w:szCs w:val="21"/>
                <w:highlight w:val="none"/>
                <w:lang w:val="en-US" w:eastAsia="zh-CN"/>
              </w:rPr>
              <w:t>不予行政处罚</w:t>
            </w:r>
          </w:p>
        </w:tc>
        <w:tc>
          <w:tcPr>
            <w:tcW w:w="1255" w:type="dxa"/>
            <w:vMerge w:val="restart"/>
            <w:tcBorders>
              <w:top w:val="single" w:color="auto" w:sz="4" w:space="0"/>
              <w:left w:val="single" w:color="auto" w:sz="4" w:space="0"/>
              <w:bottom w:val="single" w:color="auto" w:sz="4" w:space="0"/>
              <w:right w:val="single" w:color="auto" w:sz="4" w:space="0"/>
            </w:tcBorders>
          </w:tcPr>
          <w:p w14:paraId="02103384">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50C5FFAB">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0DB1F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4" w:hRule="atLeast"/>
        </w:trPr>
        <w:tc>
          <w:tcPr>
            <w:vMerge w:val="continue"/>
            <w:tcBorders>
              <w:top w:val="single" w:color="auto" w:sz="4" w:space="0"/>
              <w:left w:val="single" w:color="auto" w:sz="4" w:space="0"/>
              <w:bottom w:val="single" w:color="auto" w:sz="4" w:space="0"/>
              <w:right w:val="single" w:color="auto" w:sz="4" w:space="0"/>
            </w:tcBorders>
          </w:tcPr>
          <w:p w14:paraId="370C78A4">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4BC9CFD">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ECF654D">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42AE460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11" w:type="dxa"/>
            <w:tcBorders>
              <w:top w:val="single" w:color="auto" w:sz="4" w:space="0"/>
              <w:left w:val="single" w:color="auto" w:sz="4" w:space="0"/>
              <w:bottom w:val="single" w:color="auto" w:sz="4" w:space="0"/>
              <w:right w:val="single" w:color="auto" w:sz="4" w:space="0"/>
            </w:tcBorders>
            <w:vAlign w:val="center"/>
          </w:tcPr>
          <w:p w14:paraId="7604799D">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rPr>
              <w:t>未对行业日常监管、业主维权、物业服务人正常经营</w:t>
            </w:r>
            <w:r>
              <w:rPr>
                <w:rFonts w:hint="eastAsia" w:ascii="Times New Roman" w:hAnsi="Times New Roman"/>
                <w:spacing w:val="-6"/>
                <w:kern w:val="0"/>
                <w:sz w:val="21"/>
                <w:szCs w:val="21"/>
                <w:lang w:val="en-US" w:eastAsia="zh-CN"/>
              </w:rPr>
              <w:t>等</w:t>
            </w:r>
            <w:r>
              <w:rPr>
                <w:rFonts w:hint="eastAsia" w:ascii="Times New Roman" w:hAnsi="Times New Roman"/>
                <w:spacing w:val="-6"/>
                <w:kern w:val="0"/>
                <w:sz w:val="21"/>
                <w:szCs w:val="21"/>
              </w:rPr>
              <w:t>产生影响的</w:t>
            </w:r>
          </w:p>
        </w:tc>
        <w:tc>
          <w:tcPr>
            <w:tcW w:w="1939" w:type="dxa"/>
            <w:tcBorders>
              <w:top w:val="single" w:color="auto" w:sz="4" w:space="0"/>
              <w:left w:val="single" w:color="auto" w:sz="4" w:space="0"/>
              <w:bottom w:val="single" w:color="auto" w:sz="4" w:space="0"/>
              <w:right w:val="single" w:color="auto" w:sz="4" w:space="0"/>
            </w:tcBorders>
            <w:vAlign w:val="center"/>
          </w:tcPr>
          <w:p w14:paraId="20DAF5C8">
            <w:pPr>
              <w:widowControl/>
              <w:spacing w:line="320" w:lineRule="exact"/>
              <w:jc w:val="left"/>
              <w:rPr>
                <w:rFonts w:hint="eastAsia" w:ascii="Times New Roman" w:hAnsi="Times New Roman"/>
                <w:kern w:val="0"/>
                <w:sz w:val="21"/>
                <w:szCs w:val="21"/>
                <w:highlight w:val="none"/>
                <w:lang w:val="en-US" w:eastAsia="zh-CN"/>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2</w:t>
            </w:r>
            <w:r>
              <w:rPr>
                <w:rFonts w:hint="eastAsia" w:ascii="Times New Roman" w:hAnsi="Times New Roman"/>
                <w:spacing w:val="-6"/>
                <w:kern w:val="0"/>
                <w:sz w:val="21"/>
                <w:szCs w:val="21"/>
                <w:highlight w:val="none"/>
              </w:rPr>
              <w:t>万元以下罚款</w:t>
            </w:r>
          </w:p>
        </w:tc>
        <w:tc>
          <w:tcPr>
            <w:tcW w:w="1255" w:type="dxa"/>
            <w:vMerge w:val="continue"/>
            <w:tcBorders>
              <w:top w:val="single" w:color="auto" w:sz="4" w:space="0"/>
              <w:left w:val="single" w:color="auto" w:sz="4" w:space="0"/>
              <w:bottom w:val="single" w:color="auto" w:sz="4" w:space="0"/>
              <w:right w:val="single" w:color="auto" w:sz="4" w:space="0"/>
            </w:tcBorders>
          </w:tcPr>
          <w:p w14:paraId="78F99937">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5D9C26B">
            <w:pPr>
              <w:rPr>
                <w:highlight w:val="none"/>
              </w:rPr>
            </w:pPr>
          </w:p>
        </w:tc>
      </w:tr>
      <w:tr w14:paraId="44C01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5" w:hRule="atLeast"/>
        </w:trPr>
        <w:tc>
          <w:tcPr>
            <w:tcW w:w="1085" w:type="dxa"/>
            <w:vMerge w:val="continue"/>
            <w:tcBorders>
              <w:top w:val="single" w:color="auto" w:sz="4" w:space="0"/>
              <w:left w:val="single" w:color="auto" w:sz="4" w:space="0"/>
              <w:bottom w:val="single" w:color="auto" w:sz="4" w:space="0"/>
              <w:right w:val="single" w:color="auto" w:sz="4" w:space="0"/>
            </w:tcBorders>
          </w:tcPr>
          <w:p w14:paraId="727906C0">
            <w:pPr>
              <w:rPr>
                <w:highlight w:val="none"/>
              </w:rPr>
            </w:pPr>
          </w:p>
        </w:tc>
        <w:tc>
          <w:tcPr>
            <w:tcW w:w="1925" w:type="dxa"/>
            <w:vMerge w:val="continue"/>
            <w:tcBorders>
              <w:top w:val="single" w:color="auto" w:sz="4" w:space="0"/>
              <w:left w:val="single" w:color="auto" w:sz="4" w:space="0"/>
              <w:bottom w:val="single" w:color="auto" w:sz="4" w:space="0"/>
              <w:right w:val="single" w:color="auto" w:sz="4" w:space="0"/>
            </w:tcBorders>
          </w:tcPr>
          <w:p w14:paraId="7D1455EC">
            <w:pPr>
              <w:rPr>
                <w:highlight w:val="none"/>
              </w:rPr>
            </w:pPr>
          </w:p>
        </w:tc>
        <w:tc>
          <w:tcPr>
            <w:tcW w:w="2535" w:type="dxa"/>
            <w:vMerge w:val="continue"/>
            <w:tcBorders>
              <w:top w:val="single" w:color="auto" w:sz="4" w:space="0"/>
              <w:left w:val="single" w:color="auto" w:sz="4" w:space="0"/>
              <w:bottom w:val="single" w:color="auto" w:sz="4" w:space="0"/>
              <w:right w:val="single" w:color="auto" w:sz="4" w:space="0"/>
            </w:tcBorders>
          </w:tcPr>
          <w:p w14:paraId="2F08FD63">
            <w:pPr>
              <w:rPr>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14:paraId="570A60E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11" w:type="dxa"/>
            <w:tcBorders>
              <w:top w:val="single" w:color="auto" w:sz="4" w:space="0"/>
              <w:left w:val="single" w:color="auto" w:sz="4" w:space="0"/>
              <w:bottom w:val="single" w:color="auto" w:sz="4" w:space="0"/>
              <w:right w:val="single" w:color="auto" w:sz="4" w:space="0"/>
            </w:tcBorders>
            <w:vAlign w:val="center"/>
          </w:tcPr>
          <w:p w14:paraId="263462B8">
            <w:pPr>
              <w:widowControl/>
              <w:spacing w:line="320" w:lineRule="exact"/>
              <w:jc w:val="left"/>
              <w:rPr>
                <w:rFonts w:ascii="Times New Roman" w:hAnsi="Times New Roman" w:eastAsia="宋体"/>
                <w:kern w:val="0"/>
                <w:sz w:val="21"/>
                <w:szCs w:val="21"/>
                <w:highlight w:val="none"/>
                <w:lang w:val="en-US" w:eastAsia="zh-CN"/>
              </w:rPr>
            </w:pPr>
            <w:r>
              <w:rPr>
                <w:rFonts w:ascii="Times New Roman" w:hAnsi="Times New Roman" w:eastAsia="宋体"/>
                <w:kern w:val="0"/>
                <w:sz w:val="21"/>
                <w:szCs w:val="21"/>
                <w:highlight w:val="none"/>
                <w:lang w:val="en-US" w:eastAsia="zh-CN"/>
              </w:rPr>
              <w:t>对行业日常监管、业主维权、物业服务人正常经营</w:t>
            </w:r>
            <w:r>
              <w:rPr>
                <w:rFonts w:hint="eastAsia" w:ascii="Times New Roman" w:hAnsi="Times New Roman"/>
                <w:spacing w:val="-6"/>
                <w:kern w:val="0"/>
                <w:sz w:val="21"/>
                <w:szCs w:val="21"/>
                <w:lang w:val="en-US" w:eastAsia="zh-CN"/>
              </w:rPr>
              <w:t>等</w:t>
            </w:r>
            <w:r>
              <w:rPr>
                <w:rFonts w:ascii="Times New Roman" w:hAnsi="Times New Roman" w:eastAsia="宋体"/>
                <w:kern w:val="0"/>
                <w:sz w:val="21"/>
                <w:szCs w:val="21"/>
                <w:highlight w:val="none"/>
                <w:lang w:val="en-US" w:eastAsia="zh-CN"/>
              </w:rPr>
              <w:t>产生影响的</w:t>
            </w:r>
          </w:p>
        </w:tc>
        <w:tc>
          <w:tcPr>
            <w:tcW w:w="1939" w:type="dxa"/>
            <w:tcBorders>
              <w:top w:val="single" w:color="auto" w:sz="4" w:space="0"/>
              <w:left w:val="single" w:color="auto" w:sz="4" w:space="0"/>
              <w:bottom w:val="single" w:color="auto" w:sz="4" w:space="0"/>
              <w:right w:val="single" w:color="auto" w:sz="4" w:space="0"/>
            </w:tcBorders>
            <w:vAlign w:val="center"/>
          </w:tcPr>
          <w:p w14:paraId="2E2995BB">
            <w:pPr>
              <w:widowControl/>
              <w:spacing w:line="320" w:lineRule="exact"/>
              <w:jc w:val="left"/>
              <w:rPr>
                <w:rFonts w:hint="eastAsia" w:ascii="Times New Roman" w:hAnsi="Times New Roman"/>
                <w:kern w:val="0"/>
                <w:sz w:val="21"/>
                <w:szCs w:val="21"/>
                <w:highlight w:val="none"/>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2</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3</w:t>
            </w:r>
            <w:r>
              <w:rPr>
                <w:rFonts w:hint="eastAsia" w:ascii="Times New Roman" w:hAnsi="Times New Roman"/>
                <w:spacing w:val="-6"/>
                <w:kern w:val="0"/>
                <w:sz w:val="21"/>
                <w:szCs w:val="21"/>
                <w:highlight w:val="none"/>
              </w:rPr>
              <w:t>万元以下罚款</w:t>
            </w:r>
          </w:p>
        </w:tc>
        <w:tc>
          <w:tcPr>
            <w:tcW w:w="1255" w:type="dxa"/>
            <w:vMerge w:val="continue"/>
            <w:tcBorders>
              <w:top w:val="single" w:color="auto" w:sz="4" w:space="0"/>
              <w:left w:val="single" w:color="auto" w:sz="4" w:space="0"/>
              <w:bottom w:val="single" w:color="auto" w:sz="4" w:space="0"/>
              <w:right w:val="single" w:color="auto" w:sz="4" w:space="0"/>
            </w:tcBorders>
          </w:tcPr>
          <w:p w14:paraId="10207E44">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7E0A08CE">
            <w:pPr>
              <w:rPr>
                <w:highlight w:val="none"/>
              </w:rPr>
            </w:pPr>
          </w:p>
        </w:tc>
      </w:tr>
    </w:tbl>
    <w:p w14:paraId="095A27B9">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913"/>
        <w:gridCol w:w="2610"/>
        <w:gridCol w:w="1440"/>
        <w:gridCol w:w="2296"/>
        <w:gridCol w:w="1788"/>
        <w:gridCol w:w="1321"/>
        <w:gridCol w:w="1126"/>
      </w:tblGrid>
      <w:tr w14:paraId="23BC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45134BB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913" w:type="dxa"/>
            <w:tcBorders>
              <w:top w:val="single" w:color="auto" w:sz="4" w:space="0"/>
              <w:left w:val="single" w:color="auto" w:sz="4" w:space="0"/>
              <w:bottom w:val="single" w:color="auto" w:sz="4" w:space="0"/>
              <w:right w:val="single" w:color="auto" w:sz="4" w:space="0"/>
            </w:tcBorders>
            <w:vAlign w:val="center"/>
          </w:tcPr>
          <w:p w14:paraId="16FF49D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610" w:type="dxa"/>
            <w:tcBorders>
              <w:top w:val="single" w:color="auto" w:sz="4" w:space="0"/>
              <w:left w:val="single" w:color="auto" w:sz="4" w:space="0"/>
              <w:bottom w:val="single" w:color="auto" w:sz="4" w:space="0"/>
              <w:right w:val="single" w:color="auto" w:sz="4" w:space="0"/>
            </w:tcBorders>
            <w:vAlign w:val="center"/>
          </w:tcPr>
          <w:p w14:paraId="3AF315A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40" w:type="dxa"/>
            <w:tcBorders>
              <w:top w:val="single" w:color="auto" w:sz="4" w:space="0"/>
              <w:left w:val="single" w:color="auto" w:sz="4" w:space="0"/>
              <w:bottom w:val="single" w:color="auto" w:sz="4" w:space="0"/>
              <w:right w:val="single" w:color="auto" w:sz="4" w:space="0"/>
            </w:tcBorders>
            <w:vAlign w:val="center"/>
          </w:tcPr>
          <w:p w14:paraId="6F73722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296" w:type="dxa"/>
            <w:tcBorders>
              <w:top w:val="single" w:color="auto" w:sz="4" w:space="0"/>
              <w:left w:val="single" w:color="auto" w:sz="4" w:space="0"/>
              <w:bottom w:val="single" w:color="auto" w:sz="4" w:space="0"/>
              <w:right w:val="single" w:color="auto" w:sz="4" w:space="0"/>
            </w:tcBorders>
            <w:vAlign w:val="center"/>
          </w:tcPr>
          <w:p w14:paraId="75B2F96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788" w:type="dxa"/>
            <w:tcBorders>
              <w:top w:val="single" w:color="auto" w:sz="4" w:space="0"/>
              <w:left w:val="single" w:color="auto" w:sz="4" w:space="0"/>
              <w:bottom w:val="single" w:color="auto" w:sz="4" w:space="0"/>
              <w:right w:val="single" w:color="auto" w:sz="4" w:space="0"/>
            </w:tcBorders>
            <w:vAlign w:val="center"/>
          </w:tcPr>
          <w:p w14:paraId="438DD5E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21" w:type="dxa"/>
            <w:tcBorders>
              <w:top w:val="single" w:color="auto" w:sz="4" w:space="0"/>
              <w:left w:val="single" w:color="auto" w:sz="4" w:space="0"/>
              <w:bottom w:val="single" w:color="auto" w:sz="4" w:space="0"/>
              <w:right w:val="single" w:color="auto" w:sz="4" w:space="0"/>
            </w:tcBorders>
            <w:vAlign w:val="center"/>
          </w:tcPr>
          <w:p w14:paraId="16F47E0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15ADA1D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16D8F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7BCDC22">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2BA5D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9" w:hRule="atLeast"/>
        </w:trPr>
        <w:tc>
          <w:tcPr>
            <w:tcW w:w="1022" w:type="dxa"/>
            <w:vMerge w:val="restart"/>
            <w:tcBorders>
              <w:top w:val="single" w:color="auto" w:sz="4" w:space="0"/>
              <w:left w:val="single" w:color="auto" w:sz="4" w:space="0"/>
              <w:bottom w:val="single" w:color="auto" w:sz="4" w:space="0"/>
              <w:right w:val="single" w:color="auto" w:sz="4" w:space="0"/>
            </w:tcBorders>
          </w:tcPr>
          <w:p w14:paraId="719175B2">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2407013</w:t>
            </w:r>
          </w:p>
        </w:tc>
        <w:tc>
          <w:tcPr>
            <w:tcW w:w="1913" w:type="dxa"/>
            <w:vMerge w:val="restart"/>
            <w:tcBorders>
              <w:top w:val="single" w:color="auto" w:sz="4" w:space="0"/>
              <w:left w:val="single" w:color="auto" w:sz="4" w:space="0"/>
              <w:bottom w:val="single" w:color="auto" w:sz="4" w:space="0"/>
              <w:right w:val="single" w:color="auto" w:sz="4" w:space="0"/>
            </w:tcBorders>
          </w:tcPr>
          <w:p w14:paraId="1229124F">
            <w:pPr>
              <w:jc w:val="both"/>
              <w:rPr>
                <w:rFonts w:hint="eastAsia" w:ascii="宋体" w:eastAsia="宋体" w:cs="宋体"/>
                <w:color w:val="000000"/>
                <w:sz w:val="21"/>
                <w:szCs w:val="21"/>
                <w:highlight w:val="none"/>
                <w:lang w:val="en-US" w:eastAsia="zh-CN"/>
              </w:rPr>
            </w:pPr>
            <w:r>
              <w:rPr>
                <w:rFonts w:hint="eastAsia" w:ascii="Times New Roman" w:hAnsi="Times New Roman"/>
                <w:spacing w:val="-6"/>
                <w:kern w:val="0"/>
                <w:sz w:val="21"/>
                <w:szCs w:val="21"/>
                <w:highlight w:val="none"/>
              </w:rPr>
              <w:t>建设单位</w:t>
            </w:r>
            <w:r>
              <w:rPr>
                <w:rFonts w:hint="eastAsia" w:ascii="Times New Roman" w:hAnsi="Times New Roman"/>
                <w:spacing w:val="-6"/>
                <w:kern w:val="0"/>
                <w:sz w:val="21"/>
                <w:szCs w:val="21"/>
                <w:highlight w:val="none"/>
                <w:lang w:val="en-US" w:eastAsia="zh-CN"/>
              </w:rPr>
              <w:t>未在房屋买卖合同中明示经备案的物业管理区域的</w:t>
            </w:r>
          </w:p>
        </w:tc>
        <w:tc>
          <w:tcPr>
            <w:tcW w:w="2610" w:type="dxa"/>
            <w:vMerge w:val="restart"/>
            <w:tcBorders>
              <w:top w:val="single" w:color="auto" w:sz="4" w:space="0"/>
              <w:left w:val="single" w:color="auto" w:sz="4" w:space="0"/>
              <w:bottom w:val="single" w:color="auto" w:sz="4" w:space="0"/>
              <w:right w:val="single" w:color="auto" w:sz="4" w:space="0"/>
            </w:tcBorders>
          </w:tcPr>
          <w:p w14:paraId="371F3D8E">
            <w:pPr>
              <w:widowControl/>
              <w:spacing w:line="320" w:lineRule="exact"/>
              <w:jc w:val="left"/>
              <w:rPr>
                <w:rFonts w:hint="eastAsia" w:ascii="Times New Roman" w:hAnsi="Times New Roman"/>
                <w:spacing w:val="-6"/>
                <w:kern w:val="0"/>
                <w:sz w:val="21"/>
                <w:szCs w:val="21"/>
                <w:highlight w:val="none"/>
                <w:lang w:val="en-US" w:eastAsia="zh-CN"/>
              </w:rPr>
            </w:pPr>
            <w:r>
              <w:rPr>
                <w:rFonts w:hint="eastAsia" w:ascii="Times New Roman" w:hAnsi="Times New Roman"/>
                <w:spacing w:val="-6"/>
                <w:kern w:val="0"/>
                <w:sz w:val="21"/>
                <w:szCs w:val="21"/>
                <w:highlight w:val="none"/>
                <w:lang w:val="en-US" w:eastAsia="zh-CN"/>
              </w:rPr>
              <w:t>《黑龙江省住宅物业管理条例》第七十一条第（二）项　违反本条例规定，建设单位有下列行为之一的，由市、县级物业行政主管部门责令限期改正；逾期不改正的，处以一万元以上三万元以下罚款：</w:t>
            </w:r>
          </w:p>
          <w:p w14:paraId="2B8597FC">
            <w:pPr>
              <w:widowControl/>
              <w:spacing w:line="320" w:lineRule="exact"/>
              <w:jc w:val="left"/>
              <w:rPr>
                <w:rFonts w:hint="eastAsia" w:ascii="Times New Roman" w:hAnsi="Times New Roman"/>
                <w:spacing w:val="-6"/>
                <w:kern w:val="0"/>
                <w:sz w:val="21"/>
                <w:szCs w:val="21"/>
                <w:highlight w:val="none"/>
                <w:lang w:val="en-US" w:eastAsia="zh-CN"/>
              </w:rPr>
            </w:pPr>
            <w:r>
              <w:rPr>
                <w:rFonts w:hint="eastAsia" w:ascii="Times New Roman" w:hAnsi="Times New Roman"/>
                <w:spacing w:val="-6"/>
                <w:kern w:val="0"/>
                <w:sz w:val="21"/>
                <w:szCs w:val="21"/>
                <w:highlight w:val="none"/>
                <w:lang w:val="en-US" w:eastAsia="zh-CN"/>
              </w:rPr>
              <w:t>（二）未在房屋买卖合同中明示经备案的物业管理区域的；</w:t>
            </w:r>
          </w:p>
          <w:p w14:paraId="4A8A98E3">
            <w:pPr>
              <w:widowControl/>
              <w:spacing w:line="320" w:lineRule="exact"/>
              <w:jc w:val="left"/>
              <w:rPr>
                <w:rFonts w:hint="eastAsia"/>
                <w:sz w:val="21"/>
                <w:szCs w:val="21"/>
                <w:highlight w:val="none"/>
                <w:lang w:val="en-US" w:eastAsia="zh-CN"/>
              </w:rPr>
            </w:pPr>
          </w:p>
        </w:tc>
        <w:tc>
          <w:tcPr>
            <w:tcW w:w="1440" w:type="dxa"/>
            <w:tcBorders>
              <w:top w:val="single" w:color="auto" w:sz="4" w:space="0"/>
              <w:left w:val="single" w:color="auto" w:sz="4" w:space="0"/>
              <w:bottom w:val="single" w:color="auto" w:sz="4" w:space="0"/>
              <w:right w:val="single" w:color="auto" w:sz="4" w:space="0"/>
            </w:tcBorders>
            <w:vAlign w:val="center"/>
          </w:tcPr>
          <w:p w14:paraId="06E32E59">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2296" w:type="dxa"/>
            <w:tcBorders>
              <w:top w:val="single" w:color="auto" w:sz="4" w:space="0"/>
              <w:left w:val="single" w:color="auto" w:sz="4" w:space="0"/>
              <w:bottom w:val="single" w:color="auto" w:sz="4" w:space="0"/>
              <w:right w:val="single" w:color="auto" w:sz="4" w:space="0"/>
            </w:tcBorders>
            <w:vAlign w:val="center"/>
          </w:tcPr>
          <w:p w14:paraId="77745309">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kern w:val="0"/>
                <w:sz w:val="21"/>
                <w:szCs w:val="21"/>
                <w:highlight w:val="none"/>
                <w:lang w:val="en-US" w:eastAsia="zh-CN"/>
              </w:rPr>
              <w:t>限期内改正的</w:t>
            </w:r>
          </w:p>
        </w:tc>
        <w:tc>
          <w:tcPr>
            <w:tcW w:w="1788" w:type="dxa"/>
            <w:tcBorders>
              <w:top w:val="single" w:color="auto" w:sz="4" w:space="0"/>
              <w:left w:val="single" w:color="auto" w:sz="4" w:space="0"/>
              <w:bottom w:val="single" w:color="auto" w:sz="4" w:space="0"/>
              <w:right w:val="single" w:color="auto" w:sz="4" w:space="0"/>
            </w:tcBorders>
            <w:vAlign w:val="center"/>
          </w:tcPr>
          <w:p w14:paraId="3845B4F7">
            <w:pPr>
              <w:widowControl/>
              <w:spacing w:line="320" w:lineRule="exact"/>
              <w:jc w:val="left"/>
              <w:rPr>
                <w:rFonts w:hint="eastAsia" w:ascii="Times New Roman" w:hAnsi="Times New Roman"/>
                <w:kern w:val="0"/>
                <w:sz w:val="21"/>
                <w:szCs w:val="21"/>
                <w:highlight w:val="none"/>
                <w:lang w:val="en-US" w:eastAsia="zh-CN"/>
              </w:rPr>
            </w:pPr>
            <w:r>
              <w:rPr>
                <w:rFonts w:ascii="Times New Roman" w:hAnsi="Times New Roman"/>
                <w:kern w:val="0"/>
                <w:sz w:val="21"/>
                <w:szCs w:val="21"/>
                <w:highlight w:val="none"/>
                <w:lang w:val="en-US" w:eastAsia="zh-CN"/>
              </w:rPr>
              <w:t>不予行政处罚</w:t>
            </w:r>
          </w:p>
        </w:tc>
        <w:tc>
          <w:tcPr>
            <w:tcW w:w="1321" w:type="dxa"/>
            <w:vMerge w:val="restart"/>
            <w:tcBorders>
              <w:top w:val="single" w:color="auto" w:sz="4" w:space="0"/>
              <w:left w:val="single" w:color="auto" w:sz="4" w:space="0"/>
              <w:bottom w:val="single" w:color="auto" w:sz="4" w:space="0"/>
              <w:right w:val="single" w:color="auto" w:sz="4" w:space="0"/>
            </w:tcBorders>
          </w:tcPr>
          <w:p w14:paraId="49DBD124">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3D5C0540">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45790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7" w:hRule="atLeast"/>
        </w:trPr>
        <w:tc>
          <w:tcPr>
            <w:vMerge w:val="continue"/>
            <w:tcBorders>
              <w:top w:val="single" w:color="auto" w:sz="4" w:space="0"/>
              <w:left w:val="single" w:color="auto" w:sz="4" w:space="0"/>
              <w:bottom w:val="single" w:color="auto" w:sz="4" w:space="0"/>
              <w:right w:val="single" w:color="auto" w:sz="4" w:space="0"/>
            </w:tcBorders>
          </w:tcPr>
          <w:p w14:paraId="3E8BC923">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9C9E1EB">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2065587">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6E9D8AD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315C2764">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未对业主维权产生影响的</w:t>
            </w:r>
          </w:p>
        </w:tc>
        <w:tc>
          <w:tcPr>
            <w:tcBorders>
              <w:top w:val="single" w:color="auto" w:sz="4" w:space="0"/>
              <w:left w:val="single" w:color="auto" w:sz="4" w:space="0"/>
              <w:bottom w:val="single" w:color="auto" w:sz="4" w:space="0"/>
              <w:right w:val="single" w:color="auto" w:sz="4" w:space="0"/>
            </w:tcBorders>
            <w:vAlign w:val="center"/>
          </w:tcPr>
          <w:p w14:paraId="4BCECCFF">
            <w:pPr>
              <w:widowControl/>
              <w:spacing w:line="320" w:lineRule="exact"/>
              <w:jc w:val="left"/>
              <w:rPr>
                <w:rFonts w:hint="eastAsia" w:ascii="Times New Roman" w:hAnsi="Times New Roman"/>
                <w:kern w:val="0"/>
                <w:sz w:val="21"/>
                <w:szCs w:val="21"/>
                <w:highlight w:val="none"/>
                <w:lang w:val="en-US" w:eastAsia="zh-CN"/>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2</w:t>
            </w:r>
            <w:r>
              <w:rPr>
                <w:rFonts w:hint="eastAsia" w:ascii="Times New Roman" w:hAnsi="Times New Roman"/>
                <w:spacing w:val="-6"/>
                <w:kern w:val="0"/>
                <w:sz w:val="21"/>
                <w:szCs w:val="21"/>
                <w:highlight w:val="none"/>
              </w:rPr>
              <w:t>万元以下罚款</w:t>
            </w:r>
          </w:p>
        </w:tc>
        <w:tc>
          <w:tcPr>
            <w:vMerge w:val="continue"/>
            <w:tcBorders>
              <w:top w:val="single" w:color="auto" w:sz="4" w:space="0"/>
              <w:left w:val="single" w:color="auto" w:sz="4" w:space="0"/>
              <w:bottom w:val="single" w:color="auto" w:sz="4" w:space="0"/>
              <w:right w:val="single" w:color="auto" w:sz="4" w:space="0"/>
            </w:tcBorders>
          </w:tcPr>
          <w:p w14:paraId="1515C5F2">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576F714">
            <w:pPr>
              <w:rPr>
                <w:highlight w:val="none"/>
              </w:rPr>
            </w:pPr>
          </w:p>
        </w:tc>
      </w:tr>
      <w:tr w14:paraId="23DA1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trPr>
        <w:tc>
          <w:tcPr>
            <w:tcW w:w="1022" w:type="dxa"/>
            <w:vMerge w:val="continue"/>
            <w:tcBorders>
              <w:top w:val="single" w:color="auto" w:sz="4" w:space="0"/>
              <w:left w:val="single" w:color="auto" w:sz="4" w:space="0"/>
              <w:bottom w:val="single" w:color="auto" w:sz="4" w:space="0"/>
              <w:right w:val="single" w:color="auto" w:sz="4" w:space="0"/>
            </w:tcBorders>
          </w:tcPr>
          <w:p w14:paraId="1AFDE2A9">
            <w:pPr>
              <w:rPr>
                <w:highlight w:val="none"/>
              </w:rPr>
            </w:pPr>
          </w:p>
        </w:tc>
        <w:tc>
          <w:tcPr>
            <w:tcW w:w="1913" w:type="dxa"/>
            <w:vMerge w:val="continue"/>
            <w:tcBorders>
              <w:top w:val="single" w:color="auto" w:sz="4" w:space="0"/>
              <w:left w:val="single" w:color="auto" w:sz="4" w:space="0"/>
              <w:bottom w:val="single" w:color="auto" w:sz="4" w:space="0"/>
              <w:right w:val="single" w:color="auto" w:sz="4" w:space="0"/>
            </w:tcBorders>
          </w:tcPr>
          <w:p w14:paraId="01E61535">
            <w:pPr>
              <w:rPr>
                <w:highlight w:val="none"/>
              </w:rPr>
            </w:pPr>
          </w:p>
        </w:tc>
        <w:tc>
          <w:tcPr>
            <w:tcW w:w="2610" w:type="dxa"/>
            <w:vMerge w:val="continue"/>
            <w:tcBorders>
              <w:top w:val="single" w:color="auto" w:sz="4" w:space="0"/>
              <w:left w:val="single" w:color="auto" w:sz="4" w:space="0"/>
              <w:bottom w:val="single" w:color="auto" w:sz="4" w:space="0"/>
              <w:right w:val="single" w:color="auto" w:sz="4" w:space="0"/>
            </w:tcBorders>
          </w:tcPr>
          <w:p w14:paraId="237ED7A7">
            <w:pPr>
              <w:rPr>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14:paraId="46E78DC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96" w:type="dxa"/>
            <w:tcBorders>
              <w:top w:val="single" w:color="auto" w:sz="4" w:space="0"/>
              <w:left w:val="single" w:color="auto" w:sz="4" w:space="0"/>
              <w:bottom w:val="single" w:color="auto" w:sz="4" w:space="0"/>
              <w:right w:val="single" w:color="auto" w:sz="4" w:space="0"/>
            </w:tcBorders>
            <w:vAlign w:val="center"/>
          </w:tcPr>
          <w:p w14:paraId="61086C6D">
            <w:pPr>
              <w:widowControl/>
              <w:spacing w:line="320" w:lineRule="exact"/>
              <w:jc w:val="left"/>
              <w:rPr>
                <w:rFonts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对业主维权产生影响的</w:t>
            </w:r>
          </w:p>
        </w:tc>
        <w:tc>
          <w:tcPr>
            <w:tcW w:w="1788" w:type="dxa"/>
            <w:tcBorders>
              <w:top w:val="single" w:color="auto" w:sz="4" w:space="0"/>
              <w:left w:val="single" w:color="auto" w:sz="4" w:space="0"/>
              <w:bottom w:val="single" w:color="auto" w:sz="4" w:space="0"/>
              <w:right w:val="single" w:color="auto" w:sz="4" w:space="0"/>
            </w:tcBorders>
            <w:vAlign w:val="center"/>
          </w:tcPr>
          <w:p w14:paraId="3E721C1E">
            <w:pPr>
              <w:widowControl/>
              <w:spacing w:line="320" w:lineRule="exact"/>
              <w:jc w:val="left"/>
              <w:rPr>
                <w:rFonts w:hint="eastAsia" w:ascii="Times New Roman" w:hAnsi="Times New Roman"/>
                <w:kern w:val="0"/>
                <w:sz w:val="21"/>
                <w:szCs w:val="21"/>
                <w:highlight w:val="none"/>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2</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3</w:t>
            </w:r>
            <w:r>
              <w:rPr>
                <w:rFonts w:hint="eastAsia" w:ascii="Times New Roman" w:hAnsi="Times New Roman"/>
                <w:spacing w:val="-6"/>
                <w:kern w:val="0"/>
                <w:sz w:val="21"/>
                <w:szCs w:val="21"/>
                <w:highlight w:val="none"/>
              </w:rPr>
              <w:t>万元以下罚款</w:t>
            </w:r>
          </w:p>
        </w:tc>
        <w:tc>
          <w:tcPr>
            <w:tcW w:w="1321" w:type="dxa"/>
            <w:vMerge w:val="continue"/>
            <w:tcBorders>
              <w:top w:val="single" w:color="auto" w:sz="4" w:space="0"/>
              <w:left w:val="single" w:color="auto" w:sz="4" w:space="0"/>
              <w:bottom w:val="single" w:color="auto" w:sz="4" w:space="0"/>
              <w:right w:val="single" w:color="auto" w:sz="4" w:space="0"/>
            </w:tcBorders>
          </w:tcPr>
          <w:p w14:paraId="78F6DCE5">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617A6359">
            <w:pPr>
              <w:rPr>
                <w:highlight w:val="none"/>
              </w:rPr>
            </w:pPr>
          </w:p>
        </w:tc>
      </w:tr>
    </w:tbl>
    <w:p w14:paraId="5035DE5C">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719"/>
        <w:gridCol w:w="2804"/>
        <w:gridCol w:w="1440"/>
        <w:gridCol w:w="2296"/>
        <w:gridCol w:w="1663"/>
        <w:gridCol w:w="1446"/>
        <w:gridCol w:w="1126"/>
      </w:tblGrid>
      <w:tr w14:paraId="0D3C2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1E1C583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719" w:type="dxa"/>
            <w:tcBorders>
              <w:top w:val="single" w:color="auto" w:sz="4" w:space="0"/>
              <w:left w:val="single" w:color="auto" w:sz="4" w:space="0"/>
              <w:bottom w:val="single" w:color="auto" w:sz="4" w:space="0"/>
              <w:right w:val="single" w:color="auto" w:sz="4" w:space="0"/>
            </w:tcBorders>
            <w:vAlign w:val="center"/>
          </w:tcPr>
          <w:p w14:paraId="43DB755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804" w:type="dxa"/>
            <w:tcBorders>
              <w:top w:val="single" w:color="auto" w:sz="4" w:space="0"/>
              <w:left w:val="single" w:color="auto" w:sz="4" w:space="0"/>
              <w:bottom w:val="single" w:color="auto" w:sz="4" w:space="0"/>
              <w:right w:val="single" w:color="auto" w:sz="4" w:space="0"/>
            </w:tcBorders>
            <w:vAlign w:val="center"/>
          </w:tcPr>
          <w:p w14:paraId="2E53F17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40" w:type="dxa"/>
            <w:tcBorders>
              <w:top w:val="single" w:color="auto" w:sz="4" w:space="0"/>
              <w:left w:val="single" w:color="auto" w:sz="4" w:space="0"/>
              <w:bottom w:val="single" w:color="auto" w:sz="4" w:space="0"/>
              <w:right w:val="single" w:color="auto" w:sz="4" w:space="0"/>
            </w:tcBorders>
            <w:vAlign w:val="center"/>
          </w:tcPr>
          <w:p w14:paraId="2ADA473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296" w:type="dxa"/>
            <w:tcBorders>
              <w:top w:val="single" w:color="auto" w:sz="4" w:space="0"/>
              <w:left w:val="single" w:color="auto" w:sz="4" w:space="0"/>
              <w:bottom w:val="single" w:color="auto" w:sz="4" w:space="0"/>
              <w:right w:val="single" w:color="auto" w:sz="4" w:space="0"/>
            </w:tcBorders>
            <w:vAlign w:val="center"/>
          </w:tcPr>
          <w:p w14:paraId="30CFF34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663" w:type="dxa"/>
            <w:tcBorders>
              <w:top w:val="single" w:color="auto" w:sz="4" w:space="0"/>
              <w:left w:val="single" w:color="auto" w:sz="4" w:space="0"/>
              <w:bottom w:val="single" w:color="auto" w:sz="4" w:space="0"/>
              <w:right w:val="single" w:color="auto" w:sz="4" w:space="0"/>
            </w:tcBorders>
            <w:vAlign w:val="center"/>
          </w:tcPr>
          <w:p w14:paraId="6CAE8A7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46" w:type="dxa"/>
            <w:tcBorders>
              <w:top w:val="single" w:color="auto" w:sz="4" w:space="0"/>
              <w:left w:val="single" w:color="auto" w:sz="4" w:space="0"/>
              <w:bottom w:val="single" w:color="auto" w:sz="4" w:space="0"/>
              <w:right w:val="single" w:color="auto" w:sz="4" w:space="0"/>
            </w:tcBorders>
            <w:vAlign w:val="center"/>
          </w:tcPr>
          <w:p w14:paraId="592BE93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4E07BD1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26B81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1049829">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4CE98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trPr>
        <w:tc>
          <w:tcPr>
            <w:tcW w:w="1022" w:type="dxa"/>
            <w:vMerge w:val="restart"/>
            <w:tcBorders>
              <w:top w:val="single" w:color="auto" w:sz="4" w:space="0"/>
              <w:left w:val="single" w:color="auto" w:sz="4" w:space="0"/>
              <w:bottom w:val="single" w:color="auto" w:sz="4" w:space="0"/>
              <w:right w:val="single" w:color="auto" w:sz="4" w:space="0"/>
            </w:tcBorders>
          </w:tcPr>
          <w:p w14:paraId="0F44E1CD">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2407014</w:t>
            </w:r>
          </w:p>
        </w:tc>
        <w:tc>
          <w:tcPr>
            <w:tcW w:w="1719" w:type="dxa"/>
            <w:vMerge w:val="restart"/>
            <w:tcBorders>
              <w:top w:val="single" w:color="auto" w:sz="4" w:space="0"/>
              <w:left w:val="single" w:color="auto" w:sz="4" w:space="0"/>
              <w:bottom w:val="single" w:color="auto" w:sz="4" w:space="0"/>
              <w:right w:val="single" w:color="auto" w:sz="4" w:space="0"/>
            </w:tcBorders>
          </w:tcPr>
          <w:p w14:paraId="28D9D0F5">
            <w:pPr>
              <w:jc w:val="both"/>
              <w:rPr>
                <w:rFonts w:hint="eastAsia" w:ascii="宋体" w:eastAsia="宋体" w:cs="宋体"/>
                <w:color w:val="000000"/>
                <w:sz w:val="21"/>
                <w:szCs w:val="21"/>
                <w:highlight w:val="none"/>
                <w:lang w:val="en-US" w:eastAsia="zh-CN"/>
              </w:rPr>
            </w:pPr>
            <w:r>
              <w:rPr>
                <w:rFonts w:hint="eastAsia" w:ascii="Times New Roman" w:hAnsi="Times New Roman"/>
                <w:spacing w:val="-6"/>
                <w:kern w:val="0"/>
                <w:sz w:val="21"/>
                <w:szCs w:val="21"/>
                <w:highlight w:val="none"/>
                <w:lang w:val="en-US" w:eastAsia="zh-CN"/>
              </w:rPr>
              <w:t>建设单位未提出召开首次业主大会会议申请或者提供筹备首次业主大会会议所需资料的</w:t>
            </w:r>
          </w:p>
        </w:tc>
        <w:tc>
          <w:tcPr>
            <w:tcW w:w="2804" w:type="dxa"/>
            <w:vMerge w:val="restart"/>
            <w:tcBorders>
              <w:top w:val="single" w:color="auto" w:sz="4" w:space="0"/>
              <w:left w:val="single" w:color="auto" w:sz="4" w:space="0"/>
              <w:bottom w:val="single" w:color="auto" w:sz="4" w:space="0"/>
              <w:right w:val="single" w:color="auto" w:sz="4" w:space="0"/>
            </w:tcBorders>
          </w:tcPr>
          <w:p w14:paraId="7F034832">
            <w:pPr>
              <w:widowControl/>
              <w:spacing w:line="320" w:lineRule="exact"/>
              <w:jc w:val="left"/>
              <w:rPr>
                <w:rFonts w:hint="eastAsia" w:ascii="Times New Roman" w:hAnsi="Times New Roman"/>
                <w:spacing w:val="-6"/>
                <w:kern w:val="0"/>
                <w:sz w:val="21"/>
                <w:szCs w:val="21"/>
                <w:highlight w:val="none"/>
                <w:lang w:val="en-US" w:eastAsia="zh-CN"/>
              </w:rPr>
            </w:pPr>
            <w:r>
              <w:rPr>
                <w:rFonts w:hint="eastAsia" w:ascii="Times New Roman" w:hAnsi="Times New Roman"/>
                <w:spacing w:val="-6"/>
                <w:kern w:val="0"/>
                <w:sz w:val="21"/>
                <w:szCs w:val="21"/>
                <w:highlight w:val="none"/>
                <w:lang w:val="en-US" w:eastAsia="zh-CN"/>
              </w:rPr>
              <w:t>《黑龙江省住宅物业管理条例》第七十一条第（三）项　违反本条例规定，建设单位有下列行为之一的，由市、县级物业行政主管部门责令限期改正；逾期不改正的，处以一万元以上三万元以下罚款：</w:t>
            </w:r>
          </w:p>
          <w:p w14:paraId="6A4368C8">
            <w:pPr>
              <w:widowControl/>
              <w:spacing w:line="320" w:lineRule="exact"/>
              <w:jc w:val="left"/>
              <w:rPr>
                <w:rFonts w:hint="eastAsia" w:ascii="Times New Roman" w:hAnsi="Times New Roman"/>
                <w:spacing w:val="-6"/>
                <w:kern w:val="0"/>
                <w:sz w:val="21"/>
                <w:szCs w:val="21"/>
                <w:highlight w:val="none"/>
                <w:lang w:val="en-US" w:eastAsia="zh-CN"/>
              </w:rPr>
            </w:pPr>
            <w:r>
              <w:rPr>
                <w:rFonts w:hint="eastAsia" w:ascii="Times New Roman" w:hAnsi="Times New Roman"/>
                <w:spacing w:val="-6"/>
                <w:kern w:val="0"/>
                <w:sz w:val="21"/>
                <w:szCs w:val="21"/>
                <w:highlight w:val="none"/>
                <w:lang w:val="en-US" w:eastAsia="zh-CN"/>
              </w:rPr>
              <w:t>（三）未提出召开首次业主大会会议申请或者提供筹备首次业主大会会议所需资料的；</w:t>
            </w:r>
          </w:p>
          <w:p w14:paraId="7C1E78EC">
            <w:pPr>
              <w:widowControl/>
              <w:spacing w:line="320" w:lineRule="exact"/>
              <w:jc w:val="left"/>
              <w:rPr>
                <w:rFonts w:hint="eastAsia"/>
                <w:sz w:val="21"/>
                <w:szCs w:val="21"/>
                <w:highlight w:val="none"/>
                <w:lang w:val="en-US" w:eastAsia="zh-CN"/>
              </w:rPr>
            </w:pPr>
          </w:p>
        </w:tc>
        <w:tc>
          <w:tcPr>
            <w:tcW w:w="1440" w:type="dxa"/>
            <w:tcBorders>
              <w:top w:val="single" w:color="auto" w:sz="4" w:space="0"/>
              <w:left w:val="single" w:color="auto" w:sz="4" w:space="0"/>
              <w:bottom w:val="single" w:color="auto" w:sz="4" w:space="0"/>
              <w:right w:val="single" w:color="auto" w:sz="4" w:space="0"/>
            </w:tcBorders>
            <w:vAlign w:val="center"/>
          </w:tcPr>
          <w:p w14:paraId="0B598FE3">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2296" w:type="dxa"/>
            <w:tcBorders>
              <w:top w:val="single" w:color="auto" w:sz="4" w:space="0"/>
              <w:left w:val="single" w:color="auto" w:sz="4" w:space="0"/>
              <w:bottom w:val="single" w:color="auto" w:sz="4" w:space="0"/>
              <w:right w:val="single" w:color="auto" w:sz="4" w:space="0"/>
            </w:tcBorders>
            <w:vAlign w:val="center"/>
          </w:tcPr>
          <w:p w14:paraId="2C8D35AE">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kern w:val="0"/>
                <w:sz w:val="21"/>
                <w:szCs w:val="21"/>
                <w:highlight w:val="none"/>
                <w:lang w:val="en-US" w:eastAsia="zh-CN"/>
              </w:rPr>
              <w:t>限期内改正的</w:t>
            </w:r>
          </w:p>
        </w:tc>
        <w:tc>
          <w:tcPr>
            <w:tcW w:w="1663" w:type="dxa"/>
            <w:tcBorders>
              <w:top w:val="single" w:color="auto" w:sz="4" w:space="0"/>
              <w:left w:val="single" w:color="auto" w:sz="4" w:space="0"/>
              <w:bottom w:val="single" w:color="auto" w:sz="4" w:space="0"/>
              <w:right w:val="single" w:color="auto" w:sz="4" w:space="0"/>
            </w:tcBorders>
            <w:vAlign w:val="center"/>
          </w:tcPr>
          <w:p w14:paraId="07ABD051">
            <w:pPr>
              <w:widowControl/>
              <w:spacing w:line="320" w:lineRule="exact"/>
              <w:jc w:val="left"/>
              <w:rPr>
                <w:rFonts w:hint="eastAsia" w:ascii="Times New Roman" w:hAnsi="Times New Roman"/>
                <w:kern w:val="0"/>
                <w:sz w:val="21"/>
                <w:szCs w:val="21"/>
                <w:highlight w:val="none"/>
                <w:lang w:val="en-US" w:eastAsia="zh-CN"/>
              </w:rPr>
            </w:pPr>
            <w:r>
              <w:rPr>
                <w:rFonts w:ascii="Times New Roman" w:hAnsi="Times New Roman"/>
                <w:kern w:val="0"/>
                <w:sz w:val="21"/>
                <w:szCs w:val="21"/>
                <w:highlight w:val="none"/>
                <w:lang w:val="en-US" w:eastAsia="zh-CN"/>
              </w:rPr>
              <w:t>不予行政处罚</w:t>
            </w:r>
          </w:p>
        </w:tc>
        <w:tc>
          <w:tcPr>
            <w:tcW w:w="1446" w:type="dxa"/>
            <w:vMerge w:val="restart"/>
            <w:tcBorders>
              <w:top w:val="single" w:color="auto" w:sz="4" w:space="0"/>
              <w:left w:val="single" w:color="auto" w:sz="4" w:space="0"/>
              <w:bottom w:val="single" w:color="auto" w:sz="4" w:space="0"/>
              <w:right w:val="single" w:color="auto" w:sz="4" w:space="0"/>
            </w:tcBorders>
          </w:tcPr>
          <w:p w14:paraId="76438972">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6EC3D1B2">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34930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4" w:hRule="atLeast"/>
        </w:trPr>
        <w:tc>
          <w:tcPr>
            <w:vMerge w:val="continue"/>
            <w:tcBorders>
              <w:top w:val="single" w:color="auto" w:sz="4" w:space="0"/>
              <w:left w:val="single" w:color="auto" w:sz="4" w:space="0"/>
              <w:bottom w:val="single" w:color="auto" w:sz="4" w:space="0"/>
              <w:right w:val="single" w:color="auto" w:sz="4" w:space="0"/>
            </w:tcBorders>
          </w:tcPr>
          <w:p w14:paraId="2D9D80D7">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C2828EE">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38DE354">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105D3A8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0844EC0F">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未对首次业主大会会议召开产生影响的</w:t>
            </w:r>
          </w:p>
        </w:tc>
        <w:tc>
          <w:tcPr>
            <w:tcBorders>
              <w:top w:val="single" w:color="auto" w:sz="4" w:space="0"/>
              <w:left w:val="single" w:color="auto" w:sz="4" w:space="0"/>
              <w:bottom w:val="single" w:color="auto" w:sz="4" w:space="0"/>
              <w:right w:val="single" w:color="auto" w:sz="4" w:space="0"/>
            </w:tcBorders>
            <w:vAlign w:val="center"/>
          </w:tcPr>
          <w:p w14:paraId="0F977B10">
            <w:pPr>
              <w:widowControl/>
              <w:spacing w:line="320" w:lineRule="exact"/>
              <w:jc w:val="left"/>
              <w:rPr>
                <w:rFonts w:hint="eastAsia" w:ascii="Times New Roman" w:hAnsi="Times New Roman"/>
                <w:kern w:val="0"/>
                <w:sz w:val="21"/>
                <w:szCs w:val="21"/>
                <w:highlight w:val="none"/>
                <w:lang w:val="en-US" w:eastAsia="zh-CN"/>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2</w:t>
            </w:r>
            <w:r>
              <w:rPr>
                <w:rFonts w:hint="eastAsia" w:ascii="Times New Roman" w:hAnsi="Times New Roman"/>
                <w:spacing w:val="-6"/>
                <w:kern w:val="0"/>
                <w:sz w:val="21"/>
                <w:szCs w:val="21"/>
                <w:highlight w:val="none"/>
              </w:rPr>
              <w:t>万元以下罚款</w:t>
            </w:r>
          </w:p>
        </w:tc>
        <w:tc>
          <w:tcPr>
            <w:vMerge w:val="continue"/>
            <w:tcBorders>
              <w:top w:val="single" w:color="auto" w:sz="4" w:space="0"/>
              <w:left w:val="single" w:color="auto" w:sz="4" w:space="0"/>
              <w:bottom w:val="single" w:color="auto" w:sz="4" w:space="0"/>
              <w:right w:val="single" w:color="auto" w:sz="4" w:space="0"/>
            </w:tcBorders>
          </w:tcPr>
          <w:p w14:paraId="5108C3AB">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2F9DA9E">
            <w:pPr>
              <w:rPr>
                <w:highlight w:val="none"/>
              </w:rPr>
            </w:pPr>
          </w:p>
        </w:tc>
      </w:tr>
      <w:tr w14:paraId="5CA26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2" w:hRule="atLeast"/>
        </w:trPr>
        <w:tc>
          <w:tcPr>
            <w:tcW w:w="1022" w:type="dxa"/>
            <w:vMerge w:val="continue"/>
            <w:tcBorders>
              <w:top w:val="single" w:color="auto" w:sz="4" w:space="0"/>
              <w:left w:val="single" w:color="auto" w:sz="4" w:space="0"/>
              <w:bottom w:val="single" w:color="auto" w:sz="4" w:space="0"/>
              <w:right w:val="single" w:color="auto" w:sz="4" w:space="0"/>
            </w:tcBorders>
          </w:tcPr>
          <w:p w14:paraId="06A39A7C">
            <w:pPr>
              <w:rPr>
                <w:highlight w:val="none"/>
              </w:rPr>
            </w:pPr>
          </w:p>
        </w:tc>
        <w:tc>
          <w:tcPr>
            <w:tcW w:w="1719" w:type="dxa"/>
            <w:vMerge w:val="continue"/>
            <w:tcBorders>
              <w:top w:val="single" w:color="auto" w:sz="4" w:space="0"/>
              <w:left w:val="single" w:color="auto" w:sz="4" w:space="0"/>
              <w:bottom w:val="single" w:color="auto" w:sz="4" w:space="0"/>
              <w:right w:val="single" w:color="auto" w:sz="4" w:space="0"/>
            </w:tcBorders>
          </w:tcPr>
          <w:p w14:paraId="0905B2CC">
            <w:pPr>
              <w:rPr>
                <w:highlight w:val="none"/>
              </w:rPr>
            </w:pPr>
          </w:p>
        </w:tc>
        <w:tc>
          <w:tcPr>
            <w:tcW w:w="2804" w:type="dxa"/>
            <w:vMerge w:val="continue"/>
            <w:tcBorders>
              <w:top w:val="single" w:color="auto" w:sz="4" w:space="0"/>
              <w:left w:val="single" w:color="auto" w:sz="4" w:space="0"/>
              <w:bottom w:val="single" w:color="auto" w:sz="4" w:space="0"/>
              <w:right w:val="single" w:color="auto" w:sz="4" w:space="0"/>
            </w:tcBorders>
          </w:tcPr>
          <w:p w14:paraId="67959D0E">
            <w:pPr>
              <w:rPr>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14:paraId="02F883F2">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96" w:type="dxa"/>
            <w:tcBorders>
              <w:top w:val="single" w:color="auto" w:sz="4" w:space="0"/>
              <w:left w:val="single" w:color="auto" w:sz="4" w:space="0"/>
              <w:bottom w:val="single" w:color="auto" w:sz="4" w:space="0"/>
              <w:right w:val="single" w:color="auto" w:sz="4" w:space="0"/>
            </w:tcBorders>
            <w:vAlign w:val="center"/>
          </w:tcPr>
          <w:p w14:paraId="7CCD3097">
            <w:pPr>
              <w:widowControl/>
              <w:spacing w:line="320" w:lineRule="exact"/>
              <w:jc w:val="left"/>
              <w:rPr>
                <w:rFonts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对首次业主大会会议召开产生影响的</w:t>
            </w:r>
          </w:p>
        </w:tc>
        <w:tc>
          <w:tcPr>
            <w:tcW w:w="1663" w:type="dxa"/>
            <w:tcBorders>
              <w:top w:val="single" w:color="auto" w:sz="4" w:space="0"/>
              <w:left w:val="single" w:color="auto" w:sz="4" w:space="0"/>
              <w:bottom w:val="single" w:color="auto" w:sz="4" w:space="0"/>
              <w:right w:val="single" w:color="auto" w:sz="4" w:space="0"/>
            </w:tcBorders>
            <w:vAlign w:val="center"/>
          </w:tcPr>
          <w:p w14:paraId="23A69A04">
            <w:pPr>
              <w:widowControl/>
              <w:spacing w:line="320" w:lineRule="exact"/>
              <w:jc w:val="left"/>
              <w:rPr>
                <w:rFonts w:hint="eastAsia" w:ascii="Times New Roman" w:hAnsi="Times New Roman"/>
                <w:kern w:val="0"/>
                <w:sz w:val="21"/>
                <w:szCs w:val="21"/>
                <w:highlight w:val="none"/>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2</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3</w:t>
            </w:r>
            <w:r>
              <w:rPr>
                <w:rFonts w:hint="eastAsia" w:ascii="Times New Roman" w:hAnsi="Times New Roman"/>
                <w:spacing w:val="-6"/>
                <w:kern w:val="0"/>
                <w:sz w:val="21"/>
                <w:szCs w:val="21"/>
                <w:highlight w:val="none"/>
              </w:rPr>
              <w:t>万元以下罚款</w:t>
            </w:r>
          </w:p>
        </w:tc>
        <w:tc>
          <w:tcPr>
            <w:tcW w:w="1446" w:type="dxa"/>
            <w:vMerge w:val="continue"/>
            <w:tcBorders>
              <w:top w:val="single" w:color="auto" w:sz="4" w:space="0"/>
              <w:left w:val="single" w:color="auto" w:sz="4" w:space="0"/>
              <w:bottom w:val="single" w:color="auto" w:sz="4" w:space="0"/>
              <w:right w:val="single" w:color="auto" w:sz="4" w:space="0"/>
            </w:tcBorders>
          </w:tcPr>
          <w:p w14:paraId="1DAD39B8">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074C9C16">
            <w:pPr>
              <w:rPr>
                <w:highlight w:val="none"/>
              </w:rPr>
            </w:pPr>
          </w:p>
        </w:tc>
      </w:tr>
    </w:tbl>
    <w:p w14:paraId="7EC1E092">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825"/>
        <w:gridCol w:w="2635"/>
        <w:gridCol w:w="1440"/>
        <w:gridCol w:w="2296"/>
        <w:gridCol w:w="1588"/>
        <w:gridCol w:w="1521"/>
        <w:gridCol w:w="1126"/>
      </w:tblGrid>
      <w:tr w14:paraId="1D3B6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5F2E9FF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825" w:type="dxa"/>
            <w:tcBorders>
              <w:top w:val="single" w:color="auto" w:sz="4" w:space="0"/>
              <w:left w:val="single" w:color="auto" w:sz="4" w:space="0"/>
              <w:bottom w:val="single" w:color="auto" w:sz="4" w:space="0"/>
              <w:right w:val="single" w:color="auto" w:sz="4" w:space="0"/>
            </w:tcBorders>
            <w:vAlign w:val="center"/>
          </w:tcPr>
          <w:p w14:paraId="752405B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635" w:type="dxa"/>
            <w:tcBorders>
              <w:top w:val="single" w:color="auto" w:sz="4" w:space="0"/>
              <w:left w:val="single" w:color="auto" w:sz="4" w:space="0"/>
              <w:bottom w:val="single" w:color="auto" w:sz="4" w:space="0"/>
              <w:right w:val="single" w:color="auto" w:sz="4" w:space="0"/>
            </w:tcBorders>
            <w:vAlign w:val="center"/>
          </w:tcPr>
          <w:p w14:paraId="2D780FF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40" w:type="dxa"/>
            <w:tcBorders>
              <w:top w:val="single" w:color="auto" w:sz="4" w:space="0"/>
              <w:left w:val="single" w:color="auto" w:sz="4" w:space="0"/>
              <w:bottom w:val="single" w:color="auto" w:sz="4" w:space="0"/>
              <w:right w:val="single" w:color="auto" w:sz="4" w:space="0"/>
            </w:tcBorders>
            <w:vAlign w:val="center"/>
          </w:tcPr>
          <w:p w14:paraId="43A9527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296" w:type="dxa"/>
            <w:tcBorders>
              <w:top w:val="single" w:color="auto" w:sz="4" w:space="0"/>
              <w:left w:val="single" w:color="auto" w:sz="4" w:space="0"/>
              <w:bottom w:val="single" w:color="auto" w:sz="4" w:space="0"/>
              <w:right w:val="single" w:color="auto" w:sz="4" w:space="0"/>
            </w:tcBorders>
            <w:vAlign w:val="center"/>
          </w:tcPr>
          <w:p w14:paraId="759E047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588" w:type="dxa"/>
            <w:tcBorders>
              <w:top w:val="single" w:color="auto" w:sz="4" w:space="0"/>
              <w:left w:val="single" w:color="auto" w:sz="4" w:space="0"/>
              <w:bottom w:val="single" w:color="auto" w:sz="4" w:space="0"/>
              <w:right w:val="single" w:color="auto" w:sz="4" w:space="0"/>
            </w:tcBorders>
            <w:vAlign w:val="center"/>
          </w:tcPr>
          <w:p w14:paraId="5F955AC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521" w:type="dxa"/>
            <w:tcBorders>
              <w:top w:val="single" w:color="auto" w:sz="4" w:space="0"/>
              <w:left w:val="single" w:color="auto" w:sz="4" w:space="0"/>
              <w:bottom w:val="single" w:color="auto" w:sz="4" w:space="0"/>
              <w:right w:val="single" w:color="auto" w:sz="4" w:space="0"/>
            </w:tcBorders>
            <w:vAlign w:val="center"/>
          </w:tcPr>
          <w:p w14:paraId="61DBAF8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2F49EE9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3966E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C627A50">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0E94C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6" w:hRule="atLeast"/>
        </w:trPr>
        <w:tc>
          <w:tcPr>
            <w:tcW w:w="1085" w:type="dxa"/>
            <w:vMerge w:val="restart"/>
            <w:tcBorders>
              <w:top w:val="single" w:color="auto" w:sz="4" w:space="0"/>
              <w:left w:val="single" w:color="auto" w:sz="4" w:space="0"/>
              <w:bottom w:val="single" w:color="auto" w:sz="4" w:space="0"/>
              <w:right w:val="single" w:color="auto" w:sz="4" w:space="0"/>
            </w:tcBorders>
          </w:tcPr>
          <w:p w14:paraId="22A745DC">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2407015</w:t>
            </w:r>
          </w:p>
        </w:tc>
        <w:tc>
          <w:tcPr>
            <w:tcW w:w="1825" w:type="dxa"/>
            <w:vMerge w:val="restart"/>
            <w:tcBorders>
              <w:top w:val="single" w:color="auto" w:sz="4" w:space="0"/>
              <w:left w:val="single" w:color="auto" w:sz="4" w:space="0"/>
              <w:bottom w:val="single" w:color="auto" w:sz="4" w:space="0"/>
              <w:right w:val="single" w:color="auto" w:sz="4" w:space="0"/>
            </w:tcBorders>
          </w:tcPr>
          <w:p w14:paraId="6B2D7286">
            <w:pPr>
              <w:jc w:val="both"/>
              <w:rPr>
                <w:rFonts w:hint="eastAsia" w:ascii="宋体" w:eastAsia="宋体" w:cs="宋体"/>
                <w:color w:val="000000"/>
                <w:sz w:val="21"/>
                <w:szCs w:val="21"/>
                <w:highlight w:val="none"/>
                <w:lang w:val="en-US" w:eastAsia="zh-CN"/>
              </w:rPr>
            </w:pPr>
            <w:r>
              <w:rPr>
                <w:rFonts w:hint="eastAsia" w:ascii="Times New Roman" w:hAnsi="Times New Roman"/>
                <w:spacing w:val="-6"/>
                <w:kern w:val="0"/>
                <w:sz w:val="21"/>
                <w:szCs w:val="21"/>
                <w:highlight w:val="none"/>
                <w:lang w:val="en-US" w:eastAsia="zh-CN"/>
              </w:rPr>
              <w:t>建设单位未承担前期物业承接查验费用和首次业主大会会议筹备经费的</w:t>
            </w:r>
          </w:p>
        </w:tc>
        <w:tc>
          <w:tcPr>
            <w:tcW w:w="2635" w:type="dxa"/>
            <w:vMerge w:val="restart"/>
            <w:tcBorders>
              <w:top w:val="single" w:color="auto" w:sz="4" w:space="0"/>
              <w:left w:val="single" w:color="auto" w:sz="4" w:space="0"/>
              <w:bottom w:val="single" w:color="auto" w:sz="4" w:space="0"/>
              <w:right w:val="single" w:color="auto" w:sz="4" w:space="0"/>
            </w:tcBorders>
          </w:tcPr>
          <w:p w14:paraId="573721F2">
            <w:pPr>
              <w:widowControl/>
              <w:spacing w:line="320" w:lineRule="exact"/>
              <w:jc w:val="left"/>
              <w:rPr>
                <w:rFonts w:hint="eastAsia" w:ascii="Times New Roman" w:hAnsi="Times New Roman"/>
                <w:spacing w:val="-6"/>
                <w:kern w:val="0"/>
                <w:sz w:val="21"/>
                <w:szCs w:val="21"/>
                <w:highlight w:val="none"/>
                <w:lang w:val="en-US" w:eastAsia="zh-CN"/>
              </w:rPr>
            </w:pPr>
            <w:r>
              <w:rPr>
                <w:rFonts w:hint="eastAsia" w:ascii="Times New Roman" w:hAnsi="Times New Roman"/>
                <w:spacing w:val="-6"/>
                <w:kern w:val="0"/>
                <w:sz w:val="21"/>
                <w:szCs w:val="21"/>
                <w:highlight w:val="none"/>
                <w:lang w:val="en-US" w:eastAsia="zh-CN"/>
              </w:rPr>
              <w:t>《黑龙江省住宅物业管理条例》第七十一条第（四）项　违反本条例规定，建设单位有下列行为之一的，由市、县级物业行政主管部门责令限期改正；逾期不改正的，处以一万元以上三万元以下罚款：</w:t>
            </w:r>
          </w:p>
          <w:p w14:paraId="6A596913">
            <w:pPr>
              <w:widowControl/>
              <w:spacing w:line="320" w:lineRule="exact"/>
              <w:jc w:val="left"/>
              <w:rPr>
                <w:rFonts w:hint="eastAsia" w:ascii="Times New Roman" w:hAnsi="Times New Roman"/>
                <w:spacing w:val="-6"/>
                <w:kern w:val="0"/>
                <w:sz w:val="21"/>
                <w:szCs w:val="21"/>
                <w:highlight w:val="none"/>
                <w:lang w:val="en-US" w:eastAsia="zh-CN"/>
              </w:rPr>
            </w:pPr>
            <w:r>
              <w:rPr>
                <w:rFonts w:hint="eastAsia" w:ascii="Times New Roman" w:hAnsi="Times New Roman"/>
                <w:spacing w:val="-6"/>
                <w:kern w:val="0"/>
                <w:sz w:val="21"/>
                <w:szCs w:val="21"/>
                <w:highlight w:val="none"/>
                <w:lang w:val="en-US" w:eastAsia="zh-CN"/>
              </w:rPr>
              <w:t>（四）未承担前期物业承接查验费用和首次业主大会会议筹备经费的</w:t>
            </w:r>
          </w:p>
          <w:p w14:paraId="4EE46327">
            <w:pPr>
              <w:widowControl/>
              <w:spacing w:line="320" w:lineRule="exact"/>
              <w:jc w:val="left"/>
              <w:rPr>
                <w:rFonts w:hint="eastAsia"/>
                <w:sz w:val="21"/>
                <w:szCs w:val="21"/>
                <w:highlight w:val="none"/>
                <w:lang w:val="en-US" w:eastAsia="zh-CN"/>
              </w:rPr>
            </w:pPr>
          </w:p>
        </w:tc>
        <w:tc>
          <w:tcPr>
            <w:tcW w:w="1440" w:type="dxa"/>
            <w:tcBorders>
              <w:top w:val="single" w:color="auto" w:sz="4" w:space="0"/>
              <w:left w:val="single" w:color="auto" w:sz="4" w:space="0"/>
              <w:bottom w:val="single" w:color="auto" w:sz="4" w:space="0"/>
              <w:right w:val="single" w:color="auto" w:sz="4" w:space="0"/>
            </w:tcBorders>
            <w:vAlign w:val="center"/>
          </w:tcPr>
          <w:p w14:paraId="11E5603D">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2296" w:type="dxa"/>
            <w:tcBorders>
              <w:top w:val="single" w:color="auto" w:sz="4" w:space="0"/>
              <w:left w:val="single" w:color="auto" w:sz="4" w:space="0"/>
              <w:bottom w:val="single" w:color="auto" w:sz="4" w:space="0"/>
              <w:right w:val="single" w:color="auto" w:sz="4" w:space="0"/>
            </w:tcBorders>
            <w:vAlign w:val="center"/>
          </w:tcPr>
          <w:p w14:paraId="49284A22">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kern w:val="0"/>
                <w:sz w:val="21"/>
                <w:szCs w:val="21"/>
                <w:highlight w:val="none"/>
                <w:lang w:val="en-US" w:eastAsia="zh-CN"/>
              </w:rPr>
              <w:t>限期内改正的</w:t>
            </w:r>
          </w:p>
        </w:tc>
        <w:tc>
          <w:tcPr>
            <w:tcW w:w="1588" w:type="dxa"/>
            <w:tcBorders>
              <w:top w:val="single" w:color="auto" w:sz="4" w:space="0"/>
              <w:left w:val="single" w:color="auto" w:sz="4" w:space="0"/>
              <w:bottom w:val="single" w:color="auto" w:sz="4" w:space="0"/>
              <w:right w:val="single" w:color="auto" w:sz="4" w:space="0"/>
            </w:tcBorders>
            <w:vAlign w:val="center"/>
          </w:tcPr>
          <w:p w14:paraId="288B2687">
            <w:pPr>
              <w:widowControl/>
              <w:spacing w:line="320" w:lineRule="exact"/>
              <w:jc w:val="left"/>
              <w:rPr>
                <w:rFonts w:hint="eastAsia" w:ascii="Times New Roman" w:hAnsi="Times New Roman"/>
                <w:kern w:val="0"/>
                <w:sz w:val="21"/>
                <w:szCs w:val="21"/>
                <w:highlight w:val="none"/>
                <w:lang w:val="en-US" w:eastAsia="zh-CN"/>
              </w:rPr>
            </w:pPr>
            <w:r>
              <w:rPr>
                <w:rFonts w:ascii="Times New Roman" w:hAnsi="Times New Roman"/>
                <w:kern w:val="0"/>
                <w:sz w:val="21"/>
                <w:szCs w:val="21"/>
                <w:highlight w:val="none"/>
                <w:lang w:val="en-US" w:eastAsia="zh-CN"/>
              </w:rPr>
              <w:t>不予行政处罚</w:t>
            </w:r>
          </w:p>
        </w:tc>
        <w:tc>
          <w:tcPr>
            <w:tcW w:w="1521" w:type="dxa"/>
            <w:vMerge w:val="restart"/>
            <w:tcBorders>
              <w:top w:val="single" w:color="auto" w:sz="4" w:space="0"/>
              <w:left w:val="single" w:color="auto" w:sz="4" w:space="0"/>
              <w:bottom w:val="single" w:color="auto" w:sz="4" w:space="0"/>
              <w:right w:val="single" w:color="auto" w:sz="4" w:space="0"/>
            </w:tcBorders>
          </w:tcPr>
          <w:p w14:paraId="2419909E">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36D319AC">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4F0BC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4" w:hRule="atLeast"/>
        </w:trPr>
        <w:tc>
          <w:tcPr>
            <w:vMerge w:val="continue"/>
            <w:tcBorders>
              <w:top w:val="single" w:color="auto" w:sz="4" w:space="0"/>
              <w:left w:val="single" w:color="auto" w:sz="4" w:space="0"/>
              <w:bottom w:val="single" w:color="auto" w:sz="4" w:space="0"/>
              <w:right w:val="single" w:color="auto" w:sz="4" w:space="0"/>
            </w:tcBorders>
          </w:tcPr>
          <w:p w14:paraId="216F5191">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8AC6F14">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FD0749B">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6C95A40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69668049">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未对物业服务人正常经营服务或首次业主大会会议召开产生影响的</w:t>
            </w:r>
          </w:p>
        </w:tc>
        <w:tc>
          <w:tcPr>
            <w:tcBorders>
              <w:top w:val="single" w:color="auto" w:sz="4" w:space="0"/>
              <w:left w:val="single" w:color="auto" w:sz="4" w:space="0"/>
              <w:bottom w:val="single" w:color="auto" w:sz="4" w:space="0"/>
              <w:right w:val="single" w:color="auto" w:sz="4" w:space="0"/>
            </w:tcBorders>
            <w:vAlign w:val="center"/>
          </w:tcPr>
          <w:p w14:paraId="55C45CE9">
            <w:pPr>
              <w:widowControl/>
              <w:spacing w:line="320" w:lineRule="exact"/>
              <w:jc w:val="left"/>
              <w:rPr>
                <w:rFonts w:hint="eastAsia" w:ascii="Times New Roman" w:hAnsi="Times New Roman"/>
                <w:kern w:val="0"/>
                <w:sz w:val="21"/>
                <w:szCs w:val="21"/>
                <w:highlight w:val="none"/>
                <w:lang w:val="en-US" w:eastAsia="zh-CN"/>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2</w:t>
            </w:r>
            <w:r>
              <w:rPr>
                <w:rFonts w:hint="eastAsia" w:ascii="Times New Roman" w:hAnsi="Times New Roman"/>
                <w:spacing w:val="-6"/>
                <w:kern w:val="0"/>
                <w:sz w:val="21"/>
                <w:szCs w:val="21"/>
                <w:highlight w:val="none"/>
              </w:rPr>
              <w:t>万元以下罚款</w:t>
            </w:r>
          </w:p>
        </w:tc>
        <w:tc>
          <w:tcPr>
            <w:vMerge w:val="continue"/>
            <w:tcBorders>
              <w:top w:val="single" w:color="auto" w:sz="4" w:space="0"/>
              <w:left w:val="single" w:color="auto" w:sz="4" w:space="0"/>
              <w:bottom w:val="single" w:color="auto" w:sz="4" w:space="0"/>
              <w:right w:val="single" w:color="auto" w:sz="4" w:space="0"/>
            </w:tcBorders>
          </w:tcPr>
          <w:p w14:paraId="34EE06EA">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86F84B9">
            <w:pPr>
              <w:rPr>
                <w:highlight w:val="none"/>
              </w:rPr>
            </w:pPr>
          </w:p>
        </w:tc>
      </w:tr>
      <w:tr w14:paraId="26C2C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8" w:hRule="atLeast"/>
        </w:trPr>
        <w:tc>
          <w:tcPr>
            <w:tcW w:w="1085" w:type="dxa"/>
            <w:vMerge w:val="continue"/>
            <w:tcBorders>
              <w:top w:val="single" w:color="auto" w:sz="4" w:space="0"/>
              <w:left w:val="single" w:color="auto" w:sz="4" w:space="0"/>
              <w:bottom w:val="single" w:color="auto" w:sz="4" w:space="0"/>
              <w:right w:val="single" w:color="auto" w:sz="4" w:space="0"/>
            </w:tcBorders>
          </w:tcPr>
          <w:p w14:paraId="2D6C5337">
            <w:pPr>
              <w:rPr>
                <w:highlight w:val="none"/>
              </w:rPr>
            </w:pPr>
          </w:p>
        </w:tc>
        <w:tc>
          <w:tcPr>
            <w:tcW w:w="1825" w:type="dxa"/>
            <w:vMerge w:val="continue"/>
            <w:tcBorders>
              <w:top w:val="single" w:color="auto" w:sz="4" w:space="0"/>
              <w:left w:val="single" w:color="auto" w:sz="4" w:space="0"/>
              <w:bottom w:val="single" w:color="auto" w:sz="4" w:space="0"/>
              <w:right w:val="single" w:color="auto" w:sz="4" w:space="0"/>
            </w:tcBorders>
          </w:tcPr>
          <w:p w14:paraId="7BE17AAC">
            <w:pPr>
              <w:rPr>
                <w:highlight w:val="none"/>
              </w:rPr>
            </w:pPr>
          </w:p>
        </w:tc>
        <w:tc>
          <w:tcPr>
            <w:tcW w:w="2635" w:type="dxa"/>
            <w:vMerge w:val="continue"/>
            <w:tcBorders>
              <w:top w:val="single" w:color="auto" w:sz="4" w:space="0"/>
              <w:left w:val="single" w:color="auto" w:sz="4" w:space="0"/>
              <w:bottom w:val="single" w:color="auto" w:sz="4" w:space="0"/>
              <w:right w:val="single" w:color="auto" w:sz="4" w:space="0"/>
            </w:tcBorders>
          </w:tcPr>
          <w:p w14:paraId="4980F57F">
            <w:pPr>
              <w:rPr>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14:paraId="4BE8D2C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96" w:type="dxa"/>
            <w:tcBorders>
              <w:top w:val="single" w:color="auto" w:sz="4" w:space="0"/>
              <w:left w:val="single" w:color="auto" w:sz="4" w:space="0"/>
              <w:bottom w:val="single" w:color="auto" w:sz="4" w:space="0"/>
              <w:right w:val="single" w:color="auto" w:sz="4" w:space="0"/>
            </w:tcBorders>
            <w:vAlign w:val="center"/>
          </w:tcPr>
          <w:p w14:paraId="6C82423E">
            <w:pPr>
              <w:widowControl/>
              <w:spacing w:line="320" w:lineRule="exact"/>
              <w:jc w:val="left"/>
              <w:rPr>
                <w:rFonts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对物业服务人正常经营服务或首次业主大会会议召开产生影响的</w:t>
            </w:r>
          </w:p>
        </w:tc>
        <w:tc>
          <w:tcPr>
            <w:tcW w:w="1588" w:type="dxa"/>
            <w:tcBorders>
              <w:top w:val="single" w:color="auto" w:sz="4" w:space="0"/>
              <w:left w:val="single" w:color="auto" w:sz="4" w:space="0"/>
              <w:bottom w:val="single" w:color="auto" w:sz="4" w:space="0"/>
              <w:right w:val="single" w:color="auto" w:sz="4" w:space="0"/>
            </w:tcBorders>
            <w:vAlign w:val="center"/>
          </w:tcPr>
          <w:p w14:paraId="7250F2CC">
            <w:pPr>
              <w:widowControl/>
              <w:spacing w:line="320" w:lineRule="exact"/>
              <w:jc w:val="left"/>
              <w:rPr>
                <w:rFonts w:hint="eastAsia" w:ascii="Times New Roman" w:hAnsi="Times New Roman"/>
                <w:kern w:val="0"/>
                <w:sz w:val="21"/>
                <w:szCs w:val="21"/>
                <w:highlight w:val="none"/>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2</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3</w:t>
            </w:r>
            <w:r>
              <w:rPr>
                <w:rFonts w:hint="eastAsia" w:ascii="Times New Roman" w:hAnsi="Times New Roman"/>
                <w:spacing w:val="-6"/>
                <w:kern w:val="0"/>
                <w:sz w:val="21"/>
                <w:szCs w:val="21"/>
                <w:highlight w:val="none"/>
              </w:rPr>
              <w:t>万元以下罚款</w:t>
            </w:r>
          </w:p>
        </w:tc>
        <w:tc>
          <w:tcPr>
            <w:tcW w:w="1521" w:type="dxa"/>
            <w:vMerge w:val="continue"/>
            <w:tcBorders>
              <w:top w:val="single" w:color="auto" w:sz="4" w:space="0"/>
              <w:left w:val="single" w:color="auto" w:sz="4" w:space="0"/>
              <w:bottom w:val="single" w:color="auto" w:sz="4" w:space="0"/>
              <w:right w:val="single" w:color="auto" w:sz="4" w:space="0"/>
            </w:tcBorders>
          </w:tcPr>
          <w:p w14:paraId="50666B11">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286475F6">
            <w:pPr>
              <w:rPr>
                <w:highlight w:val="none"/>
              </w:rPr>
            </w:pPr>
          </w:p>
        </w:tc>
      </w:tr>
    </w:tbl>
    <w:p w14:paraId="2CCEBA69">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694"/>
        <w:gridCol w:w="2804"/>
        <w:gridCol w:w="1440"/>
        <w:gridCol w:w="2009"/>
        <w:gridCol w:w="2041"/>
        <w:gridCol w:w="1296"/>
        <w:gridCol w:w="1185"/>
      </w:tblGrid>
      <w:tr w14:paraId="29CA6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7BB1952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94" w:type="dxa"/>
            <w:tcBorders>
              <w:top w:val="single" w:color="auto" w:sz="4" w:space="0"/>
              <w:left w:val="single" w:color="auto" w:sz="4" w:space="0"/>
              <w:bottom w:val="single" w:color="auto" w:sz="4" w:space="0"/>
              <w:right w:val="single" w:color="auto" w:sz="4" w:space="0"/>
            </w:tcBorders>
            <w:vAlign w:val="center"/>
          </w:tcPr>
          <w:p w14:paraId="734FC26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804" w:type="dxa"/>
            <w:tcBorders>
              <w:top w:val="single" w:color="auto" w:sz="4" w:space="0"/>
              <w:left w:val="single" w:color="auto" w:sz="4" w:space="0"/>
              <w:bottom w:val="single" w:color="auto" w:sz="4" w:space="0"/>
              <w:right w:val="single" w:color="auto" w:sz="4" w:space="0"/>
            </w:tcBorders>
            <w:vAlign w:val="center"/>
          </w:tcPr>
          <w:p w14:paraId="30156C6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40" w:type="dxa"/>
            <w:tcBorders>
              <w:top w:val="single" w:color="auto" w:sz="4" w:space="0"/>
              <w:left w:val="single" w:color="auto" w:sz="4" w:space="0"/>
              <w:bottom w:val="single" w:color="auto" w:sz="4" w:space="0"/>
              <w:right w:val="single" w:color="auto" w:sz="4" w:space="0"/>
            </w:tcBorders>
            <w:vAlign w:val="center"/>
          </w:tcPr>
          <w:p w14:paraId="4E1D5E3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09" w:type="dxa"/>
            <w:tcBorders>
              <w:top w:val="single" w:color="auto" w:sz="4" w:space="0"/>
              <w:left w:val="single" w:color="auto" w:sz="4" w:space="0"/>
              <w:bottom w:val="single" w:color="auto" w:sz="4" w:space="0"/>
              <w:right w:val="single" w:color="auto" w:sz="4" w:space="0"/>
            </w:tcBorders>
            <w:vAlign w:val="center"/>
          </w:tcPr>
          <w:p w14:paraId="1D57DC0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041" w:type="dxa"/>
            <w:tcBorders>
              <w:top w:val="single" w:color="auto" w:sz="4" w:space="0"/>
              <w:left w:val="single" w:color="auto" w:sz="4" w:space="0"/>
              <w:bottom w:val="single" w:color="auto" w:sz="4" w:space="0"/>
              <w:right w:val="single" w:color="auto" w:sz="4" w:space="0"/>
            </w:tcBorders>
            <w:vAlign w:val="center"/>
          </w:tcPr>
          <w:p w14:paraId="76ECA7F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96" w:type="dxa"/>
            <w:tcBorders>
              <w:top w:val="single" w:color="auto" w:sz="4" w:space="0"/>
              <w:left w:val="single" w:color="auto" w:sz="4" w:space="0"/>
              <w:bottom w:val="single" w:color="auto" w:sz="4" w:space="0"/>
              <w:right w:val="single" w:color="auto" w:sz="4" w:space="0"/>
            </w:tcBorders>
            <w:vAlign w:val="center"/>
          </w:tcPr>
          <w:p w14:paraId="264E97C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85" w:type="dxa"/>
            <w:tcBorders>
              <w:top w:val="single" w:color="auto" w:sz="4" w:space="0"/>
              <w:left w:val="single" w:color="auto" w:sz="4" w:space="0"/>
              <w:bottom w:val="single" w:color="auto" w:sz="4" w:space="0"/>
              <w:right w:val="single" w:color="auto" w:sz="4" w:space="0"/>
            </w:tcBorders>
            <w:vAlign w:val="center"/>
          </w:tcPr>
          <w:p w14:paraId="63E4F02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05A60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6C97BF8">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09A8E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8" w:hRule="atLeast"/>
        </w:trPr>
        <w:tc>
          <w:tcPr>
            <w:tcW w:w="1047" w:type="dxa"/>
            <w:vMerge w:val="restart"/>
            <w:tcBorders>
              <w:top w:val="single" w:color="auto" w:sz="4" w:space="0"/>
              <w:left w:val="single" w:color="auto" w:sz="4" w:space="0"/>
              <w:bottom w:val="single" w:color="auto" w:sz="4" w:space="0"/>
              <w:right w:val="single" w:color="auto" w:sz="4" w:space="0"/>
            </w:tcBorders>
          </w:tcPr>
          <w:p w14:paraId="7D0990CC">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2407016</w:t>
            </w:r>
          </w:p>
        </w:tc>
        <w:tc>
          <w:tcPr>
            <w:tcW w:w="1694" w:type="dxa"/>
            <w:vMerge w:val="restart"/>
            <w:tcBorders>
              <w:top w:val="single" w:color="auto" w:sz="4" w:space="0"/>
              <w:left w:val="single" w:color="auto" w:sz="4" w:space="0"/>
              <w:bottom w:val="single" w:color="auto" w:sz="4" w:space="0"/>
              <w:right w:val="single" w:color="auto" w:sz="4" w:space="0"/>
            </w:tcBorders>
          </w:tcPr>
          <w:p w14:paraId="43F1D212">
            <w:pPr>
              <w:jc w:val="both"/>
              <w:rPr>
                <w:rFonts w:hint="eastAsia" w:ascii="宋体" w:eastAsia="宋体" w:cs="宋体"/>
                <w:color w:val="000000"/>
                <w:sz w:val="21"/>
                <w:szCs w:val="21"/>
                <w:highlight w:val="none"/>
                <w:lang w:val="en-US" w:eastAsia="zh-CN"/>
              </w:rPr>
            </w:pPr>
            <w:r>
              <w:rPr>
                <w:rFonts w:hint="eastAsia" w:ascii="Times New Roman" w:hAnsi="Times New Roman"/>
                <w:spacing w:val="-6"/>
                <w:kern w:val="0"/>
                <w:sz w:val="21"/>
                <w:szCs w:val="21"/>
                <w:highlight w:val="none"/>
                <w:lang w:val="en-US" w:eastAsia="zh-CN"/>
              </w:rPr>
              <w:t>建设单位未在销售场所公示前期物业服务合同的</w:t>
            </w:r>
          </w:p>
        </w:tc>
        <w:tc>
          <w:tcPr>
            <w:tcW w:w="2804" w:type="dxa"/>
            <w:vMerge w:val="restart"/>
            <w:tcBorders>
              <w:top w:val="single" w:color="auto" w:sz="4" w:space="0"/>
              <w:left w:val="single" w:color="auto" w:sz="4" w:space="0"/>
              <w:bottom w:val="single" w:color="auto" w:sz="4" w:space="0"/>
              <w:right w:val="single" w:color="auto" w:sz="4" w:space="0"/>
            </w:tcBorders>
          </w:tcPr>
          <w:p w14:paraId="0959468F">
            <w:pPr>
              <w:widowControl/>
              <w:spacing w:line="320" w:lineRule="exact"/>
              <w:jc w:val="left"/>
              <w:rPr>
                <w:rFonts w:hint="eastAsia" w:ascii="Times New Roman" w:hAnsi="Times New Roman"/>
                <w:spacing w:val="-6"/>
                <w:kern w:val="0"/>
                <w:sz w:val="21"/>
                <w:szCs w:val="21"/>
                <w:highlight w:val="none"/>
                <w:lang w:val="en-US" w:eastAsia="zh-CN"/>
              </w:rPr>
            </w:pPr>
            <w:r>
              <w:rPr>
                <w:rFonts w:hint="eastAsia" w:ascii="Times New Roman" w:hAnsi="Times New Roman"/>
                <w:spacing w:val="-6"/>
                <w:kern w:val="0"/>
                <w:sz w:val="21"/>
                <w:szCs w:val="21"/>
                <w:highlight w:val="none"/>
                <w:lang w:val="en-US" w:eastAsia="zh-CN"/>
              </w:rPr>
              <w:t>《黑龙江省住宅物业管理条例》第七十一条第（五）项　违反本条例规定，建设单位有下列行为之一的，由市、县级物业行政主管部门责令限期改正；逾期不改正的，处以一万元以上三万元以下罚款：</w:t>
            </w:r>
          </w:p>
          <w:p w14:paraId="577AA322">
            <w:pPr>
              <w:widowControl/>
              <w:spacing w:line="320" w:lineRule="exact"/>
              <w:jc w:val="left"/>
              <w:rPr>
                <w:rFonts w:hint="eastAsia"/>
                <w:sz w:val="21"/>
                <w:szCs w:val="21"/>
                <w:highlight w:val="none"/>
                <w:lang w:val="en-US" w:eastAsia="zh-CN"/>
              </w:rPr>
            </w:pPr>
            <w:r>
              <w:rPr>
                <w:rFonts w:hint="eastAsia" w:ascii="Times New Roman" w:hAnsi="Times New Roman"/>
                <w:spacing w:val="-6"/>
                <w:kern w:val="0"/>
                <w:sz w:val="21"/>
                <w:szCs w:val="21"/>
                <w:highlight w:val="none"/>
                <w:lang w:val="en-US" w:eastAsia="zh-CN"/>
              </w:rPr>
              <w:t>（五）未在销售场所公示前期物业服务合同的。</w:t>
            </w:r>
          </w:p>
        </w:tc>
        <w:tc>
          <w:tcPr>
            <w:tcW w:w="1440" w:type="dxa"/>
            <w:tcBorders>
              <w:top w:val="single" w:color="auto" w:sz="4" w:space="0"/>
              <w:left w:val="single" w:color="auto" w:sz="4" w:space="0"/>
              <w:bottom w:val="single" w:color="auto" w:sz="4" w:space="0"/>
              <w:right w:val="single" w:color="auto" w:sz="4" w:space="0"/>
            </w:tcBorders>
            <w:vAlign w:val="center"/>
          </w:tcPr>
          <w:p w14:paraId="76794EB3">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2009" w:type="dxa"/>
            <w:tcBorders>
              <w:top w:val="single" w:color="auto" w:sz="4" w:space="0"/>
              <w:left w:val="single" w:color="auto" w:sz="4" w:space="0"/>
              <w:bottom w:val="single" w:color="auto" w:sz="4" w:space="0"/>
              <w:right w:val="single" w:color="auto" w:sz="4" w:space="0"/>
            </w:tcBorders>
            <w:vAlign w:val="center"/>
          </w:tcPr>
          <w:p w14:paraId="19339550">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kern w:val="0"/>
                <w:sz w:val="21"/>
                <w:szCs w:val="21"/>
                <w:highlight w:val="none"/>
                <w:lang w:val="en-US" w:eastAsia="zh-CN"/>
              </w:rPr>
              <w:t>限期内改正的</w:t>
            </w:r>
          </w:p>
        </w:tc>
        <w:tc>
          <w:tcPr>
            <w:tcW w:w="2041" w:type="dxa"/>
            <w:tcBorders>
              <w:top w:val="single" w:color="auto" w:sz="4" w:space="0"/>
              <w:left w:val="single" w:color="auto" w:sz="4" w:space="0"/>
              <w:bottom w:val="single" w:color="auto" w:sz="4" w:space="0"/>
              <w:right w:val="single" w:color="auto" w:sz="4" w:space="0"/>
            </w:tcBorders>
            <w:vAlign w:val="center"/>
          </w:tcPr>
          <w:p w14:paraId="09FE0CCE">
            <w:pPr>
              <w:widowControl/>
              <w:spacing w:line="320" w:lineRule="exact"/>
              <w:jc w:val="left"/>
              <w:rPr>
                <w:rFonts w:hint="eastAsia" w:ascii="Times New Roman" w:hAnsi="Times New Roman"/>
                <w:kern w:val="0"/>
                <w:sz w:val="21"/>
                <w:szCs w:val="21"/>
                <w:highlight w:val="none"/>
                <w:lang w:val="en-US" w:eastAsia="zh-CN"/>
              </w:rPr>
            </w:pPr>
            <w:r>
              <w:rPr>
                <w:rFonts w:ascii="Times New Roman" w:hAnsi="Times New Roman"/>
                <w:kern w:val="0"/>
                <w:sz w:val="21"/>
                <w:szCs w:val="21"/>
                <w:highlight w:val="none"/>
                <w:lang w:val="en-US" w:eastAsia="zh-CN"/>
              </w:rPr>
              <w:t>不予行政处罚</w:t>
            </w:r>
          </w:p>
        </w:tc>
        <w:tc>
          <w:tcPr>
            <w:tcW w:w="1296" w:type="dxa"/>
            <w:vMerge w:val="restart"/>
            <w:tcBorders>
              <w:top w:val="single" w:color="auto" w:sz="4" w:space="0"/>
              <w:left w:val="single" w:color="auto" w:sz="4" w:space="0"/>
              <w:bottom w:val="single" w:color="auto" w:sz="4" w:space="0"/>
              <w:right w:val="single" w:color="auto" w:sz="4" w:space="0"/>
            </w:tcBorders>
          </w:tcPr>
          <w:p w14:paraId="6C22896D">
            <w:pPr>
              <w:rPr>
                <w:rFonts w:hint="eastAsia" w:ascii="仿宋_GB2312" w:eastAsia="仿宋_GB2312" w:cs="仿宋_GB2312"/>
                <w:sz w:val="21"/>
                <w:szCs w:val="21"/>
                <w:highlight w:val="none"/>
                <w:vertAlign w:val="baseline"/>
                <w:lang w:val="en-US" w:eastAsia="zh-CN"/>
              </w:rPr>
            </w:pPr>
          </w:p>
        </w:tc>
        <w:tc>
          <w:tcPr>
            <w:tcW w:w="1185" w:type="dxa"/>
            <w:vMerge w:val="restart"/>
            <w:tcBorders>
              <w:top w:val="single" w:color="auto" w:sz="4" w:space="0"/>
              <w:left w:val="single" w:color="auto" w:sz="4" w:space="0"/>
              <w:bottom w:val="single" w:color="auto" w:sz="4" w:space="0"/>
              <w:right w:val="single" w:color="auto" w:sz="4" w:space="0"/>
            </w:tcBorders>
          </w:tcPr>
          <w:p w14:paraId="53BC8FE7">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3A90F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atLeast"/>
        </w:trPr>
        <w:tc>
          <w:tcPr>
            <w:vMerge w:val="continue"/>
            <w:tcBorders>
              <w:top w:val="single" w:color="auto" w:sz="4" w:space="0"/>
              <w:left w:val="single" w:color="auto" w:sz="4" w:space="0"/>
              <w:bottom w:val="single" w:color="auto" w:sz="4" w:space="0"/>
              <w:right w:val="single" w:color="auto" w:sz="4" w:space="0"/>
            </w:tcBorders>
          </w:tcPr>
          <w:p w14:paraId="5B4F5FBC">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C129719">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9E40341">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399422B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6272A667">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未影响业主正常维权的</w:t>
            </w:r>
          </w:p>
        </w:tc>
        <w:tc>
          <w:tcPr>
            <w:tcW w:w="2041" w:type="dxa"/>
            <w:tcBorders>
              <w:top w:val="single" w:color="auto" w:sz="4" w:space="0"/>
              <w:left w:val="single" w:color="auto" w:sz="4" w:space="0"/>
              <w:bottom w:val="single" w:color="auto" w:sz="4" w:space="0"/>
              <w:right w:val="single" w:color="auto" w:sz="4" w:space="0"/>
            </w:tcBorders>
            <w:vAlign w:val="center"/>
          </w:tcPr>
          <w:p w14:paraId="5FF8FBA2">
            <w:pPr>
              <w:widowControl/>
              <w:spacing w:line="320" w:lineRule="exact"/>
              <w:jc w:val="left"/>
              <w:rPr>
                <w:rFonts w:hint="eastAsia" w:ascii="Times New Roman" w:hAnsi="Times New Roman"/>
                <w:kern w:val="0"/>
                <w:sz w:val="21"/>
                <w:szCs w:val="21"/>
                <w:highlight w:val="none"/>
                <w:lang w:val="en-US" w:eastAsia="zh-CN"/>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2</w:t>
            </w:r>
            <w:r>
              <w:rPr>
                <w:rFonts w:hint="eastAsia" w:ascii="Times New Roman" w:hAnsi="Times New Roman"/>
                <w:spacing w:val="-6"/>
                <w:kern w:val="0"/>
                <w:sz w:val="21"/>
                <w:szCs w:val="21"/>
                <w:highlight w:val="none"/>
              </w:rPr>
              <w:t>万元以下罚款</w:t>
            </w:r>
          </w:p>
        </w:tc>
        <w:tc>
          <w:tcPr>
            <w:tcW w:w="1296" w:type="dxa"/>
            <w:vMerge w:val="continue"/>
            <w:tcBorders>
              <w:top w:val="single" w:color="auto" w:sz="4" w:space="0"/>
              <w:left w:val="single" w:color="auto" w:sz="4" w:space="0"/>
              <w:bottom w:val="single" w:color="auto" w:sz="4" w:space="0"/>
              <w:right w:val="single" w:color="auto" w:sz="4" w:space="0"/>
            </w:tcBorders>
          </w:tcPr>
          <w:p w14:paraId="4F8621DF">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E97B3A6">
            <w:pPr>
              <w:rPr>
                <w:highlight w:val="none"/>
              </w:rPr>
            </w:pPr>
          </w:p>
        </w:tc>
      </w:tr>
      <w:tr w14:paraId="02E54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8" w:hRule="atLeast"/>
        </w:trPr>
        <w:tc>
          <w:tcPr>
            <w:tcW w:w="1047" w:type="dxa"/>
            <w:vMerge w:val="continue"/>
            <w:tcBorders>
              <w:top w:val="single" w:color="auto" w:sz="4" w:space="0"/>
              <w:left w:val="single" w:color="auto" w:sz="4" w:space="0"/>
              <w:bottom w:val="single" w:color="auto" w:sz="4" w:space="0"/>
              <w:right w:val="single" w:color="auto" w:sz="4" w:space="0"/>
            </w:tcBorders>
          </w:tcPr>
          <w:p w14:paraId="4622B6A4">
            <w:pPr>
              <w:rPr>
                <w:highlight w:val="none"/>
              </w:rPr>
            </w:pPr>
          </w:p>
        </w:tc>
        <w:tc>
          <w:tcPr>
            <w:tcW w:w="1694" w:type="dxa"/>
            <w:vMerge w:val="continue"/>
            <w:tcBorders>
              <w:top w:val="single" w:color="auto" w:sz="4" w:space="0"/>
              <w:left w:val="single" w:color="auto" w:sz="4" w:space="0"/>
              <w:bottom w:val="single" w:color="auto" w:sz="4" w:space="0"/>
              <w:right w:val="single" w:color="auto" w:sz="4" w:space="0"/>
            </w:tcBorders>
          </w:tcPr>
          <w:p w14:paraId="6820673D">
            <w:pPr>
              <w:rPr>
                <w:highlight w:val="none"/>
              </w:rPr>
            </w:pPr>
          </w:p>
        </w:tc>
        <w:tc>
          <w:tcPr>
            <w:tcW w:w="2804" w:type="dxa"/>
            <w:vMerge w:val="continue"/>
            <w:tcBorders>
              <w:top w:val="single" w:color="auto" w:sz="4" w:space="0"/>
              <w:left w:val="single" w:color="auto" w:sz="4" w:space="0"/>
              <w:bottom w:val="single" w:color="auto" w:sz="4" w:space="0"/>
              <w:right w:val="single" w:color="auto" w:sz="4" w:space="0"/>
            </w:tcBorders>
          </w:tcPr>
          <w:p w14:paraId="2CAF065F">
            <w:pPr>
              <w:rPr>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14:paraId="17A58DD6">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09" w:type="dxa"/>
            <w:tcBorders>
              <w:top w:val="single" w:color="auto" w:sz="4" w:space="0"/>
              <w:left w:val="single" w:color="auto" w:sz="4" w:space="0"/>
              <w:bottom w:val="single" w:color="auto" w:sz="4" w:space="0"/>
              <w:right w:val="single" w:color="auto" w:sz="4" w:space="0"/>
            </w:tcBorders>
            <w:vAlign w:val="center"/>
          </w:tcPr>
          <w:p w14:paraId="56745C90">
            <w:pPr>
              <w:widowControl/>
              <w:spacing w:line="320" w:lineRule="exact"/>
              <w:jc w:val="left"/>
              <w:rPr>
                <w:rFonts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lang w:val="en-US" w:eastAsia="zh-CN"/>
              </w:rPr>
              <w:t>已</w:t>
            </w:r>
            <w:r>
              <w:rPr>
                <w:rFonts w:hint="eastAsia" w:ascii="Times New Roman" w:hAnsi="Times New Roman"/>
                <w:spacing w:val="-6"/>
                <w:kern w:val="0"/>
                <w:sz w:val="21"/>
                <w:szCs w:val="21"/>
                <w:highlight w:val="none"/>
              </w:rPr>
              <w:t>影响业主正常维权的</w:t>
            </w:r>
          </w:p>
        </w:tc>
        <w:tc>
          <w:tcPr>
            <w:tcW w:w="2041" w:type="dxa"/>
            <w:tcBorders>
              <w:top w:val="single" w:color="auto" w:sz="4" w:space="0"/>
              <w:left w:val="single" w:color="auto" w:sz="4" w:space="0"/>
              <w:bottom w:val="single" w:color="auto" w:sz="4" w:space="0"/>
              <w:right w:val="single" w:color="auto" w:sz="4" w:space="0"/>
            </w:tcBorders>
            <w:vAlign w:val="center"/>
          </w:tcPr>
          <w:p w14:paraId="31BB1379">
            <w:pPr>
              <w:widowControl/>
              <w:spacing w:line="320" w:lineRule="exact"/>
              <w:jc w:val="left"/>
              <w:rPr>
                <w:rFonts w:hint="eastAsia" w:ascii="Times New Roman" w:hAnsi="Times New Roman"/>
                <w:kern w:val="0"/>
                <w:sz w:val="21"/>
                <w:szCs w:val="21"/>
                <w:highlight w:val="none"/>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2</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3</w:t>
            </w:r>
            <w:r>
              <w:rPr>
                <w:rFonts w:hint="eastAsia" w:ascii="Times New Roman" w:hAnsi="Times New Roman"/>
                <w:spacing w:val="-6"/>
                <w:kern w:val="0"/>
                <w:sz w:val="21"/>
                <w:szCs w:val="21"/>
                <w:highlight w:val="none"/>
              </w:rPr>
              <w:t>万元以下罚款</w:t>
            </w:r>
          </w:p>
        </w:tc>
        <w:tc>
          <w:tcPr>
            <w:tcW w:w="1296" w:type="dxa"/>
            <w:vMerge w:val="continue"/>
            <w:tcBorders>
              <w:top w:val="single" w:color="auto" w:sz="4" w:space="0"/>
              <w:left w:val="single" w:color="auto" w:sz="4" w:space="0"/>
              <w:bottom w:val="single" w:color="auto" w:sz="4" w:space="0"/>
              <w:right w:val="single" w:color="auto" w:sz="4" w:space="0"/>
            </w:tcBorders>
          </w:tcPr>
          <w:p w14:paraId="05A28B3E">
            <w:pPr>
              <w:rPr>
                <w:highlight w:val="none"/>
              </w:rPr>
            </w:pPr>
          </w:p>
        </w:tc>
        <w:tc>
          <w:tcPr>
            <w:tcW w:w="1185" w:type="dxa"/>
            <w:vMerge w:val="continue"/>
            <w:tcBorders>
              <w:top w:val="single" w:color="auto" w:sz="4" w:space="0"/>
              <w:left w:val="single" w:color="auto" w:sz="4" w:space="0"/>
              <w:bottom w:val="single" w:color="auto" w:sz="4" w:space="0"/>
              <w:right w:val="single" w:color="auto" w:sz="4" w:space="0"/>
            </w:tcBorders>
          </w:tcPr>
          <w:p w14:paraId="7732CB83">
            <w:pPr>
              <w:rPr>
                <w:highlight w:val="none"/>
              </w:rPr>
            </w:pPr>
          </w:p>
        </w:tc>
      </w:tr>
    </w:tbl>
    <w:p w14:paraId="5F924A1E">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731"/>
        <w:gridCol w:w="2429"/>
        <w:gridCol w:w="1350"/>
        <w:gridCol w:w="2761"/>
        <w:gridCol w:w="1775"/>
        <w:gridCol w:w="1334"/>
        <w:gridCol w:w="1126"/>
      </w:tblGrid>
      <w:tr w14:paraId="2AA27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155A871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731" w:type="dxa"/>
            <w:tcBorders>
              <w:top w:val="single" w:color="auto" w:sz="4" w:space="0"/>
              <w:left w:val="single" w:color="auto" w:sz="4" w:space="0"/>
              <w:bottom w:val="single" w:color="auto" w:sz="4" w:space="0"/>
              <w:right w:val="single" w:color="auto" w:sz="4" w:space="0"/>
            </w:tcBorders>
            <w:vAlign w:val="center"/>
          </w:tcPr>
          <w:p w14:paraId="6111E82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429" w:type="dxa"/>
            <w:tcBorders>
              <w:top w:val="single" w:color="auto" w:sz="4" w:space="0"/>
              <w:left w:val="single" w:color="auto" w:sz="4" w:space="0"/>
              <w:bottom w:val="single" w:color="auto" w:sz="4" w:space="0"/>
              <w:right w:val="single" w:color="auto" w:sz="4" w:space="0"/>
            </w:tcBorders>
            <w:vAlign w:val="center"/>
          </w:tcPr>
          <w:p w14:paraId="5F5D258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5E9CED5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761" w:type="dxa"/>
            <w:tcBorders>
              <w:top w:val="single" w:color="auto" w:sz="4" w:space="0"/>
              <w:left w:val="single" w:color="auto" w:sz="4" w:space="0"/>
              <w:bottom w:val="single" w:color="auto" w:sz="4" w:space="0"/>
              <w:right w:val="single" w:color="auto" w:sz="4" w:space="0"/>
            </w:tcBorders>
            <w:vAlign w:val="center"/>
          </w:tcPr>
          <w:p w14:paraId="0E4CDCD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775" w:type="dxa"/>
            <w:tcBorders>
              <w:top w:val="single" w:color="auto" w:sz="4" w:space="0"/>
              <w:left w:val="single" w:color="auto" w:sz="4" w:space="0"/>
              <w:bottom w:val="single" w:color="auto" w:sz="4" w:space="0"/>
              <w:right w:val="single" w:color="auto" w:sz="4" w:space="0"/>
            </w:tcBorders>
            <w:vAlign w:val="center"/>
          </w:tcPr>
          <w:p w14:paraId="4D3CD22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34" w:type="dxa"/>
            <w:tcBorders>
              <w:top w:val="single" w:color="auto" w:sz="4" w:space="0"/>
              <w:left w:val="single" w:color="auto" w:sz="4" w:space="0"/>
              <w:bottom w:val="single" w:color="auto" w:sz="4" w:space="0"/>
              <w:right w:val="single" w:color="auto" w:sz="4" w:space="0"/>
            </w:tcBorders>
            <w:vAlign w:val="center"/>
          </w:tcPr>
          <w:p w14:paraId="78F2F57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1370717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4222E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66F4F2C">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14243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9" w:hRule="atLeast"/>
        </w:trPr>
        <w:tc>
          <w:tcPr>
            <w:tcW w:w="1010" w:type="dxa"/>
            <w:vMerge w:val="restart"/>
            <w:tcBorders>
              <w:top w:val="single" w:color="auto" w:sz="4" w:space="0"/>
              <w:left w:val="single" w:color="auto" w:sz="4" w:space="0"/>
              <w:bottom w:val="single" w:color="auto" w:sz="4" w:space="0"/>
              <w:right w:val="single" w:color="auto" w:sz="4" w:space="0"/>
            </w:tcBorders>
          </w:tcPr>
          <w:p w14:paraId="0F95E034">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2407017</w:t>
            </w:r>
          </w:p>
        </w:tc>
        <w:tc>
          <w:tcPr>
            <w:tcW w:w="1731" w:type="dxa"/>
            <w:vMerge w:val="restart"/>
            <w:tcBorders>
              <w:top w:val="single" w:color="auto" w:sz="4" w:space="0"/>
              <w:left w:val="single" w:color="auto" w:sz="4" w:space="0"/>
              <w:bottom w:val="single" w:color="auto" w:sz="4" w:space="0"/>
              <w:right w:val="single" w:color="auto" w:sz="4" w:space="0"/>
            </w:tcBorders>
          </w:tcPr>
          <w:p w14:paraId="630C35AA">
            <w:pPr>
              <w:jc w:val="both"/>
              <w:rPr>
                <w:rFonts w:hint="eastAsia" w:ascii="宋体" w:eastAsia="宋体" w:cs="宋体"/>
                <w:color w:val="000000"/>
                <w:sz w:val="21"/>
                <w:szCs w:val="21"/>
                <w:highlight w:val="none"/>
                <w:lang w:val="en-US" w:eastAsia="zh-CN"/>
              </w:rPr>
            </w:pPr>
            <w:r>
              <w:rPr>
                <w:rFonts w:hint="eastAsia" w:ascii="Times New Roman" w:hAnsi="Times New Roman"/>
                <w:spacing w:val="-6"/>
                <w:kern w:val="0"/>
                <w:sz w:val="21"/>
                <w:szCs w:val="21"/>
                <w:highlight w:val="none"/>
              </w:rPr>
              <w:t>业主未交存首期维修资金，建设单位将房屋交付买受人的</w:t>
            </w:r>
          </w:p>
        </w:tc>
        <w:tc>
          <w:tcPr>
            <w:tcW w:w="2429" w:type="dxa"/>
            <w:vMerge w:val="restart"/>
            <w:tcBorders>
              <w:top w:val="single" w:color="auto" w:sz="4" w:space="0"/>
              <w:left w:val="single" w:color="auto" w:sz="4" w:space="0"/>
              <w:bottom w:val="single" w:color="auto" w:sz="4" w:space="0"/>
              <w:right w:val="single" w:color="auto" w:sz="4" w:space="0"/>
            </w:tcBorders>
          </w:tcPr>
          <w:p w14:paraId="105065AE">
            <w:pPr>
              <w:widowControl/>
              <w:spacing w:line="320" w:lineRule="exact"/>
              <w:jc w:val="left"/>
              <w:rPr>
                <w:rFonts w:hint="eastAsia"/>
                <w:sz w:val="21"/>
                <w:szCs w:val="21"/>
                <w:highlight w:val="none"/>
                <w:lang w:val="en-US" w:eastAsia="zh-CN"/>
              </w:rPr>
            </w:pPr>
            <w:r>
              <w:rPr>
                <w:rFonts w:hint="eastAsia" w:ascii="Times New Roman" w:hAnsi="Times New Roman"/>
                <w:spacing w:val="-6"/>
                <w:kern w:val="0"/>
                <w:sz w:val="21"/>
                <w:szCs w:val="21"/>
                <w:highlight w:val="none"/>
                <w:lang w:val="en-US" w:eastAsia="zh-CN"/>
              </w:rPr>
              <w:t>《黑龙江省住宅物业管理条例》第七十二条　违反本条例规定，业主未交存首期维修资金，建设单位将房屋交付买受人的，由市、县级物业行政主管部门责令限期改正；逾期不改正的，处以三万元以下罚款。</w:t>
            </w:r>
          </w:p>
        </w:tc>
        <w:tc>
          <w:tcPr>
            <w:tcW w:w="1350" w:type="dxa"/>
            <w:tcBorders>
              <w:top w:val="single" w:color="auto" w:sz="4" w:space="0"/>
              <w:left w:val="single" w:color="auto" w:sz="4" w:space="0"/>
              <w:bottom w:val="single" w:color="auto" w:sz="4" w:space="0"/>
              <w:right w:val="single" w:color="auto" w:sz="4" w:space="0"/>
            </w:tcBorders>
            <w:vAlign w:val="center"/>
          </w:tcPr>
          <w:p w14:paraId="13A0C6DF">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2761" w:type="dxa"/>
            <w:tcBorders>
              <w:top w:val="single" w:color="auto" w:sz="4" w:space="0"/>
              <w:left w:val="single" w:color="auto" w:sz="4" w:space="0"/>
              <w:bottom w:val="single" w:color="auto" w:sz="4" w:space="0"/>
              <w:right w:val="single" w:color="auto" w:sz="4" w:space="0"/>
            </w:tcBorders>
            <w:vAlign w:val="center"/>
          </w:tcPr>
          <w:p w14:paraId="7DAD7E34">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kern w:val="0"/>
                <w:sz w:val="21"/>
                <w:szCs w:val="21"/>
                <w:highlight w:val="none"/>
                <w:lang w:val="en-US" w:eastAsia="zh-CN"/>
              </w:rPr>
              <w:t>限期内改正的</w:t>
            </w:r>
          </w:p>
        </w:tc>
        <w:tc>
          <w:tcPr>
            <w:tcW w:w="1775" w:type="dxa"/>
            <w:tcBorders>
              <w:top w:val="single" w:color="auto" w:sz="4" w:space="0"/>
              <w:left w:val="single" w:color="auto" w:sz="4" w:space="0"/>
              <w:bottom w:val="single" w:color="auto" w:sz="4" w:space="0"/>
              <w:right w:val="single" w:color="auto" w:sz="4" w:space="0"/>
            </w:tcBorders>
            <w:vAlign w:val="center"/>
          </w:tcPr>
          <w:p w14:paraId="66FC9012">
            <w:pPr>
              <w:widowControl/>
              <w:spacing w:line="320" w:lineRule="exact"/>
              <w:jc w:val="left"/>
              <w:rPr>
                <w:rFonts w:hint="eastAsia" w:ascii="Times New Roman" w:hAnsi="Times New Roman"/>
                <w:kern w:val="0"/>
                <w:sz w:val="21"/>
                <w:szCs w:val="21"/>
                <w:highlight w:val="none"/>
                <w:lang w:val="en-US" w:eastAsia="zh-CN"/>
              </w:rPr>
            </w:pPr>
            <w:r>
              <w:rPr>
                <w:rFonts w:ascii="Times New Roman" w:hAnsi="Times New Roman"/>
                <w:kern w:val="0"/>
                <w:sz w:val="21"/>
                <w:szCs w:val="21"/>
                <w:highlight w:val="none"/>
                <w:lang w:val="en-US" w:eastAsia="zh-CN"/>
              </w:rPr>
              <w:t>不予行政处罚</w:t>
            </w:r>
          </w:p>
        </w:tc>
        <w:tc>
          <w:tcPr>
            <w:tcW w:w="1334" w:type="dxa"/>
            <w:vMerge w:val="restart"/>
            <w:tcBorders>
              <w:top w:val="single" w:color="auto" w:sz="4" w:space="0"/>
              <w:left w:val="single" w:color="auto" w:sz="4" w:space="0"/>
              <w:bottom w:val="single" w:color="auto" w:sz="4" w:space="0"/>
              <w:right w:val="single" w:color="auto" w:sz="4" w:space="0"/>
            </w:tcBorders>
          </w:tcPr>
          <w:p w14:paraId="6D1E6953">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4D5515B4">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20C1A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vMerge w:val="continue"/>
            <w:tcBorders>
              <w:top w:val="single" w:color="auto" w:sz="4" w:space="0"/>
              <w:left w:val="single" w:color="auto" w:sz="4" w:space="0"/>
              <w:bottom w:val="single" w:color="auto" w:sz="4" w:space="0"/>
              <w:right w:val="single" w:color="auto" w:sz="4" w:space="0"/>
            </w:tcBorders>
          </w:tcPr>
          <w:p w14:paraId="1EF5FD20">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4CEAB6C">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BB26D4D">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64898632">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761" w:type="dxa"/>
            <w:tcBorders>
              <w:top w:val="single" w:color="auto" w:sz="4" w:space="0"/>
              <w:left w:val="single" w:color="auto" w:sz="4" w:space="0"/>
              <w:bottom w:val="single" w:color="auto" w:sz="4" w:space="0"/>
              <w:right w:val="single" w:color="auto" w:sz="4" w:space="0"/>
            </w:tcBorders>
            <w:vAlign w:val="center"/>
          </w:tcPr>
          <w:p w14:paraId="05A5B9D7">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spacing w:val="-6"/>
                <w:kern w:val="0"/>
                <w:sz w:val="21"/>
                <w:szCs w:val="21"/>
                <w:highlight w:val="none"/>
              </w:rPr>
            </w:pPr>
            <w:r>
              <w:rPr>
                <w:rFonts w:hint="eastAsia" w:ascii="Times New Roman" w:hAnsi="Times New Roman" w:eastAsia="宋体" w:cs="Times New Roman"/>
                <w:kern w:val="0"/>
                <w:szCs w:val="21"/>
              </w:rPr>
              <w:t>逾期</w:t>
            </w:r>
            <w:r>
              <w:rPr>
                <w:rFonts w:hint="eastAsia" w:ascii="Times New Roman" w:hAnsi="Times New Roman" w:cs="Times New Roman"/>
                <w:kern w:val="0"/>
                <w:szCs w:val="21"/>
                <w:lang w:val="en-US" w:eastAsia="zh-CN"/>
              </w:rPr>
              <w:t>少于</w:t>
            </w:r>
            <w:r>
              <w:rPr>
                <w:rFonts w:hint="eastAsia" w:ascii="Times New Roman" w:hAnsi="Times New Roman" w:eastAsia="宋体" w:cs="Times New Roman"/>
                <w:kern w:val="0"/>
                <w:szCs w:val="21"/>
              </w:rPr>
              <w:t>1</w:t>
            </w:r>
            <w:r>
              <w:rPr>
                <w:rFonts w:ascii="Times New Roman" w:hAnsi="Times New Roman" w:eastAsia="宋体" w:cs="Times New Roman"/>
                <w:kern w:val="0"/>
                <w:szCs w:val="21"/>
              </w:rPr>
              <w:t>5</w:t>
            </w:r>
            <w:r>
              <w:rPr>
                <w:rFonts w:hint="eastAsia" w:ascii="Times New Roman" w:hAnsi="Times New Roman" w:eastAsia="宋体" w:cs="Times New Roman"/>
                <w:kern w:val="0"/>
                <w:szCs w:val="21"/>
              </w:rPr>
              <w:t>日改正的</w:t>
            </w:r>
          </w:p>
        </w:tc>
        <w:tc>
          <w:tcPr>
            <w:tcW w:w="1775" w:type="dxa"/>
            <w:tcBorders>
              <w:top w:val="single" w:color="auto" w:sz="4" w:space="0"/>
              <w:left w:val="single" w:color="auto" w:sz="4" w:space="0"/>
              <w:bottom w:val="single" w:color="auto" w:sz="4" w:space="0"/>
              <w:right w:val="single" w:color="auto" w:sz="4" w:space="0"/>
            </w:tcBorders>
            <w:vAlign w:val="center"/>
          </w:tcPr>
          <w:p w14:paraId="778D7DE0">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spacing w:val="-6"/>
                <w:kern w:val="0"/>
                <w:sz w:val="21"/>
                <w:szCs w:val="21"/>
                <w:highlight w:val="none"/>
              </w:rPr>
            </w:pPr>
            <w:r>
              <w:rPr>
                <w:rFonts w:hint="eastAsia" w:ascii="Times New Roman" w:hAnsi="Times New Roman"/>
                <w:spacing w:val="-6"/>
                <w:kern w:val="0"/>
                <w:sz w:val="21"/>
                <w:szCs w:val="21"/>
              </w:rPr>
              <w:t>处以</w:t>
            </w:r>
            <w:r>
              <w:rPr>
                <w:rFonts w:hint="eastAsia" w:ascii="Times New Roman" w:hAnsi="Times New Roman"/>
                <w:spacing w:val="-6"/>
                <w:kern w:val="0"/>
                <w:sz w:val="21"/>
                <w:szCs w:val="21"/>
                <w:lang w:val="en-US" w:eastAsia="zh-CN"/>
              </w:rPr>
              <w:t>1</w:t>
            </w:r>
            <w:r>
              <w:rPr>
                <w:rFonts w:ascii="Times New Roman" w:hAnsi="Times New Roman" w:eastAsia="宋体" w:cs="Times New Roman"/>
                <w:kern w:val="0"/>
                <w:szCs w:val="21"/>
              </w:rPr>
              <w:t>万元以下罚款</w:t>
            </w:r>
          </w:p>
        </w:tc>
        <w:tc>
          <w:tcPr>
            <w:vMerge w:val="continue"/>
            <w:tcBorders>
              <w:top w:val="single" w:color="auto" w:sz="4" w:space="0"/>
              <w:left w:val="single" w:color="auto" w:sz="4" w:space="0"/>
              <w:bottom w:val="single" w:color="auto" w:sz="4" w:space="0"/>
              <w:right w:val="single" w:color="auto" w:sz="4" w:space="0"/>
            </w:tcBorders>
          </w:tcPr>
          <w:p w14:paraId="58B4CC99">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1CE50B5">
            <w:pPr>
              <w:rPr>
                <w:highlight w:val="none"/>
              </w:rPr>
            </w:pPr>
          </w:p>
        </w:tc>
      </w:tr>
      <w:tr w14:paraId="147A3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vMerge w:val="continue"/>
            <w:tcBorders>
              <w:top w:val="single" w:color="auto" w:sz="4" w:space="0"/>
              <w:left w:val="single" w:color="auto" w:sz="4" w:space="0"/>
              <w:bottom w:val="single" w:color="auto" w:sz="4" w:space="0"/>
              <w:right w:val="single" w:color="auto" w:sz="4" w:space="0"/>
            </w:tcBorders>
          </w:tcPr>
          <w:p w14:paraId="3DB3187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23CE523">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29CFAE3">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2CD08D1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761" w:type="dxa"/>
            <w:tcBorders>
              <w:top w:val="single" w:color="auto" w:sz="4" w:space="0"/>
              <w:left w:val="single" w:color="auto" w:sz="4" w:space="0"/>
              <w:bottom w:val="single" w:color="auto" w:sz="4" w:space="0"/>
              <w:right w:val="single" w:color="auto" w:sz="4" w:space="0"/>
            </w:tcBorders>
            <w:vAlign w:val="top"/>
          </w:tcPr>
          <w:p w14:paraId="33A1042D">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eastAsia="宋体" w:cs="Times New Roman"/>
                <w:kern w:val="0"/>
                <w:szCs w:val="21"/>
              </w:rPr>
            </w:pPr>
          </w:p>
          <w:p w14:paraId="09EAFB6F">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eastAsia="宋体"/>
                <w:kern w:val="0"/>
                <w:sz w:val="21"/>
                <w:szCs w:val="21"/>
                <w:highlight w:val="none"/>
                <w:lang w:val="en-US" w:eastAsia="zh-CN"/>
              </w:rPr>
            </w:pPr>
            <w:r>
              <w:rPr>
                <w:rFonts w:hint="eastAsia" w:ascii="Times New Roman" w:hAnsi="Times New Roman" w:eastAsia="宋体" w:cs="Times New Roman"/>
                <w:kern w:val="0"/>
                <w:szCs w:val="21"/>
              </w:rPr>
              <w:t>逾期</w:t>
            </w:r>
            <w:r>
              <w:rPr>
                <w:rFonts w:hint="eastAsia" w:ascii="Times New Roman" w:hAnsi="Times New Roman" w:cs="Times New Roman"/>
                <w:kern w:val="0"/>
                <w:szCs w:val="21"/>
                <w:lang w:val="en-US" w:eastAsia="zh-CN"/>
              </w:rPr>
              <w:t>多于</w:t>
            </w:r>
            <w:r>
              <w:rPr>
                <w:rFonts w:hint="eastAsia" w:ascii="Times New Roman" w:hAnsi="Times New Roman" w:eastAsia="宋体" w:cs="Times New Roman"/>
                <w:kern w:val="0"/>
                <w:szCs w:val="21"/>
              </w:rPr>
              <w:t>15日</w:t>
            </w:r>
            <w:r>
              <w:rPr>
                <w:rFonts w:hint="eastAsia" w:ascii="Times New Roman" w:hAnsi="Times New Roman" w:cs="Times New Roman"/>
                <w:kern w:val="0"/>
                <w:szCs w:val="21"/>
                <w:lang w:val="en-US" w:eastAsia="zh-CN"/>
              </w:rPr>
              <w:t>少于</w:t>
            </w:r>
            <w:r>
              <w:rPr>
                <w:rFonts w:hint="eastAsia" w:ascii="Times New Roman" w:hAnsi="Times New Roman" w:eastAsia="宋体" w:cs="Times New Roman"/>
                <w:kern w:val="0"/>
                <w:szCs w:val="21"/>
              </w:rPr>
              <w:t>30日改正的</w:t>
            </w:r>
          </w:p>
        </w:tc>
        <w:tc>
          <w:tcPr>
            <w:tcW w:w="1775" w:type="dxa"/>
            <w:tcBorders>
              <w:top w:val="single" w:color="auto" w:sz="4" w:space="0"/>
              <w:left w:val="single" w:color="auto" w:sz="4" w:space="0"/>
              <w:bottom w:val="single" w:color="auto" w:sz="4" w:space="0"/>
              <w:right w:val="single" w:color="auto" w:sz="4" w:space="0"/>
            </w:tcBorders>
            <w:vAlign w:val="center"/>
          </w:tcPr>
          <w:p w14:paraId="77F7EA4A">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kern w:val="0"/>
                <w:sz w:val="21"/>
                <w:szCs w:val="21"/>
                <w:highlight w:val="none"/>
                <w:lang w:val="en-US" w:eastAsia="zh-CN"/>
              </w:rPr>
            </w:pPr>
            <w:r>
              <w:rPr>
                <w:rFonts w:hint="eastAsia" w:ascii="Times New Roman" w:hAnsi="Times New Roman" w:eastAsia="宋体" w:cs="Times New Roman"/>
                <w:kern w:val="0"/>
                <w:szCs w:val="21"/>
              </w:rPr>
              <w:t>处以</w:t>
            </w:r>
            <w:r>
              <w:rPr>
                <w:rFonts w:hint="eastAsia" w:ascii="Times New Roman" w:hAnsi="Times New Roman" w:cs="Times New Roman"/>
                <w:kern w:val="0"/>
                <w:szCs w:val="21"/>
                <w:lang w:val="en-US" w:eastAsia="zh-CN"/>
              </w:rPr>
              <w:t>1</w:t>
            </w:r>
            <w:r>
              <w:rPr>
                <w:rFonts w:hint="eastAsia" w:ascii="Times New Roman" w:hAnsi="Times New Roman" w:eastAsia="宋体" w:cs="Times New Roman"/>
                <w:kern w:val="0"/>
                <w:szCs w:val="21"/>
              </w:rPr>
              <w:t>万元以上</w:t>
            </w:r>
            <w:r>
              <w:rPr>
                <w:rFonts w:hint="eastAsia" w:ascii="Times New Roman" w:hAnsi="Times New Roman" w:cs="Times New Roman"/>
                <w:kern w:val="0"/>
                <w:szCs w:val="21"/>
                <w:lang w:val="en-US" w:eastAsia="zh-CN"/>
              </w:rPr>
              <w:t>2</w:t>
            </w:r>
            <w:r>
              <w:rPr>
                <w:rFonts w:hint="eastAsia" w:ascii="Times New Roman" w:hAnsi="Times New Roman" w:eastAsia="宋体" w:cs="Times New Roman"/>
                <w:kern w:val="0"/>
                <w:szCs w:val="21"/>
              </w:rPr>
              <w:t>万元以下罚款</w:t>
            </w:r>
          </w:p>
        </w:tc>
        <w:tc>
          <w:tcPr>
            <w:vMerge w:val="continue"/>
            <w:tcBorders>
              <w:top w:val="single" w:color="auto" w:sz="4" w:space="0"/>
              <w:left w:val="single" w:color="auto" w:sz="4" w:space="0"/>
              <w:bottom w:val="single" w:color="auto" w:sz="4" w:space="0"/>
              <w:right w:val="single" w:color="auto" w:sz="4" w:space="0"/>
            </w:tcBorders>
          </w:tcPr>
          <w:p w14:paraId="390D1C3F">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FB842F9">
            <w:pPr>
              <w:rPr>
                <w:highlight w:val="none"/>
              </w:rPr>
            </w:pPr>
          </w:p>
        </w:tc>
      </w:tr>
      <w:tr w14:paraId="759D4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2" w:hRule="atLeast"/>
        </w:trPr>
        <w:tc>
          <w:tcPr>
            <w:tcW w:w="1010" w:type="dxa"/>
            <w:vMerge w:val="continue"/>
            <w:tcBorders>
              <w:top w:val="single" w:color="auto" w:sz="4" w:space="0"/>
              <w:left w:val="single" w:color="auto" w:sz="4" w:space="0"/>
              <w:bottom w:val="single" w:color="auto" w:sz="4" w:space="0"/>
              <w:right w:val="single" w:color="auto" w:sz="4" w:space="0"/>
            </w:tcBorders>
          </w:tcPr>
          <w:p w14:paraId="5EB7B8C8">
            <w:pPr>
              <w:rPr>
                <w:highlight w:val="none"/>
              </w:rPr>
            </w:pPr>
          </w:p>
        </w:tc>
        <w:tc>
          <w:tcPr>
            <w:tcW w:w="1731" w:type="dxa"/>
            <w:vMerge w:val="continue"/>
            <w:tcBorders>
              <w:top w:val="single" w:color="auto" w:sz="4" w:space="0"/>
              <w:left w:val="single" w:color="auto" w:sz="4" w:space="0"/>
              <w:bottom w:val="single" w:color="auto" w:sz="4" w:space="0"/>
              <w:right w:val="single" w:color="auto" w:sz="4" w:space="0"/>
            </w:tcBorders>
          </w:tcPr>
          <w:p w14:paraId="7119AD61">
            <w:pPr>
              <w:rPr>
                <w:highlight w:val="none"/>
              </w:rPr>
            </w:pPr>
          </w:p>
        </w:tc>
        <w:tc>
          <w:tcPr>
            <w:tcW w:w="2429" w:type="dxa"/>
            <w:vMerge w:val="continue"/>
            <w:tcBorders>
              <w:top w:val="single" w:color="auto" w:sz="4" w:space="0"/>
              <w:left w:val="single" w:color="auto" w:sz="4" w:space="0"/>
              <w:bottom w:val="single" w:color="auto" w:sz="4" w:space="0"/>
              <w:right w:val="single" w:color="auto" w:sz="4" w:space="0"/>
            </w:tcBorders>
          </w:tcPr>
          <w:p w14:paraId="6F621CA5">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453597E8">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761" w:type="dxa"/>
            <w:tcBorders>
              <w:top w:val="single" w:color="auto" w:sz="4" w:space="0"/>
              <w:left w:val="single" w:color="auto" w:sz="4" w:space="0"/>
              <w:bottom w:val="single" w:color="auto" w:sz="4" w:space="0"/>
              <w:right w:val="single" w:color="auto" w:sz="4" w:space="0"/>
            </w:tcBorders>
            <w:vAlign w:val="center"/>
          </w:tcPr>
          <w:p w14:paraId="07288CAD">
            <w:pPr>
              <w:keepNext w:val="0"/>
              <w:keepLines w:val="0"/>
              <w:pageBreakBefore w:val="0"/>
              <w:widowControl/>
              <w:kinsoku/>
              <w:wordWrap/>
              <w:overflowPunct/>
              <w:topLinePunct w:val="0"/>
              <w:autoSpaceDN/>
              <w:bidi w:val="0"/>
              <w:adjustRightInd/>
              <w:snapToGrid/>
              <w:jc w:val="both"/>
              <w:textAlignment w:val="auto"/>
              <w:outlineLvl w:val="9"/>
              <w:rPr>
                <w:rFonts w:ascii="Times New Roman" w:hAnsi="Times New Roman" w:eastAsia="宋体"/>
                <w:kern w:val="0"/>
                <w:sz w:val="21"/>
                <w:szCs w:val="21"/>
                <w:highlight w:val="none"/>
                <w:lang w:val="en-US" w:eastAsia="zh-CN"/>
              </w:rPr>
            </w:pPr>
            <w:r>
              <w:rPr>
                <w:rFonts w:hint="eastAsia" w:ascii="Times New Roman" w:hAnsi="Times New Roman" w:eastAsia="宋体" w:cs="Times New Roman"/>
                <w:kern w:val="0"/>
                <w:szCs w:val="21"/>
              </w:rPr>
              <w:t>逾期</w:t>
            </w:r>
            <w:r>
              <w:rPr>
                <w:rFonts w:hint="eastAsia" w:ascii="Times New Roman" w:hAnsi="Times New Roman" w:cs="Times New Roman"/>
                <w:kern w:val="0"/>
                <w:szCs w:val="21"/>
                <w:lang w:val="en-US" w:eastAsia="zh-CN"/>
              </w:rPr>
              <w:t>多于</w:t>
            </w:r>
            <w:r>
              <w:rPr>
                <w:rFonts w:ascii="Times New Roman" w:hAnsi="Times New Roman" w:eastAsia="宋体" w:cs="Times New Roman"/>
                <w:kern w:val="0"/>
                <w:szCs w:val="21"/>
              </w:rPr>
              <w:t>30</w:t>
            </w:r>
            <w:r>
              <w:rPr>
                <w:rFonts w:hint="eastAsia" w:ascii="Times New Roman" w:hAnsi="Times New Roman" w:eastAsia="宋体" w:cs="Times New Roman"/>
                <w:kern w:val="0"/>
                <w:szCs w:val="21"/>
              </w:rPr>
              <w:t>日改正的或尚未改正的</w:t>
            </w:r>
          </w:p>
        </w:tc>
        <w:tc>
          <w:tcPr>
            <w:tcW w:w="1775" w:type="dxa"/>
            <w:tcBorders>
              <w:top w:val="single" w:color="auto" w:sz="4" w:space="0"/>
              <w:left w:val="single" w:color="auto" w:sz="4" w:space="0"/>
              <w:bottom w:val="single" w:color="auto" w:sz="4" w:space="0"/>
              <w:right w:val="single" w:color="auto" w:sz="4" w:space="0"/>
            </w:tcBorders>
            <w:vAlign w:val="center"/>
          </w:tcPr>
          <w:p w14:paraId="3CB176E3">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kern w:val="0"/>
                <w:sz w:val="21"/>
                <w:szCs w:val="21"/>
                <w:highlight w:val="none"/>
              </w:rPr>
            </w:pPr>
            <w:r>
              <w:rPr>
                <w:rFonts w:hint="eastAsia" w:ascii="Times New Roman" w:hAnsi="Times New Roman"/>
                <w:spacing w:val="-6"/>
                <w:kern w:val="0"/>
                <w:sz w:val="21"/>
                <w:szCs w:val="21"/>
              </w:rPr>
              <w:t>处以</w:t>
            </w:r>
            <w:r>
              <w:rPr>
                <w:rFonts w:hint="eastAsia" w:ascii="Times New Roman" w:hAnsi="Times New Roman" w:cs="Times New Roman"/>
                <w:kern w:val="0"/>
                <w:szCs w:val="21"/>
                <w:lang w:val="en-US" w:eastAsia="zh-CN"/>
              </w:rPr>
              <w:t>2</w:t>
            </w:r>
            <w:r>
              <w:rPr>
                <w:rFonts w:ascii="Times New Roman" w:hAnsi="Times New Roman" w:eastAsia="宋体" w:cs="Times New Roman"/>
                <w:kern w:val="0"/>
                <w:szCs w:val="21"/>
              </w:rPr>
              <w:t>万元以上</w:t>
            </w:r>
            <w:r>
              <w:rPr>
                <w:rFonts w:hint="eastAsia" w:ascii="Times New Roman" w:hAnsi="Times New Roman"/>
                <w:spacing w:val="-6"/>
                <w:kern w:val="0"/>
                <w:sz w:val="21"/>
                <w:szCs w:val="21"/>
                <w:lang w:val="en-US" w:eastAsia="zh-CN"/>
              </w:rPr>
              <w:t>3</w:t>
            </w:r>
            <w:r>
              <w:rPr>
                <w:rFonts w:ascii="Times New Roman" w:hAnsi="Times New Roman" w:eastAsia="宋体" w:cs="Times New Roman"/>
                <w:kern w:val="0"/>
                <w:szCs w:val="21"/>
              </w:rPr>
              <w:t>万元以下罚款</w:t>
            </w:r>
          </w:p>
        </w:tc>
        <w:tc>
          <w:tcPr>
            <w:tcW w:w="1334" w:type="dxa"/>
            <w:vMerge w:val="continue"/>
            <w:tcBorders>
              <w:top w:val="single" w:color="auto" w:sz="4" w:space="0"/>
              <w:left w:val="single" w:color="auto" w:sz="4" w:space="0"/>
              <w:bottom w:val="single" w:color="auto" w:sz="4" w:space="0"/>
              <w:right w:val="single" w:color="auto" w:sz="4" w:space="0"/>
            </w:tcBorders>
          </w:tcPr>
          <w:p w14:paraId="60103F1C">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4D2EA1F6">
            <w:pPr>
              <w:rPr>
                <w:highlight w:val="none"/>
              </w:rPr>
            </w:pPr>
          </w:p>
        </w:tc>
      </w:tr>
    </w:tbl>
    <w:p w14:paraId="49E4C7DE">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656"/>
        <w:gridCol w:w="2429"/>
        <w:gridCol w:w="1350"/>
        <w:gridCol w:w="2336"/>
        <w:gridCol w:w="1975"/>
        <w:gridCol w:w="1559"/>
        <w:gridCol w:w="1126"/>
      </w:tblGrid>
      <w:tr w14:paraId="61315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6CB4211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56" w:type="dxa"/>
            <w:tcBorders>
              <w:top w:val="single" w:color="auto" w:sz="4" w:space="0"/>
              <w:left w:val="single" w:color="auto" w:sz="4" w:space="0"/>
              <w:bottom w:val="single" w:color="auto" w:sz="4" w:space="0"/>
              <w:right w:val="single" w:color="auto" w:sz="4" w:space="0"/>
            </w:tcBorders>
            <w:vAlign w:val="center"/>
          </w:tcPr>
          <w:p w14:paraId="62BECEE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429" w:type="dxa"/>
            <w:tcBorders>
              <w:top w:val="single" w:color="auto" w:sz="4" w:space="0"/>
              <w:left w:val="single" w:color="auto" w:sz="4" w:space="0"/>
              <w:bottom w:val="single" w:color="auto" w:sz="4" w:space="0"/>
              <w:right w:val="single" w:color="auto" w:sz="4" w:space="0"/>
            </w:tcBorders>
            <w:vAlign w:val="center"/>
          </w:tcPr>
          <w:p w14:paraId="307CD3E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5FF83C7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336" w:type="dxa"/>
            <w:tcBorders>
              <w:top w:val="single" w:color="auto" w:sz="4" w:space="0"/>
              <w:left w:val="single" w:color="auto" w:sz="4" w:space="0"/>
              <w:bottom w:val="single" w:color="auto" w:sz="4" w:space="0"/>
              <w:right w:val="single" w:color="auto" w:sz="4" w:space="0"/>
            </w:tcBorders>
            <w:vAlign w:val="center"/>
          </w:tcPr>
          <w:p w14:paraId="3FAEEAC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75" w:type="dxa"/>
            <w:tcBorders>
              <w:top w:val="single" w:color="auto" w:sz="4" w:space="0"/>
              <w:left w:val="single" w:color="auto" w:sz="4" w:space="0"/>
              <w:bottom w:val="single" w:color="auto" w:sz="4" w:space="0"/>
              <w:right w:val="single" w:color="auto" w:sz="4" w:space="0"/>
            </w:tcBorders>
            <w:vAlign w:val="center"/>
          </w:tcPr>
          <w:p w14:paraId="3B39576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559" w:type="dxa"/>
            <w:tcBorders>
              <w:top w:val="single" w:color="auto" w:sz="4" w:space="0"/>
              <w:left w:val="single" w:color="auto" w:sz="4" w:space="0"/>
              <w:bottom w:val="single" w:color="auto" w:sz="4" w:space="0"/>
              <w:right w:val="single" w:color="auto" w:sz="4" w:space="0"/>
            </w:tcBorders>
            <w:vAlign w:val="center"/>
          </w:tcPr>
          <w:p w14:paraId="72DA06D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323CA6F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4A65D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4D0C294">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36F41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5" w:hRule="atLeast"/>
        </w:trPr>
        <w:tc>
          <w:tcPr>
            <w:tcW w:w="1085" w:type="dxa"/>
            <w:vMerge w:val="restart"/>
            <w:tcBorders>
              <w:top w:val="single" w:color="auto" w:sz="4" w:space="0"/>
              <w:left w:val="single" w:color="auto" w:sz="4" w:space="0"/>
              <w:bottom w:val="single" w:color="auto" w:sz="4" w:space="0"/>
              <w:right w:val="single" w:color="auto" w:sz="4" w:space="0"/>
            </w:tcBorders>
          </w:tcPr>
          <w:p w14:paraId="3E5F0490">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2407018</w:t>
            </w:r>
          </w:p>
        </w:tc>
        <w:tc>
          <w:tcPr>
            <w:tcW w:w="1656" w:type="dxa"/>
            <w:vMerge w:val="restart"/>
            <w:tcBorders>
              <w:top w:val="single" w:color="auto" w:sz="4" w:space="0"/>
              <w:left w:val="single" w:color="auto" w:sz="4" w:space="0"/>
              <w:bottom w:val="single" w:color="auto" w:sz="4" w:space="0"/>
              <w:right w:val="single" w:color="auto" w:sz="4" w:space="0"/>
            </w:tcBorders>
          </w:tcPr>
          <w:p w14:paraId="3448CD83">
            <w:pPr>
              <w:jc w:val="both"/>
              <w:rPr>
                <w:rFonts w:hint="eastAsia" w:ascii="宋体" w:eastAsia="宋体" w:cs="宋体"/>
                <w:color w:val="000000"/>
                <w:sz w:val="21"/>
                <w:szCs w:val="21"/>
                <w:highlight w:val="none"/>
                <w:lang w:val="en-US" w:eastAsia="zh-CN"/>
              </w:rPr>
            </w:pPr>
            <w:r>
              <w:rPr>
                <w:rFonts w:hint="eastAsia" w:ascii="Times New Roman" w:hAnsi="Times New Roman"/>
                <w:spacing w:val="-6"/>
                <w:kern w:val="0"/>
                <w:sz w:val="21"/>
                <w:szCs w:val="21"/>
                <w:highlight w:val="none"/>
              </w:rPr>
              <w:t>前期物业服务人未按照规定在交接后办理备案或者物业服务人在订立、变更物业服务合同后未按照规定备案的</w:t>
            </w:r>
          </w:p>
        </w:tc>
        <w:tc>
          <w:tcPr>
            <w:tcW w:w="2429" w:type="dxa"/>
            <w:vMerge w:val="restart"/>
            <w:tcBorders>
              <w:top w:val="single" w:color="auto" w:sz="4" w:space="0"/>
              <w:left w:val="single" w:color="auto" w:sz="4" w:space="0"/>
              <w:bottom w:val="single" w:color="auto" w:sz="4" w:space="0"/>
              <w:right w:val="single" w:color="auto" w:sz="4" w:space="0"/>
            </w:tcBorders>
          </w:tcPr>
          <w:p w14:paraId="57DF4D6C">
            <w:pPr>
              <w:widowControl/>
              <w:spacing w:line="320" w:lineRule="exact"/>
              <w:jc w:val="left"/>
              <w:rPr>
                <w:rFonts w:hint="eastAsia"/>
                <w:sz w:val="21"/>
                <w:szCs w:val="21"/>
                <w:highlight w:val="none"/>
                <w:lang w:val="en-US" w:eastAsia="zh-CN"/>
              </w:rPr>
            </w:pPr>
            <w:r>
              <w:rPr>
                <w:rFonts w:hint="eastAsia" w:ascii="Times New Roman" w:hAnsi="Times New Roman"/>
                <w:spacing w:val="-6"/>
                <w:kern w:val="0"/>
                <w:sz w:val="21"/>
                <w:szCs w:val="21"/>
                <w:highlight w:val="none"/>
                <w:lang w:val="en-US" w:eastAsia="zh-CN"/>
              </w:rPr>
              <w:t>《黑龙江省住宅物业管理条例》</w:t>
            </w:r>
            <w:r>
              <w:rPr>
                <w:rFonts w:hint="eastAsia" w:ascii="Times New Roman" w:hAnsi="Times New Roman"/>
                <w:spacing w:val="-6"/>
                <w:kern w:val="0"/>
                <w:sz w:val="21"/>
                <w:szCs w:val="21"/>
                <w:highlight w:val="none"/>
              </w:rPr>
              <w:t>第七十四条　违反本条例规定，前期物业服务人未按照规定在交接后办理备案或者物业服务人在订立、变更物业服务合同后未按照规定备案的，由县级物业行政主管部门责令限期改正；逾期不改正的，处以三万元以上五万元以下罚款。</w:t>
            </w:r>
          </w:p>
        </w:tc>
        <w:tc>
          <w:tcPr>
            <w:tcW w:w="1350" w:type="dxa"/>
            <w:tcBorders>
              <w:top w:val="single" w:color="auto" w:sz="4" w:space="0"/>
              <w:left w:val="single" w:color="auto" w:sz="4" w:space="0"/>
              <w:bottom w:val="single" w:color="auto" w:sz="4" w:space="0"/>
              <w:right w:val="single" w:color="auto" w:sz="4" w:space="0"/>
            </w:tcBorders>
            <w:vAlign w:val="center"/>
          </w:tcPr>
          <w:p w14:paraId="62198107">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2336" w:type="dxa"/>
            <w:tcBorders>
              <w:top w:val="single" w:color="auto" w:sz="4" w:space="0"/>
              <w:left w:val="single" w:color="auto" w:sz="4" w:space="0"/>
              <w:bottom w:val="single" w:color="auto" w:sz="4" w:space="0"/>
              <w:right w:val="single" w:color="auto" w:sz="4" w:space="0"/>
            </w:tcBorders>
            <w:vAlign w:val="center"/>
          </w:tcPr>
          <w:p w14:paraId="5AC664FF">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kern w:val="0"/>
                <w:sz w:val="21"/>
                <w:szCs w:val="21"/>
                <w:highlight w:val="none"/>
                <w:lang w:val="en-US" w:eastAsia="zh-CN"/>
              </w:rPr>
              <w:t>限期内改正的</w:t>
            </w:r>
          </w:p>
        </w:tc>
        <w:tc>
          <w:tcPr>
            <w:tcW w:w="1975" w:type="dxa"/>
            <w:tcBorders>
              <w:top w:val="single" w:color="auto" w:sz="4" w:space="0"/>
              <w:left w:val="single" w:color="auto" w:sz="4" w:space="0"/>
              <w:bottom w:val="single" w:color="auto" w:sz="4" w:space="0"/>
              <w:right w:val="single" w:color="auto" w:sz="4" w:space="0"/>
            </w:tcBorders>
            <w:vAlign w:val="center"/>
          </w:tcPr>
          <w:p w14:paraId="2B114340">
            <w:pPr>
              <w:widowControl/>
              <w:spacing w:line="320" w:lineRule="exact"/>
              <w:jc w:val="left"/>
              <w:rPr>
                <w:rFonts w:hint="eastAsia" w:ascii="Times New Roman" w:hAnsi="Times New Roman"/>
                <w:kern w:val="0"/>
                <w:sz w:val="21"/>
                <w:szCs w:val="21"/>
                <w:highlight w:val="none"/>
                <w:lang w:val="en-US" w:eastAsia="zh-CN"/>
              </w:rPr>
            </w:pPr>
            <w:r>
              <w:rPr>
                <w:rFonts w:ascii="Times New Roman" w:hAnsi="Times New Roman"/>
                <w:kern w:val="0"/>
                <w:sz w:val="21"/>
                <w:szCs w:val="21"/>
                <w:highlight w:val="none"/>
                <w:lang w:val="en-US" w:eastAsia="zh-CN"/>
              </w:rPr>
              <w:t>不予行政处罚</w:t>
            </w:r>
          </w:p>
        </w:tc>
        <w:tc>
          <w:tcPr>
            <w:tcW w:w="1559" w:type="dxa"/>
            <w:vMerge w:val="restart"/>
            <w:tcBorders>
              <w:top w:val="single" w:color="auto" w:sz="4" w:space="0"/>
              <w:left w:val="single" w:color="auto" w:sz="4" w:space="0"/>
              <w:bottom w:val="single" w:color="auto" w:sz="4" w:space="0"/>
              <w:right w:val="single" w:color="auto" w:sz="4" w:space="0"/>
            </w:tcBorders>
          </w:tcPr>
          <w:p w14:paraId="59FB0463">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52E0C5DA">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47A70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2" w:hRule="atLeast"/>
        </w:trPr>
        <w:tc>
          <w:tcPr>
            <w:vMerge w:val="continue"/>
            <w:tcBorders>
              <w:top w:val="single" w:color="auto" w:sz="4" w:space="0"/>
              <w:left w:val="single" w:color="auto" w:sz="4" w:space="0"/>
              <w:bottom w:val="single" w:color="auto" w:sz="4" w:space="0"/>
              <w:right w:val="single" w:color="auto" w:sz="4" w:space="0"/>
            </w:tcBorders>
          </w:tcPr>
          <w:p w14:paraId="4CD5AB3D">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C06AE35">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3BEE555">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404F7FC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28D2AA6E">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未对行业日常监管或业主维权产生影响的</w:t>
            </w:r>
          </w:p>
        </w:tc>
        <w:tc>
          <w:tcPr>
            <w:tcBorders>
              <w:top w:val="single" w:color="auto" w:sz="4" w:space="0"/>
              <w:left w:val="single" w:color="auto" w:sz="4" w:space="0"/>
              <w:bottom w:val="single" w:color="auto" w:sz="4" w:space="0"/>
              <w:right w:val="single" w:color="auto" w:sz="4" w:space="0"/>
            </w:tcBorders>
            <w:vAlign w:val="center"/>
          </w:tcPr>
          <w:p w14:paraId="5D542469">
            <w:pPr>
              <w:widowControl/>
              <w:spacing w:line="320" w:lineRule="exact"/>
              <w:jc w:val="left"/>
              <w:rPr>
                <w:rFonts w:hint="eastAsia" w:ascii="Times New Roman" w:hAnsi="Times New Roman"/>
                <w:kern w:val="0"/>
                <w:sz w:val="21"/>
                <w:szCs w:val="21"/>
                <w:highlight w:val="none"/>
                <w:lang w:val="en-US" w:eastAsia="zh-CN"/>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3</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4</w:t>
            </w:r>
            <w:r>
              <w:rPr>
                <w:rFonts w:hint="eastAsia" w:ascii="Times New Roman" w:hAnsi="Times New Roman"/>
                <w:spacing w:val="-6"/>
                <w:kern w:val="0"/>
                <w:sz w:val="21"/>
                <w:szCs w:val="21"/>
                <w:highlight w:val="none"/>
              </w:rPr>
              <w:t>万元以下罚款</w:t>
            </w:r>
          </w:p>
        </w:tc>
        <w:tc>
          <w:tcPr>
            <w:vMerge w:val="continue"/>
            <w:tcBorders>
              <w:top w:val="single" w:color="auto" w:sz="4" w:space="0"/>
              <w:left w:val="single" w:color="auto" w:sz="4" w:space="0"/>
              <w:bottom w:val="single" w:color="auto" w:sz="4" w:space="0"/>
              <w:right w:val="single" w:color="auto" w:sz="4" w:space="0"/>
            </w:tcBorders>
          </w:tcPr>
          <w:p w14:paraId="283D97E9">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4049898">
            <w:pPr>
              <w:rPr>
                <w:highlight w:val="none"/>
              </w:rPr>
            </w:pPr>
          </w:p>
        </w:tc>
      </w:tr>
      <w:tr w14:paraId="154F0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9" w:hRule="atLeast"/>
        </w:trPr>
        <w:tc>
          <w:tcPr>
            <w:tcW w:w="1085" w:type="dxa"/>
            <w:vMerge w:val="continue"/>
            <w:tcBorders>
              <w:top w:val="single" w:color="auto" w:sz="4" w:space="0"/>
              <w:left w:val="single" w:color="auto" w:sz="4" w:space="0"/>
              <w:bottom w:val="single" w:color="auto" w:sz="4" w:space="0"/>
              <w:right w:val="single" w:color="auto" w:sz="4" w:space="0"/>
            </w:tcBorders>
          </w:tcPr>
          <w:p w14:paraId="731F9784">
            <w:pPr>
              <w:rPr>
                <w:highlight w:val="none"/>
              </w:rPr>
            </w:pPr>
          </w:p>
        </w:tc>
        <w:tc>
          <w:tcPr>
            <w:tcW w:w="1656" w:type="dxa"/>
            <w:vMerge w:val="continue"/>
            <w:tcBorders>
              <w:top w:val="single" w:color="auto" w:sz="4" w:space="0"/>
              <w:left w:val="single" w:color="auto" w:sz="4" w:space="0"/>
              <w:bottom w:val="single" w:color="auto" w:sz="4" w:space="0"/>
              <w:right w:val="single" w:color="auto" w:sz="4" w:space="0"/>
            </w:tcBorders>
          </w:tcPr>
          <w:p w14:paraId="45506200">
            <w:pPr>
              <w:rPr>
                <w:highlight w:val="none"/>
              </w:rPr>
            </w:pPr>
          </w:p>
        </w:tc>
        <w:tc>
          <w:tcPr>
            <w:tcW w:w="2429" w:type="dxa"/>
            <w:vMerge w:val="continue"/>
            <w:tcBorders>
              <w:top w:val="single" w:color="auto" w:sz="4" w:space="0"/>
              <w:left w:val="single" w:color="auto" w:sz="4" w:space="0"/>
              <w:bottom w:val="single" w:color="auto" w:sz="4" w:space="0"/>
              <w:right w:val="single" w:color="auto" w:sz="4" w:space="0"/>
            </w:tcBorders>
          </w:tcPr>
          <w:p w14:paraId="02E172FB">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619CCC1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36" w:type="dxa"/>
            <w:tcBorders>
              <w:top w:val="single" w:color="auto" w:sz="4" w:space="0"/>
              <w:left w:val="single" w:color="auto" w:sz="4" w:space="0"/>
              <w:bottom w:val="single" w:color="auto" w:sz="4" w:space="0"/>
              <w:right w:val="single" w:color="auto" w:sz="4" w:space="0"/>
            </w:tcBorders>
            <w:vAlign w:val="center"/>
          </w:tcPr>
          <w:p w14:paraId="44334088">
            <w:pPr>
              <w:widowControl/>
              <w:spacing w:line="320" w:lineRule="exact"/>
              <w:jc w:val="left"/>
              <w:rPr>
                <w:rFonts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对行业日常监管或业主维权产生影响的</w:t>
            </w:r>
          </w:p>
        </w:tc>
        <w:tc>
          <w:tcPr>
            <w:tcW w:w="1975" w:type="dxa"/>
            <w:tcBorders>
              <w:top w:val="single" w:color="auto" w:sz="4" w:space="0"/>
              <w:left w:val="single" w:color="auto" w:sz="4" w:space="0"/>
              <w:bottom w:val="single" w:color="auto" w:sz="4" w:space="0"/>
              <w:right w:val="single" w:color="auto" w:sz="4" w:space="0"/>
            </w:tcBorders>
            <w:vAlign w:val="center"/>
          </w:tcPr>
          <w:p w14:paraId="4904B6C8">
            <w:pPr>
              <w:widowControl/>
              <w:spacing w:line="320" w:lineRule="exact"/>
              <w:jc w:val="left"/>
              <w:rPr>
                <w:rFonts w:hint="eastAsia" w:ascii="Times New Roman" w:hAnsi="Times New Roman"/>
                <w:kern w:val="0"/>
                <w:sz w:val="21"/>
                <w:szCs w:val="21"/>
                <w:highlight w:val="none"/>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4</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5</w:t>
            </w:r>
            <w:r>
              <w:rPr>
                <w:rFonts w:hint="eastAsia" w:ascii="Times New Roman" w:hAnsi="Times New Roman"/>
                <w:spacing w:val="-6"/>
                <w:kern w:val="0"/>
                <w:sz w:val="21"/>
                <w:szCs w:val="21"/>
                <w:highlight w:val="none"/>
              </w:rPr>
              <w:t>万元以下罚款</w:t>
            </w:r>
          </w:p>
        </w:tc>
        <w:tc>
          <w:tcPr>
            <w:tcW w:w="1559" w:type="dxa"/>
            <w:vMerge w:val="continue"/>
            <w:tcBorders>
              <w:top w:val="single" w:color="auto" w:sz="4" w:space="0"/>
              <w:left w:val="single" w:color="auto" w:sz="4" w:space="0"/>
              <w:bottom w:val="single" w:color="auto" w:sz="4" w:space="0"/>
              <w:right w:val="single" w:color="auto" w:sz="4" w:space="0"/>
            </w:tcBorders>
          </w:tcPr>
          <w:p w14:paraId="3C9FB5D6">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434300A9">
            <w:pPr>
              <w:rPr>
                <w:highlight w:val="none"/>
              </w:rPr>
            </w:pPr>
          </w:p>
        </w:tc>
      </w:tr>
    </w:tbl>
    <w:p w14:paraId="278C5E84">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744"/>
        <w:gridCol w:w="2640"/>
        <w:gridCol w:w="1400"/>
        <w:gridCol w:w="1575"/>
        <w:gridCol w:w="1821"/>
        <w:gridCol w:w="1950"/>
        <w:gridCol w:w="1389"/>
      </w:tblGrid>
      <w:tr w14:paraId="4DBB1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7" w:type="dxa"/>
            <w:tcBorders>
              <w:top w:val="single" w:color="auto" w:sz="4" w:space="0"/>
              <w:left w:val="single" w:color="auto" w:sz="4" w:space="0"/>
              <w:bottom w:val="single" w:color="auto" w:sz="4" w:space="0"/>
              <w:right w:val="single" w:color="auto" w:sz="4" w:space="0"/>
            </w:tcBorders>
            <w:vAlign w:val="center"/>
          </w:tcPr>
          <w:p w14:paraId="6A6A315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744" w:type="dxa"/>
            <w:tcBorders>
              <w:top w:val="single" w:color="auto" w:sz="4" w:space="0"/>
              <w:left w:val="single" w:color="auto" w:sz="4" w:space="0"/>
              <w:bottom w:val="single" w:color="auto" w:sz="4" w:space="0"/>
              <w:right w:val="single" w:color="auto" w:sz="4" w:space="0"/>
            </w:tcBorders>
            <w:vAlign w:val="center"/>
          </w:tcPr>
          <w:p w14:paraId="344ACBB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640" w:type="dxa"/>
            <w:tcBorders>
              <w:top w:val="single" w:color="auto" w:sz="4" w:space="0"/>
              <w:left w:val="single" w:color="auto" w:sz="4" w:space="0"/>
              <w:bottom w:val="single" w:color="auto" w:sz="4" w:space="0"/>
              <w:right w:val="single" w:color="auto" w:sz="4" w:space="0"/>
            </w:tcBorders>
            <w:vAlign w:val="center"/>
          </w:tcPr>
          <w:p w14:paraId="034308D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00" w:type="dxa"/>
            <w:tcBorders>
              <w:top w:val="single" w:color="auto" w:sz="4" w:space="0"/>
              <w:left w:val="single" w:color="auto" w:sz="4" w:space="0"/>
              <w:bottom w:val="single" w:color="auto" w:sz="4" w:space="0"/>
              <w:right w:val="single" w:color="auto" w:sz="4" w:space="0"/>
            </w:tcBorders>
            <w:vAlign w:val="center"/>
          </w:tcPr>
          <w:p w14:paraId="6040643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575" w:type="dxa"/>
            <w:tcBorders>
              <w:top w:val="single" w:color="auto" w:sz="4" w:space="0"/>
              <w:left w:val="single" w:color="auto" w:sz="4" w:space="0"/>
              <w:bottom w:val="single" w:color="auto" w:sz="4" w:space="0"/>
              <w:right w:val="single" w:color="auto" w:sz="4" w:space="0"/>
            </w:tcBorders>
            <w:vAlign w:val="center"/>
          </w:tcPr>
          <w:p w14:paraId="68A9BEA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21" w:type="dxa"/>
            <w:tcBorders>
              <w:top w:val="single" w:color="auto" w:sz="4" w:space="0"/>
              <w:left w:val="single" w:color="auto" w:sz="4" w:space="0"/>
              <w:bottom w:val="single" w:color="auto" w:sz="4" w:space="0"/>
              <w:right w:val="single" w:color="auto" w:sz="4" w:space="0"/>
            </w:tcBorders>
            <w:vAlign w:val="center"/>
          </w:tcPr>
          <w:p w14:paraId="734416B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950" w:type="dxa"/>
            <w:tcBorders>
              <w:top w:val="single" w:color="auto" w:sz="4" w:space="0"/>
              <w:left w:val="single" w:color="auto" w:sz="4" w:space="0"/>
              <w:bottom w:val="single" w:color="auto" w:sz="4" w:space="0"/>
              <w:right w:val="single" w:color="auto" w:sz="4" w:space="0"/>
            </w:tcBorders>
            <w:vAlign w:val="center"/>
          </w:tcPr>
          <w:p w14:paraId="4D124FF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89" w:type="dxa"/>
            <w:tcBorders>
              <w:top w:val="single" w:color="auto" w:sz="4" w:space="0"/>
              <w:left w:val="single" w:color="auto" w:sz="4" w:space="0"/>
              <w:bottom w:val="single" w:color="auto" w:sz="4" w:space="0"/>
              <w:right w:val="single" w:color="auto" w:sz="4" w:space="0"/>
            </w:tcBorders>
            <w:vAlign w:val="center"/>
          </w:tcPr>
          <w:p w14:paraId="01746F7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4A877C3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42C52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44C197E">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2F485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4" w:hRule="atLeast"/>
        </w:trPr>
        <w:tc>
          <w:tcPr>
            <w:tcW w:w="997" w:type="dxa"/>
            <w:vMerge w:val="restart"/>
            <w:tcBorders>
              <w:top w:val="single" w:color="auto" w:sz="4" w:space="0"/>
              <w:left w:val="single" w:color="auto" w:sz="4" w:space="0"/>
              <w:bottom w:val="single" w:color="auto" w:sz="4" w:space="0"/>
              <w:right w:val="single" w:color="auto" w:sz="4" w:space="0"/>
            </w:tcBorders>
          </w:tcPr>
          <w:p w14:paraId="13747979">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2407019</w:t>
            </w:r>
          </w:p>
        </w:tc>
        <w:tc>
          <w:tcPr>
            <w:tcW w:w="1744" w:type="dxa"/>
            <w:vMerge w:val="restart"/>
            <w:tcBorders>
              <w:top w:val="single" w:color="auto" w:sz="4" w:space="0"/>
              <w:left w:val="single" w:color="auto" w:sz="4" w:space="0"/>
              <w:bottom w:val="single" w:color="auto" w:sz="4" w:space="0"/>
              <w:right w:val="single" w:color="auto" w:sz="4" w:space="0"/>
            </w:tcBorders>
          </w:tcPr>
          <w:p w14:paraId="497F7AEA">
            <w:pPr>
              <w:jc w:val="both"/>
              <w:rPr>
                <w:rFonts w:hint="eastAsia" w:ascii="宋体" w:eastAsia="宋体" w:cs="宋体"/>
                <w:color w:val="000000"/>
                <w:sz w:val="21"/>
                <w:szCs w:val="21"/>
                <w:highlight w:val="none"/>
                <w:lang w:val="en-US" w:eastAsia="zh-CN"/>
              </w:rPr>
            </w:pPr>
            <w:r>
              <w:rPr>
                <w:rFonts w:hint="eastAsia" w:ascii="Times New Roman" w:hAnsi="Times New Roman"/>
                <w:spacing w:val="-6"/>
                <w:kern w:val="0"/>
                <w:sz w:val="21"/>
                <w:szCs w:val="21"/>
                <w:highlight w:val="none"/>
              </w:rPr>
              <w:t>未经法定程序，擅自接管物业服务项目的</w:t>
            </w:r>
          </w:p>
        </w:tc>
        <w:tc>
          <w:tcPr>
            <w:tcW w:w="2640" w:type="dxa"/>
            <w:vMerge w:val="restart"/>
            <w:tcBorders>
              <w:top w:val="single" w:color="auto" w:sz="4" w:space="0"/>
              <w:left w:val="single" w:color="auto" w:sz="4" w:space="0"/>
              <w:bottom w:val="single" w:color="auto" w:sz="4" w:space="0"/>
              <w:right w:val="single" w:color="auto" w:sz="4" w:space="0"/>
            </w:tcBorders>
          </w:tcPr>
          <w:p w14:paraId="021307C5">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lang w:val="en-US" w:eastAsia="zh-CN"/>
              </w:rPr>
              <w:t>《黑龙江省住宅物业管理条例》</w:t>
            </w:r>
            <w:bookmarkStart w:id="1" w:name="75"/>
            <w:r>
              <w:rPr>
                <w:rFonts w:hint="eastAsia" w:ascii="Times New Roman" w:hAnsi="Times New Roman"/>
                <w:spacing w:val="-6"/>
                <w:kern w:val="0"/>
                <w:sz w:val="21"/>
                <w:szCs w:val="21"/>
                <w:highlight w:val="none"/>
              </w:rPr>
              <w:t>第七十五条</w:t>
            </w:r>
            <w:bookmarkEnd w:id="1"/>
            <w:r>
              <w:rPr>
                <w:rFonts w:hint="eastAsia" w:ascii="Times New Roman" w:hAnsi="Times New Roman"/>
                <w:spacing w:val="-6"/>
                <w:kern w:val="0"/>
                <w:sz w:val="21"/>
                <w:szCs w:val="21"/>
                <w:highlight w:val="none"/>
                <w:lang w:val="en-US" w:eastAsia="zh-CN"/>
              </w:rPr>
              <w:t>第（一）项</w:t>
            </w:r>
            <w:r>
              <w:rPr>
                <w:rFonts w:hint="eastAsia" w:ascii="Times New Roman" w:hAnsi="Times New Roman"/>
                <w:spacing w:val="-6"/>
                <w:kern w:val="0"/>
                <w:sz w:val="21"/>
                <w:szCs w:val="21"/>
                <w:highlight w:val="none"/>
              </w:rPr>
              <w:t>　违反本条例规定，物业服务人有下列行为之一的，由市、县级物业行政主管部门处以十万元以上二十万元以下罚款，并在二年以内不得参加物业服务招投标活动；有违法所得的，没收违法所得：</w:t>
            </w:r>
          </w:p>
          <w:p w14:paraId="29358EF1">
            <w:pPr>
              <w:widowControl/>
              <w:spacing w:line="320" w:lineRule="exact"/>
              <w:jc w:val="left"/>
              <w:rPr>
                <w:rFonts w:hint="eastAsia"/>
                <w:sz w:val="21"/>
                <w:szCs w:val="21"/>
                <w:highlight w:val="none"/>
                <w:lang w:val="en-US" w:eastAsia="zh-CN"/>
              </w:rPr>
            </w:pPr>
            <w:r>
              <w:rPr>
                <w:rFonts w:hint="eastAsia" w:ascii="Times New Roman" w:hAnsi="Times New Roman"/>
                <w:spacing w:val="-6"/>
                <w:kern w:val="0"/>
                <w:sz w:val="21"/>
                <w:szCs w:val="21"/>
                <w:highlight w:val="none"/>
              </w:rPr>
              <w:t>（一）未经法定程序，擅自接管物业服务项目的</w:t>
            </w:r>
          </w:p>
        </w:tc>
        <w:tc>
          <w:tcPr>
            <w:tcW w:w="1400" w:type="dxa"/>
            <w:tcBorders>
              <w:top w:val="single" w:color="auto" w:sz="4" w:space="0"/>
              <w:left w:val="single" w:color="auto" w:sz="4" w:space="0"/>
              <w:bottom w:val="single" w:color="auto" w:sz="4" w:space="0"/>
              <w:right w:val="single" w:color="auto" w:sz="4" w:space="0"/>
            </w:tcBorders>
            <w:vAlign w:val="center"/>
          </w:tcPr>
          <w:p w14:paraId="6F769F80">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75" w:type="dxa"/>
            <w:tcBorders>
              <w:top w:val="single" w:color="auto" w:sz="4" w:space="0"/>
              <w:left w:val="single" w:color="auto" w:sz="4" w:space="0"/>
              <w:bottom w:val="single" w:color="auto" w:sz="4" w:space="0"/>
              <w:right w:val="single" w:color="auto" w:sz="4" w:space="0"/>
            </w:tcBorders>
            <w:vAlign w:val="center"/>
          </w:tcPr>
          <w:p w14:paraId="30F827D3">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未造成业主信访或其他不良社会影响的</w:t>
            </w:r>
          </w:p>
        </w:tc>
        <w:tc>
          <w:tcPr>
            <w:tcW w:w="1821" w:type="dxa"/>
            <w:tcBorders>
              <w:top w:val="single" w:color="auto" w:sz="4" w:space="0"/>
              <w:left w:val="single" w:color="auto" w:sz="4" w:space="0"/>
              <w:bottom w:val="single" w:color="auto" w:sz="4" w:space="0"/>
              <w:right w:val="single" w:color="auto" w:sz="4" w:space="0"/>
            </w:tcBorders>
            <w:vAlign w:val="center"/>
          </w:tcPr>
          <w:p w14:paraId="74715E2B">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10</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15</w:t>
            </w:r>
            <w:r>
              <w:rPr>
                <w:rFonts w:hint="eastAsia" w:ascii="Times New Roman" w:hAnsi="Times New Roman"/>
                <w:spacing w:val="-6"/>
                <w:kern w:val="0"/>
                <w:sz w:val="21"/>
                <w:szCs w:val="21"/>
                <w:highlight w:val="none"/>
              </w:rPr>
              <w:t>万元以下罚款；有违法所得的，没收违法所得</w:t>
            </w:r>
          </w:p>
        </w:tc>
        <w:tc>
          <w:tcPr>
            <w:tcW w:w="1950" w:type="dxa"/>
            <w:vMerge w:val="restart"/>
            <w:tcBorders>
              <w:top w:val="single" w:color="auto" w:sz="4" w:space="0"/>
              <w:left w:val="single" w:color="auto" w:sz="4" w:space="0"/>
              <w:bottom w:val="single" w:color="auto" w:sz="4" w:space="0"/>
              <w:right w:val="single" w:color="auto" w:sz="4" w:space="0"/>
            </w:tcBorders>
          </w:tcPr>
          <w:p w14:paraId="62287A1A">
            <w:pPr>
              <w:rPr>
                <w:rFonts w:hint="eastAsia" w:ascii="仿宋_GB2312" w:eastAsia="仿宋_GB2312" w:cs="仿宋_GB2312"/>
                <w:sz w:val="21"/>
                <w:szCs w:val="21"/>
                <w:highlight w:val="none"/>
                <w:vertAlign w:val="baseline"/>
                <w:lang w:val="en-US" w:eastAsia="zh-CN"/>
              </w:rPr>
            </w:pPr>
          </w:p>
        </w:tc>
        <w:tc>
          <w:tcPr>
            <w:tcW w:w="1389" w:type="dxa"/>
            <w:vMerge w:val="restart"/>
            <w:tcBorders>
              <w:top w:val="single" w:color="auto" w:sz="4" w:space="0"/>
              <w:left w:val="single" w:color="auto" w:sz="4" w:space="0"/>
              <w:bottom w:val="single" w:color="auto" w:sz="4" w:space="0"/>
              <w:right w:val="single" w:color="auto" w:sz="4" w:space="0"/>
            </w:tcBorders>
          </w:tcPr>
          <w:p w14:paraId="0F95DAAB">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1CA94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4" w:hRule="atLeast"/>
        </w:trPr>
        <w:tc>
          <w:tcPr>
            <w:tcW w:w="997" w:type="dxa"/>
            <w:vMerge w:val="continue"/>
            <w:tcBorders>
              <w:top w:val="single" w:color="auto" w:sz="4" w:space="0"/>
              <w:left w:val="single" w:color="auto" w:sz="4" w:space="0"/>
              <w:bottom w:val="single" w:color="auto" w:sz="4" w:space="0"/>
              <w:right w:val="single" w:color="auto" w:sz="4" w:space="0"/>
            </w:tcBorders>
          </w:tcPr>
          <w:p w14:paraId="2B5DB050">
            <w:pPr>
              <w:rPr>
                <w:highlight w:val="none"/>
              </w:rPr>
            </w:pPr>
          </w:p>
        </w:tc>
        <w:tc>
          <w:tcPr>
            <w:tcW w:w="1744" w:type="dxa"/>
            <w:vMerge w:val="continue"/>
            <w:tcBorders>
              <w:top w:val="single" w:color="auto" w:sz="4" w:space="0"/>
              <w:left w:val="single" w:color="auto" w:sz="4" w:space="0"/>
              <w:bottom w:val="single" w:color="auto" w:sz="4" w:space="0"/>
              <w:right w:val="single" w:color="auto" w:sz="4" w:space="0"/>
            </w:tcBorders>
          </w:tcPr>
          <w:p w14:paraId="156FDC84">
            <w:pPr>
              <w:rPr>
                <w:highlight w:val="none"/>
              </w:rPr>
            </w:pPr>
          </w:p>
        </w:tc>
        <w:tc>
          <w:tcPr>
            <w:tcW w:w="2640" w:type="dxa"/>
            <w:vMerge w:val="continue"/>
            <w:tcBorders>
              <w:top w:val="single" w:color="auto" w:sz="4" w:space="0"/>
              <w:left w:val="single" w:color="auto" w:sz="4" w:space="0"/>
              <w:bottom w:val="single" w:color="auto" w:sz="4" w:space="0"/>
              <w:right w:val="single" w:color="auto" w:sz="4" w:space="0"/>
            </w:tcBorders>
          </w:tcPr>
          <w:p w14:paraId="4879B08C">
            <w:pPr>
              <w:rPr>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5706FDA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75" w:type="dxa"/>
            <w:tcBorders>
              <w:top w:val="single" w:color="auto" w:sz="4" w:space="0"/>
              <w:left w:val="single" w:color="auto" w:sz="4" w:space="0"/>
              <w:bottom w:val="single" w:color="auto" w:sz="4" w:space="0"/>
              <w:right w:val="single" w:color="auto" w:sz="4" w:space="0"/>
            </w:tcBorders>
            <w:vAlign w:val="center"/>
          </w:tcPr>
          <w:p w14:paraId="6807899A">
            <w:pPr>
              <w:widowControl/>
              <w:spacing w:line="320" w:lineRule="exact"/>
              <w:jc w:val="left"/>
              <w:rPr>
                <w:rFonts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造成业主信访或其他不良社会影响的</w:t>
            </w:r>
          </w:p>
        </w:tc>
        <w:tc>
          <w:tcPr>
            <w:tcW w:w="1821" w:type="dxa"/>
            <w:tcBorders>
              <w:top w:val="single" w:color="auto" w:sz="4" w:space="0"/>
              <w:left w:val="single" w:color="auto" w:sz="4" w:space="0"/>
              <w:bottom w:val="single" w:color="auto" w:sz="4" w:space="0"/>
              <w:right w:val="single" w:color="auto" w:sz="4" w:space="0"/>
            </w:tcBorders>
            <w:vAlign w:val="center"/>
          </w:tcPr>
          <w:p w14:paraId="6987D1A5">
            <w:pPr>
              <w:widowControl/>
              <w:spacing w:line="320" w:lineRule="exact"/>
              <w:jc w:val="left"/>
              <w:rPr>
                <w:rFonts w:hint="eastAsia" w:ascii="Times New Roman" w:hAnsi="Times New Roman"/>
                <w:kern w:val="0"/>
                <w:sz w:val="21"/>
                <w:szCs w:val="21"/>
                <w:highlight w:val="none"/>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15</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20</w:t>
            </w:r>
            <w:r>
              <w:rPr>
                <w:rFonts w:hint="eastAsia" w:ascii="Times New Roman" w:hAnsi="Times New Roman"/>
                <w:spacing w:val="-6"/>
                <w:kern w:val="0"/>
                <w:sz w:val="21"/>
                <w:szCs w:val="21"/>
                <w:highlight w:val="none"/>
              </w:rPr>
              <w:t>万元以下罚款；有违法所得的，没收违法所得</w:t>
            </w:r>
          </w:p>
        </w:tc>
        <w:tc>
          <w:tcPr>
            <w:tcW w:w="1950" w:type="dxa"/>
            <w:vMerge w:val="continue"/>
            <w:tcBorders>
              <w:top w:val="single" w:color="auto" w:sz="4" w:space="0"/>
              <w:left w:val="single" w:color="auto" w:sz="4" w:space="0"/>
              <w:bottom w:val="single" w:color="auto" w:sz="4" w:space="0"/>
              <w:right w:val="single" w:color="auto" w:sz="4" w:space="0"/>
            </w:tcBorders>
          </w:tcPr>
          <w:p w14:paraId="6D17B259">
            <w:pPr>
              <w:rPr>
                <w:highlight w:val="none"/>
              </w:rPr>
            </w:pPr>
          </w:p>
        </w:tc>
        <w:tc>
          <w:tcPr>
            <w:tcW w:w="1389" w:type="dxa"/>
            <w:vMerge w:val="continue"/>
            <w:tcBorders>
              <w:top w:val="single" w:color="auto" w:sz="4" w:space="0"/>
              <w:left w:val="single" w:color="auto" w:sz="4" w:space="0"/>
              <w:bottom w:val="single" w:color="auto" w:sz="4" w:space="0"/>
              <w:right w:val="single" w:color="auto" w:sz="4" w:space="0"/>
            </w:tcBorders>
          </w:tcPr>
          <w:p w14:paraId="71A6D1AF">
            <w:pPr>
              <w:rPr>
                <w:highlight w:val="none"/>
              </w:rPr>
            </w:pPr>
          </w:p>
        </w:tc>
      </w:tr>
    </w:tbl>
    <w:p w14:paraId="3AAEA3B8">
      <w:pPr>
        <w:rPr>
          <w:highlight w:val="none"/>
        </w:rPr>
      </w:pPr>
    </w:p>
    <w:p w14:paraId="2EB30EB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706"/>
        <w:gridCol w:w="3144"/>
        <w:gridCol w:w="1515"/>
        <w:gridCol w:w="1572"/>
        <w:gridCol w:w="2038"/>
        <w:gridCol w:w="1350"/>
        <w:gridCol w:w="1156"/>
      </w:tblGrid>
      <w:tr w14:paraId="62A7F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5" w:type="dxa"/>
            <w:tcBorders>
              <w:top w:val="single" w:color="auto" w:sz="4" w:space="0"/>
              <w:left w:val="single" w:color="auto" w:sz="4" w:space="0"/>
              <w:bottom w:val="single" w:color="auto" w:sz="4" w:space="0"/>
              <w:right w:val="single" w:color="auto" w:sz="4" w:space="0"/>
            </w:tcBorders>
            <w:vAlign w:val="center"/>
          </w:tcPr>
          <w:p w14:paraId="7E777BB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706" w:type="dxa"/>
            <w:tcBorders>
              <w:top w:val="single" w:color="auto" w:sz="4" w:space="0"/>
              <w:left w:val="single" w:color="auto" w:sz="4" w:space="0"/>
              <w:bottom w:val="single" w:color="auto" w:sz="4" w:space="0"/>
              <w:right w:val="single" w:color="auto" w:sz="4" w:space="0"/>
            </w:tcBorders>
            <w:vAlign w:val="center"/>
          </w:tcPr>
          <w:p w14:paraId="78776BC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144" w:type="dxa"/>
            <w:tcBorders>
              <w:top w:val="single" w:color="auto" w:sz="4" w:space="0"/>
              <w:left w:val="single" w:color="auto" w:sz="4" w:space="0"/>
              <w:bottom w:val="single" w:color="auto" w:sz="4" w:space="0"/>
              <w:right w:val="single" w:color="auto" w:sz="4" w:space="0"/>
            </w:tcBorders>
            <w:vAlign w:val="center"/>
          </w:tcPr>
          <w:p w14:paraId="19B9D7F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15" w:type="dxa"/>
            <w:tcBorders>
              <w:top w:val="single" w:color="auto" w:sz="4" w:space="0"/>
              <w:left w:val="single" w:color="auto" w:sz="4" w:space="0"/>
              <w:bottom w:val="single" w:color="auto" w:sz="4" w:space="0"/>
              <w:right w:val="single" w:color="auto" w:sz="4" w:space="0"/>
            </w:tcBorders>
            <w:vAlign w:val="center"/>
          </w:tcPr>
          <w:p w14:paraId="020C7FE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572" w:type="dxa"/>
            <w:tcBorders>
              <w:top w:val="single" w:color="auto" w:sz="4" w:space="0"/>
              <w:left w:val="single" w:color="auto" w:sz="4" w:space="0"/>
              <w:bottom w:val="single" w:color="auto" w:sz="4" w:space="0"/>
              <w:right w:val="single" w:color="auto" w:sz="4" w:space="0"/>
            </w:tcBorders>
            <w:vAlign w:val="center"/>
          </w:tcPr>
          <w:p w14:paraId="35CDEF9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038" w:type="dxa"/>
            <w:tcBorders>
              <w:top w:val="single" w:color="auto" w:sz="4" w:space="0"/>
              <w:left w:val="single" w:color="auto" w:sz="4" w:space="0"/>
              <w:bottom w:val="single" w:color="auto" w:sz="4" w:space="0"/>
              <w:right w:val="single" w:color="auto" w:sz="4" w:space="0"/>
            </w:tcBorders>
            <w:vAlign w:val="center"/>
          </w:tcPr>
          <w:p w14:paraId="7BED438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50" w:type="dxa"/>
            <w:tcBorders>
              <w:top w:val="single" w:color="auto" w:sz="4" w:space="0"/>
              <w:left w:val="single" w:color="auto" w:sz="4" w:space="0"/>
              <w:bottom w:val="single" w:color="auto" w:sz="4" w:space="0"/>
              <w:right w:val="single" w:color="auto" w:sz="4" w:space="0"/>
            </w:tcBorders>
            <w:vAlign w:val="center"/>
          </w:tcPr>
          <w:p w14:paraId="50D69DF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56" w:type="dxa"/>
            <w:tcBorders>
              <w:top w:val="single" w:color="auto" w:sz="4" w:space="0"/>
              <w:left w:val="single" w:color="auto" w:sz="4" w:space="0"/>
              <w:bottom w:val="single" w:color="auto" w:sz="4" w:space="0"/>
              <w:right w:val="single" w:color="auto" w:sz="4" w:space="0"/>
            </w:tcBorders>
            <w:vAlign w:val="center"/>
          </w:tcPr>
          <w:p w14:paraId="0BAE183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5C8C06C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21023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5629327">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2F22C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8" w:hRule="atLeast"/>
        </w:trPr>
        <w:tc>
          <w:tcPr>
            <w:tcW w:w="1035" w:type="dxa"/>
            <w:vMerge w:val="restart"/>
            <w:tcBorders>
              <w:top w:val="single" w:color="auto" w:sz="4" w:space="0"/>
              <w:left w:val="single" w:color="auto" w:sz="4" w:space="0"/>
              <w:bottom w:val="single" w:color="auto" w:sz="4" w:space="0"/>
              <w:right w:val="single" w:color="auto" w:sz="4" w:space="0"/>
            </w:tcBorders>
          </w:tcPr>
          <w:p w14:paraId="60C2C026">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2407020</w:t>
            </w:r>
          </w:p>
        </w:tc>
        <w:tc>
          <w:tcPr>
            <w:tcW w:w="1706" w:type="dxa"/>
            <w:vMerge w:val="restart"/>
            <w:tcBorders>
              <w:top w:val="single" w:color="auto" w:sz="4" w:space="0"/>
              <w:left w:val="single" w:color="auto" w:sz="4" w:space="0"/>
              <w:bottom w:val="single" w:color="auto" w:sz="4" w:space="0"/>
              <w:right w:val="single" w:color="auto" w:sz="4" w:space="0"/>
            </w:tcBorders>
          </w:tcPr>
          <w:p w14:paraId="21B67C1E">
            <w:pPr>
              <w:jc w:val="both"/>
              <w:rPr>
                <w:rFonts w:hint="eastAsia" w:ascii="宋体" w:eastAsia="宋体" w:cs="宋体"/>
                <w:color w:val="000000"/>
                <w:sz w:val="21"/>
                <w:szCs w:val="21"/>
                <w:highlight w:val="none"/>
                <w:lang w:val="en-US" w:eastAsia="zh-CN"/>
              </w:rPr>
            </w:pPr>
            <w:r>
              <w:rPr>
                <w:rFonts w:hint="eastAsia" w:ascii="Times New Roman" w:hAnsi="Times New Roman"/>
                <w:spacing w:val="-6"/>
                <w:kern w:val="0"/>
                <w:sz w:val="21"/>
                <w:szCs w:val="21"/>
                <w:highlight w:val="none"/>
              </w:rPr>
              <w:t>违反法律、法规规定或者物业服务合同约定，停止物业服务的</w:t>
            </w:r>
          </w:p>
        </w:tc>
        <w:tc>
          <w:tcPr>
            <w:tcW w:w="3144" w:type="dxa"/>
            <w:vMerge w:val="restart"/>
            <w:tcBorders>
              <w:top w:val="single" w:color="auto" w:sz="4" w:space="0"/>
              <w:left w:val="single" w:color="auto" w:sz="4" w:space="0"/>
              <w:bottom w:val="single" w:color="auto" w:sz="4" w:space="0"/>
              <w:right w:val="single" w:color="auto" w:sz="4" w:space="0"/>
            </w:tcBorders>
          </w:tcPr>
          <w:p w14:paraId="61C8D4E2">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lang w:val="en-US" w:eastAsia="zh-CN"/>
              </w:rPr>
              <w:t>《黑龙江省住宅物业管理条例》</w:t>
            </w:r>
            <w:r>
              <w:rPr>
                <w:rFonts w:hint="eastAsia" w:ascii="Times New Roman" w:hAnsi="Times New Roman"/>
                <w:spacing w:val="-6"/>
                <w:kern w:val="0"/>
                <w:sz w:val="21"/>
                <w:szCs w:val="21"/>
                <w:highlight w:val="none"/>
              </w:rPr>
              <w:t>第七十五条</w:t>
            </w:r>
            <w:r>
              <w:rPr>
                <w:rFonts w:hint="eastAsia" w:ascii="Times New Roman" w:hAnsi="Times New Roman"/>
                <w:spacing w:val="-6"/>
                <w:kern w:val="0"/>
                <w:sz w:val="21"/>
                <w:szCs w:val="21"/>
                <w:highlight w:val="none"/>
                <w:lang w:val="en-US" w:eastAsia="zh-CN"/>
              </w:rPr>
              <w:t>第（二）项</w:t>
            </w:r>
            <w:r>
              <w:rPr>
                <w:rFonts w:hint="eastAsia" w:ascii="Times New Roman" w:hAnsi="Times New Roman"/>
                <w:spacing w:val="-6"/>
                <w:kern w:val="0"/>
                <w:sz w:val="21"/>
                <w:szCs w:val="21"/>
                <w:highlight w:val="none"/>
              </w:rPr>
              <w:t>　违反本条例规定，物业服务人有下列行为之一的，由市、县级物业行政主管部门处以十万元以上二十万元以下罚款，并在二年以内不得参加物业服务招投标活动；有违法所得的，没收违法所得：</w:t>
            </w:r>
          </w:p>
          <w:p w14:paraId="47084D93">
            <w:pPr>
              <w:widowControl/>
              <w:tabs>
                <w:tab w:val="left" w:pos="0"/>
              </w:tabs>
              <w:spacing w:line="320" w:lineRule="exact"/>
              <w:jc w:val="left"/>
              <w:rPr>
                <w:rFonts w:hint="eastAsia" w:ascii="Times New Roman" w:hAnsi="Times New Roman"/>
                <w:spacing w:val="-6"/>
                <w:kern w:val="0"/>
                <w:sz w:val="21"/>
                <w:szCs w:val="21"/>
                <w:highlight w:val="none"/>
                <w:lang w:eastAsia="zh-CN"/>
              </w:rPr>
            </w:pPr>
            <w:r>
              <w:rPr>
                <w:rFonts w:hint="eastAsia" w:ascii="Times New Roman" w:hAnsi="Times New Roman"/>
                <w:spacing w:val="-6"/>
                <w:kern w:val="0"/>
                <w:sz w:val="21"/>
                <w:szCs w:val="21"/>
                <w:highlight w:val="none"/>
                <w:lang w:eastAsia="zh-CN"/>
              </w:rPr>
              <w:t>（</w:t>
            </w:r>
            <w:r>
              <w:rPr>
                <w:rFonts w:hint="eastAsia" w:ascii="Times New Roman" w:hAnsi="Times New Roman"/>
                <w:spacing w:val="-6"/>
                <w:kern w:val="0"/>
                <w:sz w:val="21"/>
                <w:szCs w:val="21"/>
                <w:highlight w:val="none"/>
                <w:lang w:val="en-US" w:eastAsia="zh-CN"/>
              </w:rPr>
              <w:t>二</w:t>
            </w:r>
            <w:r>
              <w:rPr>
                <w:rFonts w:hint="eastAsia" w:ascii="Times New Roman" w:hAnsi="Times New Roman"/>
                <w:spacing w:val="-6"/>
                <w:kern w:val="0"/>
                <w:sz w:val="21"/>
                <w:szCs w:val="21"/>
                <w:highlight w:val="none"/>
                <w:lang w:eastAsia="zh-CN"/>
              </w:rPr>
              <w:t>）</w:t>
            </w:r>
            <w:r>
              <w:rPr>
                <w:rFonts w:hint="eastAsia" w:ascii="Times New Roman" w:hAnsi="Times New Roman"/>
                <w:spacing w:val="-6"/>
                <w:kern w:val="0"/>
                <w:sz w:val="21"/>
                <w:szCs w:val="21"/>
                <w:highlight w:val="none"/>
              </w:rPr>
              <w:t>违反法律、法规规定或者物业服务合同约定，停止物业服务的</w:t>
            </w:r>
            <w:r>
              <w:rPr>
                <w:rFonts w:hint="eastAsia" w:ascii="Times New Roman" w:hAnsi="Times New Roman"/>
                <w:spacing w:val="-6"/>
                <w:kern w:val="0"/>
                <w:sz w:val="21"/>
                <w:szCs w:val="21"/>
                <w:highlight w:val="none"/>
                <w:lang w:eastAsia="zh-CN"/>
              </w:rPr>
              <w:t>；</w:t>
            </w:r>
          </w:p>
          <w:p w14:paraId="3A5F1384">
            <w:pPr>
              <w:pStyle w:val="2"/>
              <w:tabs>
                <w:tab w:val="left" w:pos="0"/>
              </w:tabs>
              <w:ind w:left="0" w:leftChars="0" w:firstLine="396" w:firstLineChars="200"/>
              <w:rPr>
                <w:rFonts w:hint="eastAsia"/>
                <w:sz w:val="21"/>
                <w:szCs w:val="21"/>
                <w:highlight w:val="none"/>
                <w:lang w:val="en-US" w:eastAsia="zh-CN"/>
              </w:rPr>
            </w:pPr>
            <w:r>
              <w:rPr>
                <w:rFonts w:hint="eastAsia" w:ascii="Times New Roman" w:hAnsi="Times New Roman"/>
                <w:spacing w:val="-6"/>
                <w:kern w:val="0"/>
                <w:sz w:val="21"/>
                <w:szCs w:val="21"/>
                <w:highlight w:val="none"/>
              </w:rPr>
              <w:t>两次违反前款第二项规定的，除依法处罚外，该物业服务企业不得承接新的物业服务项目，其法定代表人和股东不得在新成立的物业服务企业担任法定代表人或者股东</w:t>
            </w:r>
            <w:r>
              <w:rPr>
                <w:rFonts w:hint="eastAsia" w:ascii="宋体" w:cs="宋体"/>
                <w:sz w:val="21"/>
                <w:szCs w:val="21"/>
                <w:highlight w:val="none"/>
                <w:shd w:val="clear" w:color="auto" w:fill="FFFFFF"/>
              </w:rPr>
              <w:t>。</w:t>
            </w:r>
          </w:p>
        </w:tc>
        <w:tc>
          <w:tcPr>
            <w:tcW w:w="1515" w:type="dxa"/>
            <w:tcBorders>
              <w:top w:val="single" w:color="auto" w:sz="4" w:space="0"/>
              <w:left w:val="single" w:color="auto" w:sz="4" w:space="0"/>
              <w:bottom w:val="single" w:color="auto" w:sz="4" w:space="0"/>
              <w:right w:val="single" w:color="auto" w:sz="4" w:space="0"/>
            </w:tcBorders>
            <w:vAlign w:val="center"/>
          </w:tcPr>
          <w:p w14:paraId="44FA677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72" w:type="dxa"/>
            <w:tcBorders>
              <w:top w:val="single" w:color="auto" w:sz="4" w:space="0"/>
              <w:left w:val="single" w:color="auto" w:sz="4" w:space="0"/>
              <w:bottom w:val="single" w:color="auto" w:sz="4" w:space="0"/>
              <w:right w:val="single" w:color="auto" w:sz="4" w:space="0"/>
            </w:tcBorders>
            <w:vAlign w:val="center"/>
          </w:tcPr>
          <w:p w14:paraId="48FD4D41">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未造成业主信访或其他不良社会影响的</w:t>
            </w:r>
          </w:p>
        </w:tc>
        <w:tc>
          <w:tcPr>
            <w:tcW w:w="2038" w:type="dxa"/>
            <w:tcBorders>
              <w:top w:val="single" w:color="auto" w:sz="4" w:space="0"/>
              <w:left w:val="single" w:color="auto" w:sz="4" w:space="0"/>
              <w:bottom w:val="single" w:color="auto" w:sz="4" w:space="0"/>
              <w:right w:val="single" w:color="auto" w:sz="4" w:space="0"/>
            </w:tcBorders>
            <w:vAlign w:val="center"/>
          </w:tcPr>
          <w:p w14:paraId="38254116">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10</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15</w:t>
            </w:r>
            <w:r>
              <w:rPr>
                <w:rFonts w:hint="eastAsia" w:ascii="Times New Roman" w:hAnsi="Times New Roman"/>
                <w:spacing w:val="-6"/>
                <w:kern w:val="0"/>
                <w:sz w:val="21"/>
                <w:szCs w:val="21"/>
                <w:highlight w:val="none"/>
              </w:rPr>
              <w:t>万元以下罚款；有违法所得的，没收违法所得</w:t>
            </w:r>
          </w:p>
        </w:tc>
        <w:tc>
          <w:tcPr>
            <w:tcW w:w="1350" w:type="dxa"/>
            <w:vMerge w:val="restart"/>
            <w:tcBorders>
              <w:top w:val="single" w:color="auto" w:sz="4" w:space="0"/>
              <w:left w:val="single" w:color="auto" w:sz="4" w:space="0"/>
              <w:bottom w:val="single" w:color="auto" w:sz="4" w:space="0"/>
              <w:right w:val="single" w:color="auto" w:sz="4" w:space="0"/>
            </w:tcBorders>
          </w:tcPr>
          <w:p w14:paraId="2AB3ACF4">
            <w:pPr>
              <w:rPr>
                <w:rFonts w:hint="eastAsia" w:ascii="仿宋_GB2312" w:eastAsia="仿宋_GB2312" w:cs="仿宋_GB2312"/>
                <w:sz w:val="21"/>
                <w:szCs w:val="21"/>
                <w:highlight w:val="none"/>
                <w:vertAlign w:val="baseline"/>
                <w:lang w:val="en-US" w:eastAsia="zh-CN"/>
              </w:rPr>
            </w:pPr>
          </w:p>
        </w:tc>
        <w:tc>
          <w:tcPr>
            <w:tcW w:w="1156" w:type="dxa"/>
            <w:vMerge w:val="restart"/>
            <w:tcBorders>
              <w:top w:val="single" w:color="auto" w:sz="4" w:space="0"/>
              <w:left w:val="single" w:color="auto" w:sz="4" w:space="0"/>
              <w:bottom w:val="single" w:color="auto" w:sz="4" w:space="0"/>
              <w:right w:val="single" w:color="auto" w:sz="4" w:space="0"/>
            </w:tcBorders>
          </w:tcPr>
          <w:p w14:paraId="4E6AA476">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2FE55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7" w:hRule="atLeast"/>
        </w:trPr>
        <w:tc>
          <w:tcPr>
            <w:tcW w:w="1035" w:type="dxa"/>
            <w:vMerge w:val="continue"/>
            <w:tcBorders>
              <w:top w:val="single" w:color="auto" w:sz="4" w:space="0"/>
              <w:left w:val="single" w:color="auto" w:sz="4" w:space="0"/>
              <w:bottom w:val="single" w:color="auto" w:sz="4" w:space="0"/>
              <w:right w:val="single" w:color="auto" w:sz="4" w:space="0"/>
            </w:tcBorders>
          </w:tcPr>
          <w:p w14:paraId="75B211CD">
            <w:pPr>
              <w:rPr>
                <w:highlight w:val="none"/>
              </w:rPr>
            </w:pPr>
          </w:p>
        </w:tc>
        <w:tc>
          <w:tcPr>
            <w:tcW w:w="1706" w:type="dxa"/>
            <w:vMerge w:val="continue"/>
            <w:tcBorders>
              <w:top w:val="single" w:color="auto" w:sz="4" w:space="0"/>
              <w:left w:val="single" w:color="auto" w:sz="4" w:space="0"/>
              <w:bottom w:val="single" w:color="auto" w:sz="4" w:space="0"/>
              <w:right w:val="single" w:color="auto" w:sz="4" w:space="0"/>
            </w:tcBorders>
          </w:tcPr>
          <w:p w14:paraId="7086B806">
            <w:pPr>
              <w:rPr>
                <w:highlight w:val="none"/>
              </w:rPr>
            </w:pPr>
          </w:p>
        </w:tc>
        <w:tc>
          <w:tcPr>
            <w:tcW w:w="3144" w:type="dxa"/>
            <w:vMerge w:val="continue"/>
            <w:tcBorders>
              <w:top w:val="single" w:color="auto" w:sz="4" w:space="0"/>
              <w:left w:val="single" w:color="auto" w:sz="4" w:space="0"/>
              <w:bottom w:val="single" w:color="auto" w:sz="4" w:space="0"/>
              <w:right w:val="single" w:color="auto" w:sz="4" w:space="0"/>
            </w:tcBorders>
          </w:tcPr>
          <w:p w14:paraId="7DBE6423">
            <w:pPr>
              <w:rPr>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5488008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72" w:type="dxa"/>
            <w:tcBorders>
              <w:top w:val="single" w:color="auto" w:sz="4" w:space="0"/>
              <w:left w:val="single" w:color="auto" w:sz="4" w:space="0"/>
              <w:bottom w:val="single" w:color="auto" w:sz="4" w:space="0"/>
              <w:right w:val="single" w:color="auto" w:sz="4" w:space="0"/>
            </w:tcBorders>
            <w:vAlign w:val="center"/>
          </w:tcPr>
          <w:p w14:paraId="30268B7D">
            <w:pPr>
              <w:widowControl/>
              <w:spacing w:line="320" w:lineRule="exact"/>
              <w:jc w:val="left"/>
              <w:rPr>
                <w:rFonts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造成业主信访或其他不良社会影响的</w:t>
            </w:r>
          </w:p>
        </w:tc>
        <w:tc>
          <w:tcPr>
            <w:tcW w:w="2038" w:type="dxa"/>
            <w:tcBorders>
              <w:top w:val="single" w:color="auto" w:sz="4" w:space="0"/>
              <w:left w:val="single" w:color="auto" w:sz="4" w:space="0"/>
              <w:bottom w:val="single" w:color="auto" w:sz="4" w:space="0"/>
              <w:right w:val="single" w:color="auto" w:sz="4" w:space="0"/>
            </w:tcBorders>
            <w:vAlign w:val="center"/>
          </w:tcPr>
          <w:p w14:paraId="33F0FC60">
            <w:pPr>
              <w:widowControl/>
              <w:spacing w:line="320" w:lineRule="exact"/>
              <w:jc w:val="left"/>
              <w:rPr>
                <w:rFonts w:hint="eastAsia" w:ascii="Times New Roman" w:hAnsi="Times New Roman"/>
                <w:kern w:val="0"/>
                <w:sz w:val="21"/>
                <w:szCs w:val="21"/>
                <w:highlight w:val="none"/>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15</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20</w:t>
            </w:r>
            <w:r>
              <w:rPr>
                <w:rFonts w:hint="eastAsia" w:ascii="Times New Roman" w:hAnsi="Times New Roman"/>
                <w:spacing w:val="-6"/>
                <w:kern w:val="0"/>
                <w:sz w:val="21"/>
                <w:szCs w:val="21"/>
                <w:highlight w:val="none"/>
              </w:rPr>
              <w:t>万元以下罚款；有违法所得的，没收违法所得</w:t>
            </w:r>
          </w:p>
        </w:tc>
        <w:tc>
          <w:tcPr>
            <w:tcW w:w="1350" w:type="dxa"/>
            <w:vMerge w:val="continue"/>
            <w:tcBorders>
              <w:top w:val="single" w:color="auto" w:sz="4" w:space="0"/>
              <w:left w:val="single" w:color="auto" w:sz="4" w:space="0"/>
              <w:bottom w:val="single" w:color="auto" w:sz="4" w:space="0"/>
              <w:right w:val="single" w:color="auto" w:sz="4" w:space="0"/>
            </w:tcBorders>
          </w:tcPr>
          <w:p w14:paraId="77CB6D1C">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2EA22AC9">
            <w:pPr>
              <w:rPr>
                <w:highlight w:val="none"/>
              </w:rPr>
            </w:pPr>
          </w:p>
        </w:tc>
      </w:tr>
    </w:tbl>
    <w:p w14:paraId="2092954F">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1832"/>
        <w:gridCol w:w="3003"/>
        <w:gridCol w:w="1455"/>
        <w:gridCol w:w="1806"/>
        <w:gridCol w:w="1639"/>
        <w:gridCol w:w="1545"/>
        <w:gridCol w:w="1126"/>
      </w:tblGrid>
      <w:tr w14:paraId="70F00EB3">
        <w:tblPrEx>
          <w:tblCellMar>
            <w:top w:w="0" w:type="dxa"/>
            <w:left w:w="108" w:type="dxa"/>
            <w:bottom w:w="0" w:type="dxa"/>
            <w:right w:w="108" w:type="dxa"/>
          </w:tblCellMar>
        </w:tblPrEx>
        <w:trPr>
          <w:trHeight w:val="700" w:hRule="atLeast"/>
        </w:trPr>
        <w:tc>
          <w:tcPr>
            <w:tcW w:w="1110" w:type="dxa"/>
            <w:tcBorders>
              <w:top w:val="single" w:color="auto" w:sz="4" w:space="0"/>
              <w:left w:val="single" w:color="auto" w:sz="4" w:space="0"/>
              <w:bottom w:val="single" w:color="auto" w:sz="4" w:space="0"/>
              <w:right w:val="single" w:color="auto" w:sz="4" w:space="0"/>
            </w:tcBorders>
            <w:vAlign w:val="center"/>
          </w:tcPr>
          <w:p w14:paraId="21E091F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832" w:type="dxa"/>
            <w:tcBorders>
              <w:top w:val="single" w:color="auto" w:sz="4" w:space="0"/>
              <w:left w:val="single" w:color="auto" w:sz="4" w:space="0"/>
              <w:bottom w:val="single" w:color="auto" w:sz="4" w:space="0"/>
              <w:right w:val="single" w:color="auto" w:sz="4" w:space="0"/>
            </w:tcBorders>
            <w:vAlign w:val="center"/>
          </w:tcPr>
          <w:p w14:paraId="2D5F91A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003" w:type="dxa"/>
            <w:tcBorders>
              <w:top w:val="single" w:color="auto" w:sz="4" w:space="0"/>
              <w:left w:val="single" w:color="auto" w:sz="4" w:space="0"/>
              <w:bottom w:val="single" w:color="auto" w:sz="4" w:space="0"/>
              <w:right w:val="single" w:color="auto" w:sz="4" w:space="0"/>
            </w:tcBorders>
            <w:vAlign w:val="center"/>
          </w:tcPr>
          <w:p w14:paraId="6E52995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55" w:type="dxa"/>
            <w:tcBorders>
              <w:top w:val="single" w:color="auto" w:sz="4" w:space="0"/>
              <w:left w:val="single" w:color="auto" w:sz="4" w:space="0"/>
              <w:bottom w:val="single" w:color="auto" w:sz="4" w:space="0"/>
              <w:right w:val="single" w:color="auto" w:sz="4" w:space="0"/>
            </w:tcBorders>
            <w:vAlign w:val="center"/>
          </w:tcPr>
          <w:p w14:paraId="7AB186C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06" w:type="dxa"/>
            <w:tcBorders>
              <w:top w:val="single" w:color="auto" w:sz="4" w:space="0"/>
              <w:left w:val="single" w:color="auto" w:sz="4" w:space="0"/>
              <w:bottom w:val="single" w:color="auto" w:sz="4" w:space="0"/>
              <w:right w:val="single" w:color="auto" w:sz="4" w:space="0"/>
            </w:tcBorders>
            <w:vAlign w:val="center"/>
          </w:tcPr>
          <w:p w14:paraId="7A1FDEF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639" w:type="dxa"/>
            <w:tcBorders>
              <w:top w:val="single" w:color="auto" w:sz="4" w:space="0"/>
              <w:left w:val="single" w:color="auto" w:sz="4" w:space="0"/>
              <w:bottom w:val="single" w:color="auto" w:sz="4" w:space="0"/>
              <w:right w:val="single" w:color="auto" w:sz="4" w:space="0"/>
            </w:tcBorders>
            <w:vAlign w:val="center"/>
          </w:tcPr>
          <w:p w14:paraId="203E206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545" w:type="dxa"/>
            <w:tcBorders>
              <w:top w:val="single" w:color="auto" w:sz="4" w:space="0"/>
              <w:left w:val="single" w:color="auto" w:sz="4" w:space="0"/>
              <w:bottom w:val="single" w:color="auto" w:sz="4" w:space="0"/>
              <w:right w:val="single" w:color="auto" w:sz="4" w:space="0"/>
            </w:tcBorders>
            <w:vAlign w:val="center"/>
          </w:tcPr>
          <w:p w14:paraId="217365A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693BECF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1B4B2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FBFA72D">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3530F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trPr>
        <w:tc>
          <w:tcPr>
            <w:tcW w:w="1110" w:type="dxa"/>
            <w:vMerge w:val="restart"/>
            <w:tcBorders>
              <w:top w:val="single" w:color="auto" w:sz="4" w:space="0"/>
              <w:left w:val="single" w:color="auto" w:sz="4" w:space="0"/>
              <w:bottom w:val="single" w:color="auto" w:sz="4" w:space="0"/>
              <w:right w:val="single" w:color="auto" w:sz="4" w:space="0"/>
            </w:tcBorders>
          </w:tcPr>
          <w:p w14:paraId="2BE9D8B5">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2407021</w:t>
            </w:r>
          </w:p>
        </w:tc>
        <w:tc>
          <w:tcPr>
            <w:tcW w:w="1832" w:type="dxa"/>
            <w:vMerge w:val="restart"/>
            <w:tcBorders>
              <w:top w:val="single" w:color="auto" w:sz="4" w:space="0"/>
              <w:left w:val="single" w:color="auto" w:sz="4" w:space="0"/>
              <w:bottom w:val="single" w:color="auto" w:sz="4" w:space="0"/>
              <w:right w:val="single" w:color="auto" w:sz="4" w:space="0"/>
            </w:tcBorders>
          </w:tcPr>
          <w:p w14:paraId="3540E816">
            <w:pPr>
              <w:jc w:val="both"/>
              <w:rPr>
                <w:rFonts w:hint="eastAsia" w:ascii="宋体" w:eastAsia="宋体" w:cs="宋体"/>
                <w:color w:val="000000"/>
                <w:sz w:val="21"/>
                <w:szCs w:val="21"/>
                <w:highlight w:val="none"/>
                <w:lang w:val="en-US" w:eastAsia="zh-CN"/>
              </w:rPr>
            </w:pPr>
            <w:r>
              <w:rPr>
                <w:rFonts w:hint="eastAsia" w:ascii="Times New Roman" w:hAnsi="Times New Roman"/>
                <w:spacing w:val="-6"/>
                <w:kern w:val="0"/>
                <w:sz w:val="21"/>
                <w:szCs w:val="21"/>
                <w:highlight w:val="none"/>
              </w:rPr>
              <w:t>被解聘或者物业服务合同终止后，拒不退出物业管理区域的</w:t>
            </w:r>
          </w:p>
        </w:tc>
        <w:tc>
          <w:tcPr>
            <w:tcW w:w="3003" w:type="dxa"/>
            <w:vMerge w:val="restart"/>
            <w:tcBorders>
              <w:top w:val="single" w:color="auto" w:sz="4" w:space="0"/>
              <w:left w:val="single" w:color="auto" w:sz="4" w:space="0"/>
              <w:bottom w:val="single" w:color="auto" w:sz="4" w:space="0"/>
              <w:right w:val="single" w:color="auto" w:sz="4" w:space="0"/>
            </w:tcBorders>
          </w:tcPr>
          <w:p w14:paraId="55C74EAC">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lang w:val="en-US" w:eastAsia="zh-CN"/>
              </w:rPr>
              <w:t>《黑龙江省住宅物业管理条例》</w:t>
            </w:r>
            <w:r>
              <w:rPr>
                <w:rFonts w:hint="eastAsia" w:ascii="Times New Roman" w:hAnsi="Times New Roman"/>
                <w:spacing w:val="-6"/>
                <w:kern w:val="0"/>
                <w:sz w:val="21"/>
                <w:szCs w:val="21"/>
                <w:highlight w:val="none"/>
              </w:rPr>
              <w:t>第七十五条</w:t>
            </w:r>
            <w:r>
              <w:rPr>
                <w:rFonts w:hint="eastAsia" w:ascii="Times New Roman" w:hAnsi="Times New Roman"/>
                <w:spacing w:val="-6"/>
                <w:kern w:val="0"/>
                <w:sz w:val="21"/>
                <w:szCs w:val="21"/>
                <w:highlight w:val="none"/>
                <w:lang w:val="en-US" w:eastAsia="zh-CN"/>
              </w:rPr>
              <w:t>第（三）项</w:t>
            </w:r>
            <w:r>
              <w:rPr>
                <w:rFonts w:hint="eastAsia" w:ascii="Times New Roman" w:hAnsi="Times New Roman"/>
                <w:spacing w:val="-6"/>
                <w:kern w:val="0"/>
                <w:sz w:val="21"/>
                <w:szCs w:val="21"/>
                <w:highlight w:val="none"/>
              </w:rPr>
              <w:t>　违反本条例规定，物业服务人有下列行为之一的，由市、县级物业行政主管部门处以十万元以上二十万元以下罚款，并在二年以内不得参加物业服务招投标活动；有违法所得的，没收违法所得：</w:t>
            </w:r>
          </w:p>
          <w:p w14:paraId="3320D7BF">
            <w:pPr>
              <w:widowControl/>
              <w:spacing w:line="320" w:lineRule="exact"/>
              <w:jc w:val="left"/>
              <w:rPr>
                <w:rFonts w:hint="eastAsia"/>
                <w:sz w:val="21"/>
                <w:szCs w:val="21"/>
                <w:highlight w:val="none"/>
                <w:lang w:val="en-US" w:eastAsia="zh-CN"/>
              </w:rPr>
            </w:pPr>
            <w:r>
              <w:rPr>
                <w:rFonts w:hint="eastAsia" w:ascii="Times New Roman" w:hAnsi="Times New Roman"/>
                <w:spacing w:val="-6"/>
                <w:kern w:val="0"/>
                <w:sz w:val="21"/>
                <w:szCs w:val="21"/>
                <w:highlight w:val="none"/>
              </w:rPr>
              <w:t>（三）被解聘或者物业服务合同终止后，拒不退出物业管理区域的。</w:t>
            </w:r>
          </w:p>
        </w:tc>
        <w:tc>
          <w:tcPr>
            <w:tcW w:w="1455" w:type="dxa"/>
            <w:tcBorders>
              <w:top w:val="single" w:color="auto" w:sz="4" w:space="0"/>
              <w:left w:val="single" w:color="auto" w:sz="4" w:space="0"/>
              <w:bottom w:val="single" w:color="auto" w:sz="4" w:space="0"/>
              <w:right w:val="single" w:color="auto" w:sz="4" w:space="0"/>
            </w:tcBorders>
            <w:vAlign w:val="center"/>
          </w:tcPr>
          <w:p w14:paraId="5624BF2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06" w:type="dxa"/>
            <w:tcBorders>
              <w:top w:val="single" w:color="auto" w:sz="4" w:space="0"/>
              <w:left w:val="single" w:color="auto" w:sz="4" w:space="0"/>
              <w:bottom w:val="single" w:color="auto" w:sz="4" w:space="0"/>
              <w:right w:val="single" w:color="auto" w:sz="4" w:space="0"/>
            </w:tcBorders>
            <w:vAlign w:val="center"/>
          </w:tcPr>
          <w:p w14:paraId="71A1486F">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未造成业主信访或其他不良社会影响的</w:t>
            </w:r>
          </w:p>
        </w:tc>
        <w:tc>
          <w:tcPr>
            <w:tcW w:w="1639" w:type="dxa"/>
            <w:tcBorders>
              <w:top w:val="single" w:color="auto" w:sz="4" w:space="0"/>
              <w:left w:val="single" w:color="auto" w:sz="4" w:space="0"/>
              <w:bottom w:val="single" w:color="auto" w:sz="4" w:space="0"/>
              <w:right w:val="single" w:color="auto" w:sz="4" w:space="0"/>
            </w:tcBorders>
            <w:vAlign w:val="center"/>
          </w:tcPr>
          <w:p w14:paraId="69DE27E1">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10</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15</w:t>
            </w:r>
            <w:r>
              <w:rPr>
                <w:rFonts w:hint="eastAsia" w:ascii="Times New Roman" w:hAnsi="Times New Roman"/>
                <w:spacing w:val="-6"/>
                <w:kern w:val="0"/>
                <w:sz w:val="21"/>
                <w:szCs w:val="21"/>
                <w:highlight w:val="none"/>
              </w:rPr>
              <w:t>万元以下罚款；有违法所得的，没收违法所得</w:t>
            </w:r>
          </w:p>
        </w:tc>
        <w:tc>
          <w:tcPr>
            <w:tcW w:w="1545" w:type="dxa"/>
            <w:vMerge w:val="restart"/>
            <w:tcBorders>
              <w:top w:val="single" w:color="auto" w:sz="4" w:space="0"/>
              <w:left w:val="single" w:color="auto" w:sz="4" w:space="0"/>
              <w:bottom w:val="single" w:color="auto" w:sz="4" w:space="0"/>
              <w:right w:val="single" w:color="auto" w:sz="4" w:space="0"/>
            </w:tcBorders>
          </w:tcPr>
          <w:p w14:paraId="14AB3D12">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105D9D16">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360B3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5" w:hRule="atLeast"/>
        </w:trPr>
        <w:tc>
          <w:tcPr>
            <w:tcW w:w="1110" w:type="dxa"/>
            <w:vMerge w:val="continue"/>
            <w:tcBorders>
              <w:top w:val="single" w:color="auto" w:sz="4" w:space="0"/>
              <w:left w:val="single" w:color="auto" w:sz="4" w:space="0"/>
              <w:bottom w:val="single" w:color="auto" w:sz="4" w:space="0"/>
              <w:right w:val="single" w:color="auto" w:sz="4" w:space="0"/>
            </w:tcBorders>
          </w:tcPr>
          <w:p w14:paraId="551073FC">
            <w:pPr>
              <w:rPr>
                <w:highlight w:val="none"/>
              </w:rPr>
            </w:pPr>
          </w:p>
        </w:tc>
        <w:tc>
          <w:tcPr>
            <w:tcW w:w="1832" w:type="dxa"/>
            <w:vMerge w:val="continue"/>
            <w:tcBorders>
              <w:top w:val="single" w:color="auto" w:sz="4" w:space="0"/>
              <w:left w:val="single" w:color="auto" w:sz="4" w:space="0"/>
              <w:bottom w:val="single" w:color="auto" w:sz="4" w:space="0"/>
              <w:right w:val="single" w:color="auto" w:sz="4" w:space="0"/>
            </w:tcBorders>
          </w:tcPr>
          <w:p w14:paraId="54B73C26">
            <w:pPr>
              <w:rPr>
                <w:highlight w:val="none"/>
              </w:rPr>
            </w:pPr>
          </w:p>
        </w:tc>
        <w:tc>
          <w:tcPr>
            <w:tcW w:w="3003" w:type="dxa"/>
            <w:vMerge w:val="continue"/>
            <w:tcBorders>
              <w:top w:val="single" w:color="auto" w:sz="4" w:space="0"/>
              <w:left w:val="single" w:color="auto" w:sz="4" w:space="0"/>
              <w:bottom w:val="single" w:color="auto" w:sz="4" w:space="0"/>
              <w:right w:val="single" w:color="auto" w:sz="4" w:space="0"/>
            </w:tcBorders>
          </w:tcPr>
          <w:p w14:paraId="2AE9C2BC">
            <w:pPr>
              <w:rPr>
                <w:highlight w:val="none"/>
              </w:rPr>
            </w:pPr>
          </w:p>
        </w:tc>
        <w:tc>
          <w:tcPr>
            <w:tcW w:w="1455" w:type="dxa"/>
            <w:tcBorders>
              <w:top w:val="single" w:color="auto" w:sz="4" w:space="0"/>
              <w:left w:val="single" w:color="auto" w:sz="4" w:space="0"/>
              <w:bottom w:val="single" w:color="auto" w:sz="4" w:space="0"/>
              <w:right w:val="single" w:color="auto" w:sz="4" w:space="0"/>
            </w:tcBorders>
            <w:vAlign w:val="center"/>
          </w:tcPr>
          <w:p w14:paraId="4A6C2DC9">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06" w:type="dxa"/>
            <w:tcBorders>
              <w:top w:val="single" w:color="auto" w:sz="4" w:space="0"/>
              <w:left w:val="single" w:color="auto" w:sz="4" w:space="0"/>
              <w:bottom w:val="single" w:color="auto" w:sz="4" w:space="0"/>
              <w:right w:val="single" w:color="auto" w:sz="4" w:space="0"/>
            </w:tcBorders>
            <w:vAlign w:val="center"/>
          </w:tcPr>
          <w:p w14:paraId="6E158007">
            <w:pPr>
              <w:widowControl/>
              <w:spacing w:line="320" w:lineRule="exact"/>
              <w:jc w:val="left"/>
              <w:rPr>
                <w:rFonts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造成业主信访或其他不良社会影响的</w:t>
            </w:r>
          </w:p>
        </w:tc>
        <w:tc>
          <w:tcPr>
            <w:tcW w:w="1639" w:type="dxa"/>
            <w:tcBorders>
              <w:top w:val="single" w:color="auto" w:sz="4" w:space="0"/>
              <w:left w:val="single" w:color="auto" w:sz="4" w:space="0"/>
              <w:bottom w:val="single" w:color="auto" w:sz="4" w:space="0"/>
              <w:right w:val="single" w:color="auto" w:sz="4" w:space="0"/>
            </w:tcBorders>
            <w:vAlign w:val="center"/>
          </w:tcPr>
          <w:p w14:paraId="58F4059E">
            <w:pPr>
              <w:widowControl/>
              <w:spacing w:line="320" w:lineRule="exact"/>
              <w:jc w:val="left"/>
              <w:rPr>
                <w:rFonts w:hint="eastAsia" w:ascii="Times New Roman" w:hAnsi="Times New Roman"/>
                <w:kern w:val="0"/>
                <w:sz w:val="21"/>
                <w:szCs w:val="21"/>
                <w:highlight w:val="none"/>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15</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20</w:t>
            </w:r>
            <w:r>
              <w:rPr>
                <w:rFonts w:hint="eastAsia" w:ascii="Times New Roman" w:hAnsi="Times New Roman"/>
                <w:spacing w:val="-6"/>
                <w:kern w:val="0"/>
                <w:sz w:val="21"/>
                <w:szCs w:val="21"/>
                <w:highlight w:val="none"/>
              </w:rPr>
              <w:t>万元以下罚款；有违法所得的，没收违法所得</w:t>
            </w:r>
          </w:p>
        </w:tc>
        <w:tc>
          <w:tcPr>
            <w:tcW w:w="1545" w:type="dxa"/>
            <w:vMerge w:val="continue"/>
            <w:tcBorders>
              <w:top w:val="single" w:color="auto" w:sz="4" w:space="0"/>
              <w:left w:val="single" w:color="auto" w:sz="4" w:space="0"/>
              <w:bottom w:val="single" w:color="auto" w:sz="4" w:space="0"/>
              <w:right w:val="single" w:color="auto" w:sz="4" w:space="0"/>
            </w:tcBorders>
          </w:tcPr>
          <w:p w14:paraId="18CD0C8E">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324E5DCA">
            <w:pPr>
              <w:rPr>
                <w:highlight w:val="none"/>
              </w:rPr>
            </w:pPr>
          </w:p>
        </w:tc>
      </w:tr>
    </w:tbl>
    <w:p w14:paraId="336F48C8">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644"/>
        <w:gridCol w:w="2840"/>
        <w:gridCol w:w="1513"/>
        <w:gridCol w:w="1650"/>
        <w:gridCol w:w="1965"/>
        <w:gridCol w:w="1681"/>
        <w:gridCol w:w="1126"/>
      </w:tblGrid>
      <w:tr w14:paraId="06494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97" w:type="dxa"/>
            <w:tcBorders>
              <w:top w:val="single" w:color="auto" w:sz="4" w:space="0"/>
              <w:left w:val="single" w:color="auto" w:sz="4" w:space="0"/>
              <w:bottom w:val="single" w:color="auto" w:sz="4" w:space="0"/>
              <w:right w:val="single" w:color="auto" w:sz="4" w:space="0"/>
            </w:tcBorders>
            <w:vAlign w:val="center"/>
          </w:tcPr>
          <w:p w14:paraId="2BBA8DB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44" w:type="dxa"/>
            <w:tcBorders>
              <w:top w:val="single" w:color="auto" w:sz="4" w:space="0"/>
              <w:left w:val="single" w:color="auto" w:sz="4" w:space="0"/>
              <w:bottom w:val="single" w:color="auto" w:sz="4" w:space="0"/>
              <w:right w:val="single" w:color="auto" w:sz="4" w:space="0"/>
            </w:tcBorders>
            <w:vAlign w:val="center"/>
          </w:tcPr>
          <w:p w14:paraId="75AC963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840" w:type="dxa"/>
            <w:tcBorders>
              <w:top w:val="single" w:color="auto" w:sz="4" w:space="0"/>
              <w:left w:val="single" w:color="auto" w:sz="4" w:space="0"/>
              <w:bottom w:val="single" w:color="auto" w:sz="4" w:space="0"/>
              <w:right w:val="single" w:color="auto" w:sz="4" w:space="0"/>
            </w:tcBorders>
            <w:vAlign w:val="center"/>
          </w:tcPr>
          <w:p w14:paraId="66A5C88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13" w:type="dxa"/>
            <w:tcBorders>
              <w:top w:val="single" w:color="auto" w:sz="4" w:space="0"/>
              <w:left w:val="single" w:color="auto" w:sz="4" w:space="0"/>
              <w:bottom w:val="single" w:color="auto" w:sz="4" w:space="0"/>
              <w:right w:val="single" w:color="auto" w:sz="4" w:space="0"/>
            </w:tcBorders>
            <w:vAlign w:val="center"/>
          </w:tcPr>
          <w:p w14:paraId="1A5F010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50" w:type="dxa"/>
            <w:tcBorders>
              <w:top w:val="single" w:color="auto" w:sz="4" w:space="0"/>
              <w:left w:val="single" w:color="auto" w:sz="4" w:space="0"/>
              <w:bottom w:val="single" w:color="auto" w:sz="4" w:space="0"/>
              <w:right w:val="single" w:color="auto" w:sz="4" w:space="0"/>
            </w:tcBorders>
            <w:vAlign w:val="center"/>
          </w:tcPr>
          <w:p w14:paraId="5CBF0E9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65" w:type="dxa"/>
            <w:tcBorders>
              <w:top w:val="single" w:color="auto" w:sz="4" w:space="0"/>
              <w:left w:val="single" w:color="auto" w:sz="4" w:space="0"/>
              <w:bottom w:val="single" w:color="auto" w:sz="4" w:space="0"/>
              <w:right w:val="single" w:color="auto" w:sz="4" w:space="0"/>
            </w:tcBorders>
            <w:vAlign w:val="center"/>
          </w:tcPr>
          <w:p w14:paraId="754D95F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681" w:type="dxa"/>
            <w:tcBorders>
              <w:top w:val="single" w:color="auto" w:sz="4" w:space="0"/>
              <w:left w:val="single" w:color="auto" w:sz="4" w:space="0"/>
              <w:bottom w:val="single" w:color="auto" w:sz="4" w:space="0"/>
              <w:right w:val="single" w:color="auto" w:sz="4" w:space="0"/>
            </w:tcBorders>
            <w:vAlign w:val="center"/>
          </w:tcPr>
          <w:p w14:paraId="22F6AC2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69488D8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4CD04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1AD10FA">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4494E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6" w:hRule="atLeast"/>
        </w:trPr>
        <w:tc>
          <w:tcPr>
            <w:tcW w:w="1097" w:type="dxa"/>
            <w:vMerge w:val="restart"/>
            <w:tcBorders>
              <w:top w:val="single" w:color="auto" w:sz="4" w:space="0"/>
              <w:left w:val="single" w:color="auto" w:sz="4" w:space="0"/>
              <w:bottom w:val="single" w:color="auto" w:sz="4" w:space="0"/>
              <w:right w:val="single" w:color="auto" w:sz="4" w:space="0"/>
            </w:tcBorders>
          </w:tcPr>
          <w:p w14:paraId="1EA84BAE">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2407022</w:t>
            </w:r>
          </w:p>
        </w:tc>
        <w:tc>
          <w:tcPr>
            <w:tcW w:w="1644" w:type="dxa"/>
            <w:vMerge w:val="restart"/>
            <w:tcBorders>
              <w:top w:val="single" w:color="auto" w:sz="4" w:space="0"/>
              <w:left w:val="single" w:color="auto" w:sz="4" w:space="0"/>
              <w:bottom w:val="single" w:color="auto" w:sz="4" w:space="0"/>
              <w:right w:val="single" w:color="auto" w:sz="4" w:space="0"/>
            </w:tcBorders>
          </w:tcPr>
          <w:p w14:paraId="2EB87AEA">
            <w:pPr>
              <w:jc w:val="both"/>
              <w:rPr>
                <w:rFonts w:hint="eastAsia" w:ascii="宋体" w:eastAsia="宋体" w:cs="宋体"/>
                <w:color w:val="000000"/>
                <w:sz w:val="21"/>
                <w:szCs w:val="21"/>
                <w:highlight w:val="none"/>
                <w:lang w:val="en-US" w:eastAsia="zh-CN"/>
              </w:rPr>
            </w:pPr>
            <w:r>
              <w:rPr>
                <w:rFonts w:hint="eastAsia" w:ascii="Times New Roman" w:hAnsi="Times New Roman"/>
                <w:spacing w:val="-6"/>
                <w:kern w:val="0"/>
                <w:sz w:val="21"/>
                <w:szCs w:val="21"/>
                <w:highlight w:val="none"/>
              </w:rPr>
              <w:t>物业服务人未按照规定办理交接手续的</w:t>
            </w:r>
          </w:p>
        </w:tc>
        <w:tc>
          <w:tcPr>
            <w:tcW w:w="2840" w:type="dxa"/>
            <w:vMerge w:val="restart"/>
            <w:tcBorders>
              <w:top w:val="single" w:color="auto" w:sz="4" w:space="0"/>
              <w:left w:val="single" w:color="auto" w:sz="4" w:space="0"/>
              <w:bottom w:val="single" w:color="auto" w:sz="4" w:space="0"/>
              <w:right w:val="single" w:color="auto" w:sz="4" w:space="0"/>
            </w:tcBorders>
          </w:tcPr>
          <w:p w14:paraId="47A5FFDE">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lang w:val="en-US" w:eastAsia="zh-CN"/>
              </w:rPr>
              <w:t>《黑龙江省住宅物业管理条例》</w:t>
            </w:r>
            <w:r>
              <w:rPr>
                <w:rFonts w:hint="eastAsia" w:ascii="Times New Roman" w:hAnsi="Times New Roman"/>
                <w:spacing w:val="-6"/>
                <w:kern w:val="0"/>
                <w:sz w:val="21"/>
                <w:szCs w:val="21"/>
                <w:highlight w:val="none"/>
              </w:rPr>
              <w:t>第七十六条</w:t>
            </w:r>
            <w:r>
              <w:rPr>
                <w:rFonts w:hint="eastAsia" w:ascii="Times New Roman" w:hAnsi="Times New Roman"/>
                <w:spacing w:val="-6"/>
                <w:kern w:val="0"/>
                <w:sz w:val="21"/>
                <w:szCs w:val="21"/>
                <w:highlight w:val="none"/>
                <w:lang w:val="en-US" w:eastAsia="zh-CN"/>
              </w:rPr>
              <w:t>第（一）项</w:t>
            </w:r>
            <w:r>
              <w:rPr>
                <w:rFonts w:hint="eastAsia" w:ascii="Times New Roman" w:hAnsi="Times New Roman"/>
                <w:spacing w:val="-6"/>
                <w:kern w:val="0"/>
                <w:sz w:val="21"/>
                <w:szCs w:val="21"/>
                <w:highlight w:val="none"/>
              </w:rPr>
              <w:t>　违反本条例规定，物业服务人有下列行为之一的，由市、县级物业行政主管部门责令限期改正；逾期不改正的，处以一万元以上十万元以下罚款，并在二年以内不得参加物业服务招投标活动：</w:t>
            </w:r>
          </w:p>
          <w:p w14:paraId="2E74A229">
            <w:pPr>
              <w:widowControl/>
              <w:spacing w:line="320" w:lineRule="exact"/>
              <w:jc w:val="left"/>
              <w:rPr>
                <w:rFonts w:hint="eastAsia"/>
                <w:sz w:val="21"/>
                <w:szCs w:val="21"/>
                <w:highlight w:val="none"/>
                <w:lang w:val="en-US" w:eastAsia="zh-CN"/>
              </w:rPr>
            </w:pPr>
            <w:r>
              <w:rPr>
                <w:rFonts w:hint="eastAsia" w:ascii="Times New Roman" w:hAnsi="Times New Roman"/>
                <w:spacing w:val="-6"/>
                <w:kern w:val="0"/>
                <w:sz w:val="21"/>
                <w:szCs w:val="21"/>
                <w:highlight w:val="none"/>
              </w:rPr>
              <w:t>（一）未按照规定办理交接手续的；</w:t>
            </w:r>
          </w:p>
        </w:tc>
        <w:tc>
          <w:tcPr>
            <w:tcW w:w="1513" w:type="dxa"/>
            <w:tcBorders>
              <w:top w:val="single" w:color="auto" w:sz="4" w:space="0"/>
              <w:left w:val="single" w:color="auto" w:sz="4" w:space="0"/>
              <w:bottom w:val="single" w:color="auto" w:sz="4" w:space="0"/>
              <w:right w:val="single" w:color="auto" w:sz="4" w:space="0"/>
            </w:tcBorders>
            <w:vAlign w:val="center"/>
          </w:tcPr>
          <w:p w14:paraId="4A1A3CAA">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1650" w:type="dxa"/>
            <w:tcBorders>
              <w:top w:val="single" w:color="auto" w:sz="4" w:space="0"/>
              <w:left w:val="single" w:color="auto" w:sz="4" w:space="0"/>
              <w:bottom w:val="single" w:color="auto" w:sz="4" w:space="0"/>
              <w:right w:val="single" w:color="auto" w:sz="4" w:space="0"/>
            </w:tcBorders>
            <w:vAlign w:val="center"/>
          </w:tcPr>
          <w:p w14:paraId="2E336295">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kern w:val="0"/>
                <w:sz w:val="21"/>
                <w:szCs w:val="21"/>
                <w:highlight w:val="none"/>
                <w:lang w:val="en-US" w:eastAsia="zh-CN"/>
              </w:rPr>
              <w:t>限期内改正的</w:t>
            </w:r>
          </w:p>
        </w:tc>
        <w:tc>
          <w:tcPr>
            <w:tcW w:w="1965" w:type="dxa"/>
            <w:tcBorders>
              <w:top w:val="single" w:color="auto" w:sz="4" w:space="0"/>
              <w:left w:val="single" w:color="auto" w:sz="4" w:space="0"/>
              <w:bottom w:val="single" w:color="auto" w:sz="4" w:space="0"/>
              <w:right w:val="single" w:color="auto" w:sz="4" w:space="0"/>
            </w:tcBorders>
            <w:vAlign w:val="center"/>
          </w:tcPr>
          <w:p w14:paraId="7CFB8FD7">
            <w:pPr>
              <w:widowControl/>
              <w:spacing w:line="320" w:lineRule="exact"/>
              <w:jc w:val="left"/>
              <w:rPr>
                <w:rFonts w:hint="eastAsia" w:ascii="Times New Roman" w:hAnsi="Times New Roman"/>
                <w:kern w:val="0"/>
                <w:sz w:val="21"/>
                <w:szCs w:val="21"/>
                <w:highlight w:val="none"/>
                <w:lang w:val="en-US" w:eastAsia="zh-CN"/>
              </w:rPr>
            </w:pPr>
            <w:r>
              <w:rPr>
                <w:rFonts w:ascii="Times New Roman" w:hAnsi="Times New Roman"/>
                <w:kern w:val="0"/>
                <w:sz w:val="21"/>
                <w:szCs w:val="21"/>
                <w:highlight w:val="none"/>
                <w:lang w:val="en-US" w:eastAsia="zh-CN"/>
              </w:rPr>
              <w:t>不予行政处罚</w:t>
            </w:r>
          </w:p>
        </w:tc>
        <w:tc>
          <w:tcPr>
            <w:tcW w:w="1681" w:type="dxa"/>
            <w:vMerge w:val="restart"/>
            <w:tcBorders>
              <w:top w:val="single" w:color="auto" w:sz="4" w:space="0"/>
              <w:left w:val="single" w:color="auto" w:sz="4" w:space="0"/>
              <w:bottom w:val="single" w:color="auto" w:sz="4" w:space="0"/>
              <w:right w:val="single" w:color="auto" w:sz="4" w:space="0"/>
            </w:tcBorders>
          </w:tcPr>
          <w:p w14:paraId="09FB1A17">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0CA70DC8">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79E97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2" w:hRule="atLeast"/>
        </w:trPr>
        <w:tc>
          <w:tcPr>
            <w:vMerge w:val="continue"/>
            <w:tcBorders>
              <w:top w:val="single" w:color="auto" w:sz="4" w:space="0"/>
              <w:left w:val="single" w:color="auto" w:sz="4" w:space="0"/>
              <w:bottom w:val="single" w:color="auto" w:sz="4" w:space="0"/>
              <w:right w:val="single" w:color="auto" w:sz="4" w:space="0"/>
            </w:tcBorders>
          </w:tcPr>
          <w:p w14:paraId="5B77C2F6">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2CAF810">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92403BB">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1411327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212EF576">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未影响另一方正常经营或为业主服务的</w:t>
            </w:r>
          </w:p>
        </w:tc>
        <w:tc>
          <w:tcPr>
            <w:tcBorders>
              <w:top w:val="single" w:color="auto" w:sz="4" w:space="0"/>
              <w:left w:val="single" w:color="auto" w:sz="4" w:space="0"/>
              <w:bottom w:val="single" w:color="auto" w:sz="4" w:space="0"/>
              <w:right w:val="single" w:color="auto" w:sz="4" w:space="0"/>
            </w:tcBorders>
            <w:vAlign w:val="center"/>
          </w:tcPr>
          <w:p w14:paraId="42372C24">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5</w:t>
            </w:r>
            <w:r>
              <w:rPr>
                <w:rFonts w:hint="eastAsia" w:ascii="Times New Roman" w:hAnsi="Times New Roman"/>
                <w:spacing w:val="-6"/>
                <w:kern w:val="0"/>
                <w:sz w:val="21"/>
                <w:szCs w:val="21"/>
                <w:highlight w:val="none"/>
              </w:rPr>
              <w:t>万元以下罚款</w:t>
            </w:r>
          </w:p>
        </w:tc>
        <w:tc>
          <w:tcPr>
            <w:vMerge w:val="continue"/>
            <w:tcBorders>
              <w:top w:val="single" w:color="auto" w:sz="4" w:space="0"/>
              <w:left w:val="single" w:color="auto" w:sz="4" w:space="0"/>
              <w:bottom w:val="single" w:color="auto" w:sz="4" w:space="0"/>
              <w:right w:val="single" w:color="auto" w:sz="4" w:space="0"/>
            </w:tcBorders>
          </w:tcPr>
          <w:p w14:paraId="45A87993">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DD12376">
            <w:pPr>
              <w:rPr>
                <w:highlight w:val="none"/>
              </w:rPr>
            </w:pPr>
          </w:p>
        </w:tc>
      </w:tr>
      <w:tr w14:paraId="14855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9" w:hRule="atLeast"/>
        </w:trPr>
        <w:tc>
          <w:tcPr>
            <w:tcW w:w="1097" w:type="dxa"/>
            <w:vMerge w:val="continue"/>
            <w:tcBorders>
              <w:top w:val="single" w:color="auto" w:sz="4" w:space="0"/>
              <w:left w:val="single" w:color="auto" w:sz="4" w:space="0"/>
              <w:bottom w:val="single" w:color="auto" w:sz="4" w:space="0"/>
              <w:right w:val="single" w:color="auto" w:sz="4" w:space="0"/>
            </w:tcBorders>
          </w:tcPr>
          <w:p w14:paraId="038BED24">
            <w:pPr>
              <w:rPr>
                <w:highlight w:val="none"/>
              </w:rPr>
            </w:pPr>
          </w:p>
        </w:tc>
        <w:tc>
          <w:tcPr>
            <w:tcW w:w="1644" w:type="dxa"/>
            <w:vMerge w:val="continue"/>
            <w:tcBorders>
              <w:top w:val="single" w:color="auto" w:sz="4" w:space="0"/>
              <w:left w:val="single" w:color="auto" w:sz="4" w:space="0"/>
              <w:bottom w:val="single" w:color="auto" w:sz="4" w:space="0"/>
              <w:right w:val="single" w:color="auto" w:sz="4" w:space="0"/>
            </w:tcBorders>
          </w:tcPr>
          <w:p w14:paraId="071F3053">
            <w:pPr>
              <w:rPr>
                <w:highlight w:val="none"/>
              </w:rPr>
            </w:pPr>
          </w:p>
        </w:tc>
        <w:tc>
          <w:tcPr>
            <w:tcW w:w="2840" w:type="dxa"/>
            <w:vMerge w:val="continue"/>
            <w:tcBorders>
              <w:top w:val="single" w:color="auto" w:sz="4" w:space="0"/>
              <w:left w:val="single" w:color="auto" w:sz="4" w:space="0"/>
              <w:bottom w:val="single" w:color="auto" w:sz="4" w:space="0"/>
              <w:right w:val="single" w:color="auto" w:sz="4" w:space="0"/>
            </w:tcBorders>
          </w:tcPr>
          <w:p w14:paraId="14C94452">
            <w:pPr>
              <w:rPr>
                <w:highlight w:val="none"/>
              </w:rPr>
            </w:pPr>
          </w:p>
        </w:tc>
        <w:tc>
          <w:tcPr>
            <w:tcW w:w="1513" w:type="dxa"/>
            <w:tcBorders>
              <w:top w:val="single" w:color="auto" w:sz="4" w:space="0"/>
              <w:left w:val="single" w:color="auto" w:sz="4" w:space="0"/>
              <w:bottom w:val="single" w:color="auto" w:sz="4" w:space="0"/>
              <w:right w:val="single" w:color="auto" w:sz="4" w:space="0"/>
            </w:tcBorders>
            <w:vAlign w:val="center"/>
          </w:tcPr>
          <w:p w14:paraId="673B8868">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50" w:type="dxa"/>
            <w:tcBorders>
              <w:top w:val="single" w:color="auto" w:sz="4" w:space="0"/>
              <w:left w:val="single" w:color="auto" w:sz="4" w:space="0"/>
              <w:bottom w:val="single" w:color="auto" w:sz="4" w:space="0"/>
              <w:right w:val="single" w:color="auto" w:sz="4" w:space="0"/>
            </w:tcBorders>
            <w:vAlign w:val="center"/>
          </w:tcPr>
          <w:p w14:paraId="3D195533">
            <w:pPr>
              <w:widowControl/>
              <w:spacing w:line="320" w:lineRule="exact"/>
              <w:jc w:val="left"/>
              <w:rPr>
                <w:rFonts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影响另一方正常经营或为业主服务的</w:t>
            </w:r>
          </w:p>
        </w:tc>
        <w:tc>
          <w:tcPr>
            <w:tcW w:w="1965" w:type="dxa"/>
            <w:tcBorders>
              <w:top w:val="single" w:color="auto" w:sz="4" w:space="0"/>
              <w:left w:val="single" w:color="auto" w:sz="4" w:space="0"/>
              <w:bottom w:val="single" w:color="auto" w:sz="4" w:space="0"/>
              <w:right w:val="single" w:color="auto" w:sz="4" w:space="0"/>
            </w:tcBorders>
            <w:vAlign w:val="center"/>
          </w:tcPr>
          <w:p w14:paraId="063FC218">
            <w:pPr>
              <w:widowControl/>
              <w:spacing w:line="320" w:lineRule="exact"/>
              <w:jc w:val="left"/>
              <w:rPr>
                <w:rFonts w:hint="eastAsia" w:ascii="Times New Roman" w:hAnsi="Times New Roman"/>
                <w:kern w:val="0"/>
                <w:sz w:val="21"/>
                <w:szCs w:val="21"/>
                <w:highlight w:val="none"/>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5</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10</w:t>
            </w:r>
            <w:r>
              <w:rPr>
                <w:rFonts w:hint="eastAsia" w:ascii="Times New Roman" w:hAnsi="Times New Roman"/>
                <w:spacing w:val="-6"/>
                <w:kern w:val="0"/>
                <w:sz w:val="21"/>
                <w:szCs w:val="21"/>
                <w:highlight w:val="none"/>
              </w:rPr>
              <w:t>万元以下罚款</w:t>
            </w:r>
          </w:p>
        </w:tc>
        <w:tc>
          <w:tcPr>
            <w:tcW w:w="1681" w:type="dxa"/>
            <w:vMerge w:val="continue"/>
            <w:tcBorders>
              <w:top w:val="single" w:color="auto" w:sz="4" w:space="0"/>
              <w:left w:val="single" w:color="auto" w:sz="4" w:space="0"/>
              <w:bottom w:val="single" w:color="auto" w:sz="4" w:space="0"/>
              <w:right w:val="single" w:color="auto" w:sz="4" w:space="0"/>
            </w:tcBorders>
          </w:tcPr>
          <w:p w14:paraId="6A43C197">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4505380E">
            <w:pPr>
              <w:rPr>
                <w:highlight w:val="none"/>
              </w:rPr>
            </w:pPr>
          </w:p>
        </w:tc>
      </w:tr>
    </w:tbl>
    <w:p w14:paraId="01EEA55D">
      <w:pPr>
        <w:rPr>
          <w:highlight w:val="none"/>
        </w:rPr>
      </w:pPr>
    </w:p>
    <w:p w14:paraId="10EB51A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731"/>
        <w:gridCol w:w="3113"/>
        <w:gridCol w:w="1555"/>
        <w:gridCol w:w="1582"/>
        <w:gridCol w:w="1663"/>
        <w:gridCol w:w="1736"/>
        <w:gridCol w:w="1126"/>
      </w:tblGrid>
      <w:tr w14:paraId="327F3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380D65E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731" w:type="dxa"/>
            <w:tcBorders>
              <w:top w:val="single" w:color="auto" w:sz="4" w:space="0"/>
              <w:left w:val="single" w:color="auto" w:sz="4" w:space="0"/>
              <w:bottom w:val="single" w:color="auto" w:sz="4" w:space="0"/>
              <w:right w:val="single" w:color="auto" w:sz="4" w:space="0"/>
            </w:tcBorders>
            <w:vAlign w:val="center"/>
          </w:tcPr>
          <w:p w14:paraId="09D12F2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113" w:type="dxa"/>
            <w:tcBorders>
              <w:top w:val="single" w:color="auto" w:sz="4" w:space="0"/>
              <w:left w:val="single" w:color="auto" w:sz="4" w:space="0"/>
              <w:bottom w:val="single" w:color="auto" w:sz="4" w:space="0"/>
              <w:right w:val="single" w:color="auto" w:sz="4" w:space="0"/>
            </w:tcBorders>
            <w:vAlign w:val="center"/>
          </w:tcPr>
          <w:p w14:paraId="69F0FE0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55" w:type="dxa"/>
            <w:tcBorders>
              <w:top w:val="single" w:color="auto" w:sz="4" w:space="0"/>
              <w:left w:val="single" w:color="auto" w:sz="4" w:space="0"/>
              <w:bottom w:val="single" w:color="auto" w:sz="4" w:space="0"/>
              <w:right w:val="single" w:color="auto" w:sz="4" w:space="0"/>
            </w:tcBorders>
            <w:vAlign w:val="center"/>
          </w:tcPr>
          <w:p w14:paraId="3199B7B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582" w:type="dxa"/>
            <w:tcBorders>
              <w:top w:val="single" w:color="auto" w:sz="4" w:space="0"/>
              <w:left w:val="single" w:color="auto" w:sz="4" w:space="0"/>
              <w:bottom w:val="single" w:color="auto" w:sz="4" w:space="0"/>
              <w:right w:val="single" w:color="auto" w:sz="4" w:space="0"/>
            </w:tcBorders>
            <w:vAlign w:val="center"/>
          </w:tcPr>
          <w:p w14:paraId="2AF1D30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663" w:type="dxa"/>
            <w:tcBorders>
              <w:top w:val="single" w:color="auto" w:sz="4" w:space="0"/>
              <w:left w:val="single" w:color="auto" w:sz="4" w:space="0"/>
              <w:bottom w:val="single" w:color="auto" w:sz="4" w:space="0"/>
              <w:right w:val="single" w:color="auto" w:sz="4" w:space="0"/>
            </w:tcBorders>
            <w:vAlign w:val="center"/>
          </w:tcPr>
          <w:p w14:paraId="085F513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736" w:type="dxa"/>
            <w:tcBorders>
              <w:top w:val="single" w:color="auto" w:sz="4" w:space="0"/>
              <w:left w:val="single" w:color="auto" w:sz="4" w:space="0"/>
              <w:bottom w:val="single" w:color="auto" w:sz="4" w:space="0"/>
              <w:right w:val="single" w:color="auto" w:sz="4" w:space="0"/>
            </w:tcBorders>
            <w:vAlign w:val="center"/>
          </w:tcPr>
          <w:p w14:paraId="1219464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4AB713B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1C3FD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97E451B">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2FA8B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2" w:hRule="atLeast"/>
        </w:trPr>
        <w:tc>
          <w:tcPr>
            <w:tcW w:w="1010" w:type="dxa"/>
            <w:vMerge w:val="restart"/>
            <w:tcBorders>
              <w:top w:val="single" w:color="auto" w:sz="4" w:space="0"/>
              <w:left w:val="single" w:color="auto" w:sz="4" w:space="0"/>
              <w:bottom w:val="single" w:color="auto" w:sz="4" w:space="0"/>
              <w:right w:val="single" w:color="auto" w:sz="4" w:space="0"/>
            </w:tcBorders>
          </w:tcPr>
          <w:p w14:paraId="031FF774">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2407023</w:t>
            </w:r>
          </w:p>
        </w:tc>
        <w:tc>
          <w:tcPr>
            <w:tcW w:w="1731" w:type="dxa"/>
            <w:vMerge w:val="restart"/>
            <w:tcBorders>
              <w:top w:val="single" w:color="auto" w:sz="4" w:space="0"/>
              <w:left w:val="single" w:color="auto" w:sz="4" w:space="0"/>
              <w:bottom w:val="single" w:color="auto" w:sz="4" w:space="0"/>
              <w:right w:val="single" w:color="auto" w:sz="4" w:space="0"/>
            </w:tcBorders>
          </w:tcPr>
          <w:p w14:paraId="429AA942">
            <w:pPr>
              <w:jc w:val="both"/>
              <w:rPr>
                <w:rFonts w:hint="eastAsia" w:ascii="宋体" w:eastAsia="宋体" w:cs="宋体"/>
                <w:color w:val="000000"/>
                <w:sz w:val="21"/>
                <w:szCs w:val="21"/>
                <w:highlight w:val="none"/>
                <w:lang w:val="en-US" w:eastAsia="zh-CN"/>
              </w:rPr>
            </w:pPr>
            <w:r>
              <w:rPr>
                <w:rFonts w:hint="eastAsia" w:ascii="Times New Roman" w:hAnsi="Times New Roman"/>
                <w:spacing w:val="-6"/>
                <w:kern w:val="0"/>
                <w:sz w:val="21"/>
                <w:szCs w:val="21"/>
                <w:highlight w:val="none"/>
              </w:rPr>
              <w:t>物业服务人拒不移交有关资料、财物、资产的</w:t>
            </w:r>
          </w:p>
        </w:tc>
        <w:tc>
          <w:tcPr>
            <w:tcW w:w="3113" w:type="dxa"/>
            <w:vMerge w:val="restart"/>
            <w:tcBorders>
              <w:top w:val="single" w:color="auto" w:sz="4" w:space="0"/>
              <w:left w:val="single" w:color="auto" w:sz="4" w:space="0"/>
              <w:bottom w:val="single" w:color="auto" w:sz="4" w:space="0"/>
              <w:right w:val="single" w:color="auto" w:sz="4" w:space="0"/>
            </w:tcBorders>
          </w:tcPr>
          <w:p w14:paraId="6B94D25D">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lang w:val="en-US" w:eastAsia="zh-CN"/>
              </w:rPr>
              <w:t>《黑龙江省住宅物业管理条例》</w:t>
            </w:r>
            <w:r>
              <w:rPr>
                <w:rFonts w:hint="eastAsia" w:ascii="Times New Roman" w:hAnsi="Times New Roman"/>
                <w:spacing w:val="-6"/>
                <w:kern w:val="0"/>
                <w:sz w:val="21"/>
                <w:szCs w:val="21"/>
                <w:highlight w:val="none"/>
              </w:rPr>
              <w:t>第七十六条</w:t>
            </w:r>
            <w:r>
              <w:rPr>
                <w:rFonts w:hint="eastAsia" w:ascii="Times New Roman" w:hAnsi="Times New Roman"/>
                <w:spacing w:val="-6"/>
                <w:kern w:val="0"/>
                <w:sz w:val="21"/>
                <w:szCs w:val="21"/>
                <w:highlight w:val="none"/>
                <w:lang w:val="en-US" w:eastAsia="zh-CN"/>
              </w:rPr>
              <w:t>第（二）项</w:t>
            </w:r>
            <w:r>
              <w:rPr>
                <w:rFonts w:hint="eastAsia" w:ascii="Times New Roman" w:hAnsi="Times New Roman"/>
                <w:spacing w:val="-6"/>
                <w:kern w:val="0"/>
                <w:sz w:val="21"/>
                <w:szCs w:val="21"/>
                <w:highlight w:val="none"/>
              </w:rPr>
              <w:t>　违反本条例规定，物业服务人有下列行为之一的，由市、县级物业行政主管部门责令限期改正；逾期不改正的，处以一万元以上十万元以下罚款，并在二年以内不得参加物业服务招投标活动：</w:t>
            </w:r>
          </w:p>
          <w:p w14:paraId="01C3B754">
            <w:pPr>
              <w:widowControl/>
              <w:spacing w:line="320" w:lineRule="exact"/>
              <w:jc w:val="left"/>
              <w:rPr>
                <w:rFonts w:hint="eastAsia"/>
                <w:sz w:val="21"/>
                <w:szCs w:val="21"/>
                <w:highlight w:val="none"/>
                <w:lang w:val="en-US" w:eastAsia="zh-CN"/>
              </w:rPr>
            </w:pPr>
            <w:r>
              <w:rPr>
                <w:rFonts w:hint="eastAsia" w:ascii="Times New Roman" w:hAnsi="Times New Roman"/>
                <w:spacing w:val="-6"/>
                <w:kern w:val="0"/>
                <w:sz w:val="21"/>
                <w:szCs w:val="21"/>
                <w:highlight w:val="none"/>
              </w:rPr>
              <w:t>（二）拒不移交有关资料、财物、资产的。</w:t>
            </w:r>
          </w:p>
        </w:tc>
        <w:tc>
          <w:tcPr>
            <w:tcW w:w="1555" w:type="dxa"/>
            <w:tcBorders>
              <w:top w:val="single" w:color="auto" w:sz="4" w:space="0"/>
              <w:left w:val="single" w:color="auto" w:sz="4" w:space="0"/>
              <w:bottom w:val="single" w:color="auto" w:sz="4" w:space="0"/>
              <w:right w:val="single" w:color="auto" w:sz="4" w:space="0"/>
            </w:tcBorders>
            <w:vAlign w:val="center"/>
          </w:tcPr>
          <w:p w14:paraId="5EB233D4">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1582" w:type="dxa"/>
            <w:tcBorders>
              <w:top w:val="single" w:color="auto" w:sz="4" w:space="0"/>
              <w:left w:val="single" w:color="auto" w:sz="4" w:space="0"/>
              <w:bottom w:val="single" w:color="auto" w:sz="4" w:space="0"/>
              <w:right w:val="single" w:color="auto" w:sz="4" w:space="0"/>
            </w:tcBorders>
            <w:vAlign w:val="center"/>
          </w:tcPr>
          <w:p w14:paraId="78C6C7BB">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kern w:val="0"/>
                <w:sz w:val="21"/>
                <w:szCs w:val="21"/>
                <w:highlight w:val="none"/>
                <w:lang w:val="en-US" w:eastAsia="zh-CN"/>
              </w:rPr>
              <w:t>限期内改正的</w:t>
            </w:r>
          </w:p>
        </w:tc>
        <w:tc>
          <w:tcPr>
            <w:tcW w:w="1663" w:type="dxa"/>
            <w:tcBorders>
              <w:top w:val="single" w:color="auto" w:sz="4" w:space="0"/>
              <w:left w:val="single" w:color="auto" w:sz="4" w:space="0"/>
              <w:bottom w:val="single" w:color="auto" w:sz="4" w:space="0"/>
              <w:right w:val="single" w:color="auto" w:sz="4" w:space="0"/>
            </w:tcBorders>
            <w:vAlign w:val="center"/>
          </w:tcPr>
          <w:p w14:paraId="090CC690">
            <w:pPr>
              <w:widowControl/>
              <w:spacing w:line="320" w:lineRule="exact"/>
              <w:jc w:val="left"/>
              <w:rPr>
                <w:rFonts w:hint="eastAsia" w:ascii="Times New Roman" w:hAnsi="Times New Roman"/>
                <w:kern w:val="0"/>
                <w:sz w:val="21"/>
                <w:szCs w:val="21"/>
                <w:highlight w:val="none"/>
                <w:lang w:val="en-US" w:eastAsia="zh-CN"/>
              </w:rPr>
            </w:pPr>
            <w:r>
              <w:rPr>
                <w:rFonts w:ascii="Times New Roman" w:hAnsi="Times New Roman"/>
                <w:kern w:val="0"/>
                <w:sz w:val="21"/>
                <w:szCs w:val="21"/>
                <w:highlight w:val="none"/>
                <w:lang w:val="en-US" w:eastAsia="zh-CN"/>
              </w:rPr>
              <w:t>不予行政处罚</w:t>
            </w:r>
          </w:p>
        </w:tc>
        <w:tc>
          <w:tcPr>
            <w:tcW w:w="1736" w:type="dxa"/>
            <w:vMerge w:val="restart"/>
            <w:tcBorders>
              <w:top w:val="single" w:color="auto" w:sz="4" w:space="0"/>
              <w:left w:val="single" w:color="auto" w:sz="4" w:space="0"/>
              <w:bottom w:val="single" w:color="auto" w:sz="4" w:space="0"/>
              <w:right w:val="single" w:color="auto" w:sz="4" w:space="0"/>
            </w:tcBorders>
          </w:tcPr>
          <w:p w14:paraId="794D4422">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079B1D2A">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434A5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2" w:hRule="atLeast"/>
        </w:trPr>
        <w:tc>
          <w:tcPr>
            <w:vMerge w:val="continue"/>
            <w:tcBorders>
              <w:top w:val="single" w:color="auto" w:sz="4" w:space="0"/>
              <w:left w:val="single" w:color="auto" w:sz="4" w:space="0"/>
              <w:bottom w:val="single" w:color="auto" w:sz="4" w:space="0"/>
              <w:right w:val="single" w:color="auto" w:sz="4" w:space="0"/>
            </w:tcBorders>
          </w:tcPr>
          <w:p w14:paraId="1140DC65">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D83B87C">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3C51386">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0F0C7BD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7EA5CD09">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未影响另一方正常经营或为业主服务的</w:t>
            </w:r>
          </w:p>
        </w:tc>
        <w:tc>
          <w:tcPr>
            <w:tcBorders>
              <w:top w:val="single" w:color="auto" w:sz="4" w:space="0"/>
              <w:left w:val="single" w:color="auto" w:sz="4" w:space="0"/>
              <w:bottom w:val="single" w:color="auto" w:sz="4" w:space="0"/>
              <w:right w:val="single" w:color="auto" w:sz="4" w:space="0"/>
            </w:tcBorders>
            <w:vAlign w:val="center"/>
          </w:tcPr>
          <w:p w14:paraId="45C2DCE7">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5</w:t>
            </w:r>
            <w:r>
              <w:rPr>
                <w:rFonts w:hint="eastAsia" w:ascii="Times New Roman" w:hAnsi="Times New Roman"/>
                <w:spacing w:val="-6"/>
                <w:kern w:val="0"/>
                <w:sz w:val="21"/>
                <w:szCs w:val="21"/>
                <w:highlight w:val="none"/>
              </w:rPr>
              <w:t>万元以下罚款</w:t>
            </w:r>
          </w:p>
        </w:tc>
        <w:tc>
          <w:tcPr>
            <w:vMerge w:val="continue"/>
            <w:tcBorders>
              <w:top w:val="single" w:color="auto" w:sz="4" w:space="0"/>
              <w:left w:val="single" w:color="auto" w:sz="4" w:space="0"/>
              <w:bottom w:val="single" w:color="auto" w:sz="4" w:space="0"/>
              <w:right w:val="single" w:color="auto" w:sz="4" w:space="0"/>
            </w:tcBorders>
          </w:tcPr>
          <w:p w14:paraId="12A76DF5">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0905A8A">
            <w:pPr>
              <w:rPr>
                <w:highlight w:val="none"/>
              </w:rPr>
            </w:pPr>
          </w:p>
        </w:tc>
      </w:tr>
      <w:tr w14:paraId="0C4AE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7" w:hRule="atLeast"/>
        </w:trPr>
        <w:tc>
          <w:tcPr>
            <w:tcW w:w="1010" w:type="dxa"/>
            <w:vMerge w:val="continue"/>
            <w:tcBorders>
              <w:top w:val="single" w:color="auto" w:sz="4" w:space="0"/>
              <w:left w:val="single" w:color="auto" w:sz="4" w:space="0"/>
              <w:bottom w:val="single" w:color="auto" w:sz="4" w:space="0"/>
              <w:right w:val="single" w:color="auto" w:sz="4" w:space="0"/>
            </w:tcBorders>
          </w:tcPr>
          <w:p w14:paraId="00081637">
            <w:pPr>
              <w:rPr>
                <w:highlight w:val="none"/>
              </w:rPr>
            </w:pPr>
          </w:p>
        </w:tc>
        <w:tc>
          <w:tcPr>
            <w:tcW w:w="1731" w:type="dxa"/>
            <w:vMerge w:val="continue"/>
            <w:tcBorders>
              <w:top w:val="single" w:color="auto" w:sz="4" w:space="0"/>
              <w:left w:val="single" w:color="auto" w:sz="4" w:space="0"/>
              <w:bottom w:val="single" w:color="auto" w:sz="4" w:space="0"/>
              <w:right w:val="single" w:color="auto" w:sz="4" w:space="0"/>
            </w:tcBorders>
          </w:tcPr>
          <w:p w14:paraId="774FFB68">
            <w:pPr>
              <w:rPr>
                <w:highlight w:val="none"/>
              </w:rPr>
            </w:pPr>
          </w:p>
        </w:tc>
        <w:tc>
          <w:tcPr>
            <w:tcW w:w="3113" w:type="dxa"/>
            <w:vMerge w:val="continue"/>
            <w:tcBorders>
              <w:top w:val="single" w:color="auto" w:sz="4" w:space="0"/>
              <w:left w:val="single" w:color="auto" w:sz="4" w:space="0"/>
              <w:bottom w:val="single" w:color="auto" w:sz="4" w:space="0"/>
              <w:right w:val="single" w:color="auto" w:sz="4" w:space="0"/>
            </w:tcBorders>
          </w:tcPr>
          <w:p w14:paraId="2C996DFD">
            <w:pPr>
              <w:rPr>
                <w:highlight w:val="none"/>
              </w:rPr>
            </w:pPr>
          </w:p>
        </w:tc>
        <w:tc>
          <w:tcPr>
            <w:tcW w:w="1555" w:type="dxa"/>
            <w:tcBorders>
              <w:top w:val="single" w:color="auto" w:sz="4" w:space="0"/>
              <w:left w:val="single" w:color="auto" w:sz="4" w:space="0"/>
              <w:bottom w:val="single" w:color="auto" w:sz="4" w:space="0"/>
              <w:right w:val="single" w:color="auto" w:sz="4" w:space="0"/>
            </w:tcBorders>
            <w:vAlign w:val="center"/>
          </w:tcPr>
          <w:p w14:paraId="6C6FB832">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82" w:type="dxa"/>
            <w:tcBorders>
              <w:top w:val="single" w:color="auto" w:sz="4" w:space="0"/>
              <w:left w:val="single" w:color="auto" w:sz="4" w:space="0"/>
              <w:bottom w:val="single" w:color="auto" w:sz="4" w:space="0"/>
              <w:right w:val="single" w:color="auto" w:sz="4" w:space="0"/>
            </w:tcBorders>
            <w:vAlign w:val="center"/>
          </w:tcPr>
          <w:p w14:paraId="7EB3E470">
            <w:pPr>
              <w:widowControl/>
              <w:spacing w:line="320" w:lineRule="exact"/>
              <w:jc w:val="left"/>
              <w:rPr>
                <w:rFonts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影响另一方正常经营或为业主服务的</w:t>
            </w:r>
          </w:p>
        </w:tc>
        <w:tc>
          <w:tcPr>
            <w:tcW w:w="1663" w:type="dxa"/>
            <w:tcBorders>
              <w:top w:val="single" w:color="auto" w:sz="4" w:space="0"/>
              <w:left w:val="single" w:color="auto" w:sz="4" w:space="0"/>
              <w:bottom w:val="single" w:color="auto" w:sz="4" w:space="0"/>
              <w:right w:val="single" w:color="auto" w:sz="4" w:space="0"/>
            </w:tcBorders>
            <w:vAlign w:val="center"/>
          </w:tcPr>
          <w:p w14:paraId="7CE5B58B">
            <w:pPr>
              <w:widowControl/>
              <w:spacing w:line="320" w:lineRule="exact"/>
              <w:jc w:val="left"/>
              <w:rPr>
                <w:rFonts w:hint="eastAsia" w:ascii="Times New Roman" w:hAnsi="Times New Roman"/>
                <w:kern w:val="0"/>
                <w:sz w:val="21"/>
                <w:szCs w:val="21"/>
                <w:highlight w:val="none"/>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5</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10</w:t>
            </w:r>
            <w:r>
              <w:rPr>
                <w:rFonts w:hint="eastAsia" w:ascii="Times New Roman" w:hAnsi="Times New Roman"/>
                <w:spacing w:val="-6"/>
                <w:kern w:val="0"/>
                <w:sz w:val="21"/>
                <w:szCs w:val="21"/>
                <w:highlight w:val="none"/>
              </w:rPr>
              <w:t>万元以下罚款</w:t>
            </w:r>
          </w:p>
        </w:tc>
        <w:tc>
          <w:tcPr>
            <w:tcW w:w="1736" w:type="dxa"/>
            <w:vMerge w:val="continue"/>
            <w:tcBorders>
              <w:top w:val="single" w:color="auto" w:sz="4" w:space="0"/>
              <w:left w:val="single" w:color="auto" w:sz="4" w:space="0"/>
              <w:bottom w:val="single" w:color="auto" w:sz="4" w:space="0"/>
              <w:right w:val="single" w:color="auto" w:sz="4" w:space="0"/>
            </w:tcBorders>
          </w:tcPr>
          <w:p w14:paraId="60FCF990">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55E60DD3">
            <w:pPr>
              <w:rPr>
                <w:highlight w:val="none"/>
              </w:rPr>
            </w:pPr>
          </w:p>
        </w:tc>
      </w:tr>
    </w:tbl>
    <w:p w14:paraId="397C3A82">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744"/>
        <w:gridCol w:w="2790"/>
        <w:gridCol w:w="1357"/>
        <w:gridCol w:w="1981"/>
        <w:gridCol w:w="2139"/>
        <w:gridCol w:w="1298"/>
        <w:gridCol w:w="1210"/>
      </w:tblGrid>
      <w:tr w14:paraId="5F1F2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7" w:type="dxa"/>
            <w:tcBorders>
              <w:top w:val="single" w:color="auto" w:sz="4" w:space="0"/>
              <w:left w:val="single" w:color="auto" w:sz="4" w:space="0"/>
              <w:bottom w:val="single" w:color="auto" w:sz="4" w:space="0"/>
              <w:right w:val="single" w:color="auto" w:sz="4" w:space="0"/>
            </w:tcBorders>
            <w:vAlign w:val="center"/>
          </w:tcPr>
          <w:p w14:paraId="4E39CDD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744" w:type="dxa"/>
            <w:tcBorders>
              <w:top w:val="single" w:color="auto" w:sz="4" w:space="0"/>
              <w:left w:val="single" w:color="auto" w:sz="4" w:space="0"/>
              <w:bottom w:val="single" w:color="auto" w:sz="4" w:space="0"/>
              <w:right w:val="single" w:color="auto" w:sz="4" w:space="0"/>
            </w:tcBorders>
            <w:vAlign w:val="center"/>
          </w:tcPr>
          <w:p w14:paraId="6B48DFE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90" w:type="dxa"/>
            <w:tcBorders>
              <w:top w:val="single" w:color="auto" w:sz="4" w:space="0"/>
              <w:left w:val="single" w:color="auto" w:sz="4" w:space="0"/>
              <w:bottom w:val="single" w:color="auto" w:sz="4" w:space="0"/>
              <w:right w:val="single" w:color="auto" w:sz="4" w:space="0"/>
            </w:tcBorders>
            <w:vAlign w:val="center"/>
          </w:tcPr>
          <w:p w14:paraId="12D7F94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57" w:type="dxa"/>
            <w:tcBorders>
              <w:top w:val="single" w:color="auto" w:sz="4" w:space="0"/>
              <w:left w:val="single" w:color="auto" w:sz="4" w:space="0"/>
              <w:bottom w:val="single" w:color="auto" w:sz="4" w:space="0"/>
              <w:right w:val="single" w:color="auto" w:sz="4" w:space="0"/>
            </w:tcBorders>
            <w:vAlign w:val="center"/>
          </w:tcPr>
          <w:p w14:paraId="698290A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981" w:type="dxa"/>
            <w:tcBorders>
              <w:top w:val="single" w:color="auto" w:sz="4" w:space="0"/>
              <w:left w:val="single" w:color="auto" w:sz="4" w:space="0"/>
              <w:bottom w:val="single" w:color="auto" w:sz="4" w:space="0"/>
              <w:right w:val="single" w:color="auto" w:sz="4" w:space="0"/>
            </w:tcBorders>
            <w:vAlign w:val="center"/>
          </w:tcPr>
          <w:p w14:paraId="6CC49E2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139" w:type="dxa"/>
            <w:tcBorders>
              <w:top w:val="single" w:color="auto" w:sz="4" w:space="0"/>
              <w:left w:val="single" w:color="auto" w:sz="4" w:space="0"/>
              <w:bottom w:val="single" w:color="auto" w:sz="4" w:space="0"/>
              <w:right w:val="single" w:color="auto" w:sz="4" w:space="0"/>
            </w:tcBorders>
            <w:vAlign w:val="center"/>
          </w:tcPr>
          <w:p w14:paraId="20201E7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98" w:type="dxa"/>
            <w:tcBorders>
              <w:top w:val="single" w:color="auto" w:sz="4" w:space="0"/>
              <w:left w:val="single" w:color="auto" w:sz="4" w:space="0"/>
              <w:bottom w:val="single" w:color="auto" w:sz="4" w:space="0"/>
              <w:right w:val="single" w:color="auto" w:sz="4" w:space="0"/>
            </w:tcBorders>
            <w:vAlign w:val="center"/>
          </w:tcPr>
          <w:p w14:paraId="266E4CC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10" w:type="dxa"/>
            <w:tcBorders>
              <w:top w:val="single" w:color="auto" w:sz="4" w:space="0"/>
              <w:left w:val="single" w:color="auto" w:sz="4" w:space="0"/>
              <w:bottom w:val="single" w:color="auto" w:sz="4" w:space="0"/>
              <w:right w:val="single" w:color="auto" w:sz="4" w:space="0"/>
            </w:tcBorders>
            <w:vAlign w:val="center"/>
          </w:tcPr>
          <w:p w14:paraId="7FF4723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759E0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025D03B">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6F5F3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1" w:hRule="atLeast"/>
        </w:trPr>
        <w:tc>
          <w:tcPr>
            <w:tcW w:w="997" w:type="dxa"/>
            <w:vMerge w:val="restart"/>
            <w:tcBorders>
              <w:top w:val="single" w:color="auto" w:sz="4" w:space="0"/>
              <w:left w:val="single" w:color="auto" w:sz="4" w:space="0"/>
              <w:bottom w:val="single" w:color="auto" w:sz="4" w:space="0"/>
              <w:right w:val="single" w:color="auto" w:sz="4" w:space="0"/>
            </w:tcBorders>
          </w:tcPr>
          <w:p w14:paraId="4369AA26">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2407024</w:t>
            </w:r>
          </w:p>
        </w:tc>
        <w:tc>
          <w:tcPr>
            <w:tcW w:w="1744" w:type="dxa"/>
            <w:vMerge w:val="restart"/>
            <w:tcBorders>
              <w:top w:val="single" w:color="auto" w:sz="4" w:space="0"/>
              <w:left w:val="single" w:color="auto" w:sz="4" w:space="0"/>
              <w:bottom w:val="single" w:color="auto" w:sz="4" w:space="0"/>
              <w:right w:val="single" w:color="auto" w:sz="4" w:space="0"/>
            </w:tcBorders>
          </w:tcPr>
          <w:p w14:paraId="50B3B002">
            <w:pPr>
              <w:jc w:val="both"/>
              <w:rPr>
                <w:rFonts w:hint="eastAsia" w:ascii="宋体" w:eastAsia="宋体" w:cs="宋体"/>
                <w:color w:val="000000"/>
                <w:sz w:val="21"/>
                <w:szCs w:val="21"/>
                <w:highlight w:val="none"/>
                <w:lang w:val="en-US" w:eastAsia="zh-CN"/>
              </w:rPr>
            </w:pPr>
            <w:r>
              <w:rPr>
                <w:rFonts w:hint="eastAsia" w:ascii="Times New Roman" w:hAnsi="Times New Roman"/>
                <w:spacing w:val="-6"/>
                <w:kern w:val="0"/>
                <w:sz w:val="21"/>
                <w:szCs w:val="21"/>
                <w:highlight w:val="none"/>
              </w:rPr>
              <w:t>物业服务人物业档案资料缺失的</w:t>
            </w:r>
          </w:p>
        </w:tc>
        <w:tc>
          <w:tcPr>
            <w:tcW w:w="2790" w:type="dxa"/>
            <w:vMerge w:val="restart"/>
            <w:tcBorders>
              <w:top w:val="single" w:color="auto" w:sz="4" w:space="0"/>
              <w:left w:val="single" w:color="auto" w:sz="4" w:space="0"/>
              <w:bottom w:val="single" w:color="auto" w:sz="4" w:space="0"/>
              <w:right w:val="single" w:color="auto" w:sz="4" w:space="0"/>
            </w:tcBorders>
          </w:tcPr>
          <w:p w14:paraId="3ECCFFFD">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lang w:val="en-US" w:eastAsia="zh-CN"/>
              </w:rPr>
              <w:t>《黑龙江省住宅物业管理条例》</w:t>
            </w:r>
            <w:r>
              <w:rPr>
                <w:rFonts w:hint="eastAsia" w:ascii="Times New Roman" w:hAnsi="Times New Roman"/>
                <w:spacing w:val="-6"/>
                <w:kern w:val="0"/>
                <w:sz w:val="21"/>
                <w:szCs w:val="21"/>
                <w:highlight w:val="none"/>
              </w:rPr>
              <w:t>第七十七条</w:t>
            </w:r>
            <w:r>
              <w:rPr>
                <w:rFonts w:hint="eastAsia" w:ascii="Times New Roman" w:hAnsi="Times New Roman"/>
                <w:spacing w:val="-6"/>
                <w:kern w:val="0"/>
                <w:sz w:val="21"/>
                <w:szCs w:val="21"/>
                <w:highlight w:val="none"/>
                <w:lang w:val="en-US" w:eastAsia="zh-CN"/>
              </w:rPr>
              <w:t>第（一）项</w:t>
            </w:r>
            <w:r>
              <w:rPr>
                <w:rFonts w:hint="eastAsia" w:ascii="Times New Roman" w:hAnsi="Times New Roman"/>
                <w:spacing w:val="-6"/>
                <w:kern w:val="0"/>
                <w:sz w:val="21"/>
                <w:szCs w:val="21"/>
                <w:highlight w:val="none"/>
              </w:rPr>
              <w:t>　违反本条例规定，物业服务人有下列行为之一的，由市、县级物业行政主管部门责令限期改正；逾期不改正的，处以五千元以上二万元以下罚款：</w:t>
            </w:r>
          </w:p>
          <w:p w14:paraId="4014E810">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rPr>
              <w:t>（一）物业档案资料缺失的；</w:t>
            </w:r>
          </w:p>
          <w:p w14:paraId="2243C16C">
            <w:pPr>
              <w:widowControl/>
              <w:spacing w:line="320" w:lineRule="exact"/>
              <w:jc w:val="left"/>
              <w:rPr>
                <w:rFonts w:hint="eastAsia"/>
                <w:sz w:val="21"/>
                <w:szCs w:val="21"/>
                <w:highlight w:val="none"/>
                <w:lang w:val="en-US" w:eastAsia="zh-CN"/>
              </w:rPr>
            </w:pPr>
          </w:p>
        </w:tc>
        <w:tc>
          <w:tcPr>
            <w:tcW w:w="1357" w:type="dxa"/>
            <w:tcBorders>
              <w:top w:val="single" w:color="auto" w:sz="4" w:space="0"/>
              <w:left w:val="single" w:color="auto" w:sz="4" w:space="0"/>
              <w:bottom w:val="single" w:color="auto" w:sz="4" w:space="0"/>
              <w:right w:val="single" w:color="auto" w:sz="4" w:space="0"/>
            </w:tcBorders>
            <w:vAlign w:val="center"/>
          </w:tcPr>
          <w:p w14:paraId="1A6B2ED2">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1981" w:type="dxa"/>
            <w:tcBorders>
              <w:top w:val="single" w:color="auto" w:sz="4" w:space="0"/>
              <w:left w:val="single" w:color="auto" w:sz="4" w:space="0"/>
              <w:bottom w:val="single" w:color="auto" w:sz="4" w:space="0"/>
              <w:right w:val="single" w:color="auto" w:sz="4" w:space="0"/>
            </w:tcBorders>
            <w:vAlign w:val="center"/>
          </w:tcPr>
          <w:p w14:paraId="1A6C045C">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kern w:val="0"/>
                <w:sz w:val="21"/>
                <w:szCs w:val="21"/>
                <w:highlight w:val="none"/>
                <w:lang w:val="en-US" w:eastAsia="zh-CN"/>
              </w:rPr>
              <w:t>限期内改正的</w:t>
            </w:r>
          </w:p>
        </w:tc>
        <w:tc>
          <w:tcPr>
            <w:tcW w:w="2139" w:type="dxa"/>
            <w:tcBorders>
              <w:top w:val="single" w:color="auto" w:sz="4" w:space="0"/>
              <w:left w:val="single" w:color="auto" w:sz="4" w:space="0"/>
              <w:bottom w:val="single" w:color="auto" w:sz="4" w:space="0"/>
              <w:right w:val="single" w:color="auto" w:sz="4" w:space="0"/>
            </w:tcBorders>
            <w:vAlign w:val="center"/>
          </w:tcPr>
          <w:p w14:paraId="3D0B8741">
            <w:pPr>
              <w:widowControl/>
              <w:spacing w:line="320" w:lineRule="exact"/>
              <w:jc w:val="left"/>
              <w:rPr>
                <w:rFonts w:hint="eastAsia" w:ascii="Times New Roman" w:hAnsi="Times New Roman"/>
                <w:kern w:val="0"/>
                <w:sz w:val="21"/>
                <w:szCs w:val="21"/>
                <w:highlight w:val="none"/>
                <w:lang w:val="en-US" w:eastAsia="zh-CN"/>
              </w:rPr>
            </w:pPr>
            <w:r>
              <w:rPr>
                <w:rFonts w:ascii="Times New Roman" w:hAnsi="Times New Roman"/>
                <w:kern w:val="0"/>
                <w:sz w:val="21"/>
                <w:szCs w:val="21"/>
                <w:highlight w:val="none"/>
                <w:lang w:val="en-US" w:eastAsia="zh-CN"/>
              </w:rPr>
              <w:t>不予行政处罚</w:t>
            </w:r>
          </w:p>
        </w:tc>
        <w:tc>
          <w:tcPr>
            <w:tcW w:w="1298" w:type="dxa"/>
            <w:vMerge w:val="restart"/>
            <w:tcBorders>
              <w:top w:val="single" w:color="auto" w:sz="4" w:space="0"/>
              <w:left w:val="single" w:color="auto" w:sz="4" w:space="0"/>
              <w:bottom w:val="single" w:color="auto" w:sz="4" w:space="0"/>
              <w:right w:val="single" w:color="auto" w:sz="4" w:space="0"/>
            </w:tcBorders>
          </w:tcPr>
          <w:p w14:paraId="5A371492">
            <w:pPr>
              <w:rPr>
                <w:rFonts w:hint="eastAsia" w:ascii="仿宋_GB2312" w:eastAsia="仿宋_GB2312" w:cs="仿宋_GB2312"/>
                <w:sz w:val="21"/>
                <w:szCs w:val="21"/>
                <w:highlight w:val="none"/>
                <w:vertAlign w:val="baseline"/>
                <w:lang w:val="en-US" w:eastAsia="zh-CN"/>
              </w:rPr>
            </w:pPr>
          </w:p>
        </w:tc>
        <w:tc>
          <w:tcPr>
            <w:tcW w:w="1210" w:type="dxa"/>
            <w:vMerge w:val="restart"/>
            <w:tcBorders>
              <w:top w:val="single" w:color="auto" w:sz="4" w:space="0"/>
              <w:left w:val="single" w:color="auto" w:sz="4" w:space="0"/>
              <w:bottom w:val="single" w:color="auto" w:sz="4" w:space="0"/>
              <w:right w:val="single" w:color="auto" w:sz="4" w:space="0"/>
            </w:tcBorders>
          </w:tcPr>
          <w:p w14:paraId="26B00384">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05802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1" w:hRule="atLeast"/>
        </w:trPr>
        <w:tc>
          <w:tcPr>
            <w:vMerge w:val="continue"/>
            <w:tcBorders>
              <w:top w:val="single" w:color="auto" w:sz="4" w:space="0"/>
              <w:left w:val="single" w:color="auto" w:sz="4" w:space="0"/>
              <w:bottom w:val="single" w:color="auto" w:sz="4" w:space="0"/>
              <w:right w:val="single" w:color="auto" w:sz="4" w:space="0"/>
            </w:tcBorders>
          </w:tcPr>
          <w:p w14:paraId="456B4381">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E73F473">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ED0EED4">
            <w:pPr>
              <w:rPr>
                <w:highlight w:val="none"/>
              </w:rPr>
            </w:pPr>
          </w:p>
        </w:tc>
        <w:tc>
          <w:tcPr>
            <w:tcW w:w="1357" w:type="dxa"/>
            <w:tcBorders>
              <w:top w:val="single" w:color="auto" w:sz="4" w:space="0"/>
              <w:left w:val="single" w:color="auto" w:sz="4" w:space="0"/>
              <w:bottom w:val="single" w:color="auto" w:sz="4" w:space="0"/>
              <w:right w:val="single" w:color="auto" w:sz="4" w:space="0"/>
            </w:tcBorders>
            <w:vAlign w:val="center"/>
          </w:tcPr>
          <w:p w14:paraId="559AD22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81" w:type="dxa"/>
            <w:tcBorders>
              <w:top w:val="single" w:color="auto" w:sz="4" w:space="0"/>
              <w:left w:val="single" w:color="auto" w:sz="4" w:space="0"/>
              <w:bottom w:val="single" w:color="auto" w:sz="4" w:space="0"/>
              <w:right w:val="single" w:color="auto" w:sz="4" w:space="0"/>
            </w:tcBorders>
            <w:vAlign w:val="center"/>
          </w:tcPr>
          <w:p w14:paraId="0C521EAB">
            <w:pPr>
              <w:widowControl/>
              <w:spacing w:line="320" w:lineRule="exact"/>
              <w:jc w:val="left"/>
              <w:rPr>
                <w:rFonts w:hint="eastAsia" w:ascii="Times New Roman" w:hAnsi="Times New Roman" w:eastAsia="宋体"/>
                <w:kern w:val="0"/>
                <w:sz w:val="21"/>
                <w:szCs w:val="21"/>
                <w:highlight w:val="none"/>
                <w:lang w:val="en-US" w:eastAsia="zh-CN"/>
              </w:rPr>
            </w:pPr>
            <w:r>
              <w:rPr>
                <w:rFonts w:ascii="Times New Roman" w:hAnsi="Times New Roman"/>
                <w:spacing w:val="-6"/>
                <w:kern w:val="0"/>
                <w:sz w:val="21"/>
                <w:szCs w:val="21"/>
              </w:rPr>
              <w:t>物业档案资料移交后，</w:t>
            </w:r>
            <w:r>
              <w:rPr>
                <w:rFonts w:hint="eastAsia" w:ascii="Times New Roman" w:hAnsi="Times New Roman"/>
                <w:spacing w:val="-6"/>
                <w:kern w:val="0"/>
                <w:sz w:val="21"/>
                <w:szCs w:val="21"/>
                <w:lang w:val="en-US" w:eastAsia="zh-CN"/>
              </w:rPr>
              <w:t>因</w:t>
            </w:r>
            <w:r>
              <w:rPr>
                <w:rFonts w:hint="eastAsia" w:ascii="Times New Roman" w:hAnsi="Times New Roman"/>
                <w:spacing w:val="-6"/>
                <w:kern w:val="0"/>
                <w:sz w:val="21"/>
                <w:szCs w:val="21"/>
              </w:rPr>
              <w:t>客观因素</w:t>
            </w:r>
            <w:r>
              <w:rPr>
                <w:rFonts w:ascii="Times New Roman" w:hAnsi="Times New Roman"/>
                <w:spacing w:val="-6"/>
                <w:kern w:val="0"/>
                <w:sz w:val="21"/>
                <w:szCs w:val="21"/>
              </w:rPr>
              <w:t>导致资料缺失</w:t>
            </w:r>
            <w:r>
              <w:rPr>
                <w:rFonts w:hint="eastAsia" w:ascii="Times New Roman" w:hAnsi="Times New Roman"/>
                <w:spacing w:val="-6"/>
                <w:kern w:val="0"/>
                <w:sz w:val="21"/>
                <w:szCs w:val="21"/>
              </w:rPr>
              <w:t>，无法补正的</w:t>
            </w:r>
          </w:p>
        </w:tc>
        <w:tc>
          <w:tcPr>
            <w:tcW w:w="2139" w:type="dxa"/>
            <w:tcBorders>
              <w:top w:val="single" w:color="auto" w:sz="4" w:space="0"/>
              <w:left w:val="single" w:color="auto" w:sz="4" w:space="0"/>
              <w:bottom w:val="single" w:color="auto" w:sz="4" w:space="0"/>
              <w:right w:val="single" w:color="auto" w:sz="4" w:space="0"/>
            </w:tcBorders>
            <w:vAlign w:val="center"/>
          </w:tcPr>
          <w:p w14:paraId="241C6A46">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5</w:t>
            </w:r>
            <w:r>
              <w:rPr>
                <w:rFonts w:hint="eastAsia" w:ascii="Times New Roman" w:hAnsi="Times New Roman"/>
                <w:spacing w:val="-6"/>
                <w:kern w:val="0"/>
                <w:sz w:val="21"/>
                <w:szCs w:val="21"/>
                <w:highlight w:val="none"/>
                <w:lang w:eastAsia="zh-CN"/>
              </w:rPr>
              <w:t>000</w:t>
            </w:r>
            <w:r>
              <w:rPr>
                <w:rFonts w:hint="eastAsia" w:ascii="Times New Roman" w:hAnsi="Times New Roman"/>
                <w:spacing w:val="-6"/>
                <w:kern w:val="0"/>
                <w:sz w:val="21"/>
                <w:szCs w:val="21"/>
                <w:highlight w:val="none"/>
              </w:rPr>
              <w:t>元以上</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万元以下罚款</w:t>
            </w:r>
          </w:p>
        </w:tc>
        <w:tc>
          <w:tcPr>
            <w:tcW w:w="1298" w:type="dxa"/>
            <w:vMerge w:val="continue"/>
            <w:tcBorders>
              <w:top w:val="single" w:color="auto" w:sz="4" w:space="0"/>
              <w:left w:val="single" w:color="auto" w:sz="4" w:space="0"/>
              <w:bottom w:val="single" w:color="auto" w:sz="4" w:space="0"/>
              <w:right w:val="single" w:color="auto" w:sz="4" w:space="0"/>
            </w:tcBorders>
          </w:tcPr>
          <w:p w14:paraId="592FE47A">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13EE8F9">
            <w:pPr>
              <w:rPr>
                <w:highlight w:val="none"/>
              </w:rPr>
            </w:pPr>
          </w:p>
        </w:tc>
      </w:tr>
      <w:tr w14:paraId="3CD52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997" w:type="dxa"/>
            <w:vMerge w:val="continue"/>
            <w:tcBorders>
              <w:top w:val="single" w:color="auto" w:sz="4" w:space="0"/>
              <w:left w:val="single" w:color="auto" w:sz="4" w:space="0"/>
              <w:bottom w:val="single" w:color="auto" w:sz="4" w:space="0"/>
              <w:right w:val="single" w:color="auto" w:sz="4" w:space="0"/>
            </w:tcBorders>
          </w:tcPr>
          <w:p w14:paraId="710D8B9D">
            <w:pPr>
              <w:rPr>
                <w:highlight w:val="none"/>
              </w:rPr>
            </w:pPr>
          </w:p>
        </w:tc>
        <w:tc>
          <w:tcPr>
            <w:tcW w:w="1744" w:type="dxa"/>
            <w:vMerge w:val="continue"/>
            <w:tcBorders>
              <w:top w:val="single" w:color="auto" w:sz="4" w:space="0"/>
              <w:left w:val="single" w:color="auto" w:sz="4" w:space="0"/>
              <w:bottom w:val="single" w:color="auto" w:sz="4" w:space="0"/>
              <w:right w:val="single" w:color="auto" w:sz="4" w:space="0"/>
            </w:tcBorders>
          </w:tcPr>
          <w:p w14:paraId="5766995D">
            <w:pPr>
              <w:rPr>
                <w:highlight w:val="none"/>
              </w:rPr>
            </w:pPr>
          </w:p>
        </w:tc>
        <w:tc>
          <w:tcPr>
            <w:tcW w:w="2790" w:type="dxa"/>
            <w:vMerge w:val="continue"/>
            <w:tcBorders>
              <w:top w:val="single" w:color="auto" w:sz="4" w:space="0"/>
              <w:left w:val="single" w:color="auto" w:sz="4" w:space="0"/>
              <w:bottom w:val="single" w:color="auto" w:sz="4" w:space="0"/>
              <w:right w:val="single" w:color="auto" w:sz="4" w:space="0"/>
            </w:tcBorders>
          </w:tcPr>
          <w:p w14:paraId="0908619D">
            <w:pPr>
              <w:rPr>
                <w:highlight w:val="none"/>
              </w:rPr>
            </w:pPr>
          </w:p>
        </w:tc>
        <w:tc>
          <w:tcPr>
            <w:tcW w:w="1357" w:type="dxa"/>
            <w:tcBorders>
              <w:top w:val="single" w:color="auto" w:sz="4" w:space="0"/>
              <w:left w:val="single" w:color="auto" w:sz="4" w:space="0"/>
              <w:bottom w:val="single" w:color="auto" w:sz="4" w:space="0"/>
              <w:right w:val="single" w:color="auto" w:sz="4" w:space="0"/>
            </w:tcBorders>
            <w:vAlign w:val="center"/>
          </w:tcPr>
          <w:p w14:paraId="75A8157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81" w:type="dxa"/>
            <w:tcBorders>
              <w:top w:val="single" w:color="auto" w:sz="4" w:space="0"/>
              <w:left w:val="single" w:color="auto" w:sz="4" w:space="0"/>
              <w:bottom w:val="single" w:color="auto" w:sz="4" w:space="0"/>
              <w:right w:val="single" w:color="auto" w:sz="4" w:space="0"/>
            </w:tcBorders>
            <w:vAlign w:val="center"/>
          </w:tcPr>
          <w:p w14:paraId="22A9B7AA">
            <w:pPr>
              <w:widowControl/>
              <w:spacing w:line="320" w:lineRule="exact"/>
              <w:jc w:val="left"/>
              <w:rPr>
                <w:rFonts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rPr>
              <w:t>未采取积极有效措施，拒不补正的</w:t>
            </w:r>
          </w:p>
        </w:tc>
        <w:tc>
          <w:tcPr>
            <w:tcW w:w="2139" w:type="dxa"/>
            <w:tcBorders>
              <w:top w:val="single" w:color="auto" w:sz="4" w:space="0"/>
              <w:left w:val="single" w:color="auto" w:sz="4" w:space="0"/>
              <w:bottom w:val="single" w:color="auto" w:sz="4" w:space="0"/>
              <w:right w:val="single" w:color="auto" w:sz="4" w:space="0"/>
            </w:tcBorders>
            <w:vAlign w:val="center"/>
          </w:tcPr>
          <w:p w14:paraId="57648720">
            <w:pPr>
              <w:widowControl/>
              <w:spacing w:line="320" w:lineRule="exact"/>
              <w:jc w:val="left"/>
              <w:rPr>
                <w:rFonts w:hint="eastAsia" w:ascii="Times New Roman" w:hAnsi="Times New Roman"/>
                <w:kern w:val="0"/>
                <w:sz w:val="21"/>
                <w:szCs w:val="21"/>
                <w:highlight w:val="none"/>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2</w:t>
            </w:r>
            <w:r>
              <w:rPr>
                <w:rFonts w:hint="eastAsia" w:ascii="Times New Roman" w:hAnsi="Times New Roman"/>
                <w:spacing w:val="-6"/>
                <w:kern w:val="0"/>
                <w:sz w:val="21"/>
                <w:szCs w:val="21"/>
                <w:highlight w:val="none"/>
              </w:rPr>
              <w:t>万元以下罚款</w:t>
            </w:r>
          </w:p>
        </w:tc>
        <w:tc>
          <w:tcPr>
            <w:tcW w:w="1298" w:type="dxa"/>
            <w:vMerge w:val="continue"/>
            <w:tcBorders>
              <w:top w:val="single" w:color="auto" w:sz="4" w:space="0"/>
              <w:left w:val="single" w:color="auto" w:sz="4" w:space="0"/>
              <w:bottom w:val="single" w:color="auto" w:sz="4" w:space="0"/>
              <w:right w:val="single" w:color="auto" w:sz="4" w:space="0"/>
            </w:tcBorders>
          </w:tcPr>
          <w:p w14:paraId="4EC50EA0">
            <w:pPr>
              <w:rPr>
                <w:highlight w:val="none"/>
              </w:rPr>
            </w:pPr>
          </w:p>
        </w:tc>
        <w:tc>
          <w:tcPr>
            <w:tcW w:w="1210" w:type="dxa"/>
            <w:vMerge w:val="continue"/>
            <w:tcBorders>
              <w:top w:val="single" w:color="auto" w:sz="4" w:space="0"/>
              <w:left w:val="single" w:color="auto" w:sz="4" w:space="0"/>
              <w:bottom w:val="single" w:color="auto" w:sz="4" w:space="0"/>
              <w:right w:val="single" w:color="auto" w:sz="4" w:space="0"/>
            </w:tcBorders>
          </w:tcPr>
          <w:p w14:paraId="5CEA4D7A">
            <w:pPr>
              <w:rPr>
                <w:highlight w:val="none"/>
              </w:rPr>
            </w:pPr>
          </w:p>
        </w:tc>
      </w:tr>
    </w:tbl>
    <w:p w14:paraId="44CDFA55">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656"/>
        <w:gridCol w:w="3524"/>
        <w:gridCol w:w="1500"/>
        <w:gridCol w:w="1789"/>
        <w:gridCol w:w="1777"/>
        <w:gridCol w:w="1059"/>
        <w:gridCol w:w="1126"/>
      </w:tblGrid>
      <w:tr w14:paraId="6A911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4C3A422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56" w:type="dxa"/>
            <w:tcBorders>
              <w:top w:val="single" w:color="auto" w:sz="4" w:space="0"/>
              <w:left w:val="single" w:color="auto" w:sz="4" w:space="0"/>
              <w:bottom w:val="single" w:color="auto" w:sz="4" w:space="0"/>
              <w:right w:val="single" w:color="auto" w:sz="4" w:space="0"/>
            </w:tcBorders>
            <w:vAlign w:val="center"/>
          </w:tcPr>
          <w:p w14:paraId="22F1A42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524" w:type="dxa"/>
            <w:tcBorders>
              <w:top w:val="single" w:color="auto" w:sz="4" w:space="0"/>
              <w:left w:val="single" w:color="auto" w:sz="4" w:space="0"/>
              <w:bottom w:val="single" w:color="auto" w:sz="4" w:space="0"/>
              <w:right w:val="single" w:color="auto" w:sz="4" w:space="0"/>
            </w:tcBorders>
            <w:vAlign w:val="center"/>
          </w:tcPr>
          <w:p w14:paraId="60889BA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00" w:type="dxa"/>
            <w:tcBorders>
              <w:top w:val="single" w:color="auto" w:sz="4" w:space="0"/>
              <w:left w:val="single" w:color="auto" w:sz="4" w:space="0"/>
              <w:bottom w:val="single" w:color="auto" w:sz="4" w:space="0"/>
              <w:right w:val="single" w:color="auto" w:sz="4" w:space="0"/>
            </w:tcBorders>
            <w:vAlign w:val="center"/>
          </w:tcPr>
          <w:p w14:paraId="6155C3A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789" w:type="dxa"/>
            <w:tcBorders>
              <w:top w:val="single" w:color="auto" w:sz="4" w:space="0"/>
              <w:left w:val="single" w:color="auto" w:sz="4" w:space="0"/>
              <w:bottom w:val="single" w:color="auto" w:sz="4" w:space="0"/>
              <w:right w:val="single" w:color="auto" w:sz="4" w:space="0"/>
            </w:tcBorders>
            <w:vAlign w:val="center"/>
          </w:tcPr>
          <w:p w14:paraId="7D0E569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777" w:type="dxa"/>
            <w:tcBorders>
              <w:top w:val="single" w:color="auto" w:sz="4" w:space="0"/>
              <w:left w:val="single" w:color="auto" w:sz="4" w:space="0"/>
              <w:bottom w:val="single" w:color="auto" w:sz="4" w:space="0"/>
              <w:right w:val="single" w:color="auto" w:sz="4" w:space="0"/>
            </w:tcBorders>
            <w:vAlign w:val="center"/>
          </w:tcPr>
          <w:p w14:paraId="73F7C00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59" w:type="dxa"/>
            <w:tcBorders>
              <w:top w:val="single" w:color="auto" w:sz="4" w:space="0"/>
              <w:left w:val="single" w:color="auto" w:sz="4" w:space="0"/>
              <w:bottom w:val="single" w:color="auto" w:sz="4" w:space="0"/>
              <w:right w:val="single" w:color="auto" w:sz="4" w:space="0"/>
            </w:tcBorders>
            <w:vAlign w:val="center"/>
          </w:tcPr>
          <w:p w14:paraId="6FFC865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2C1593F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A464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E839F3D">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2EAFF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5" w:hRule="atLeast"/>
        </w:trPr>
        <w:tc>
          <w:tcPr>
            <w:tcW w:w="1085" w:type="dxa"/>
            <w:vMerge w:val="restart"/>
            <w:tcBorders>
              <w:top w:val="single" w:color="auto" w:sz="4" w:space="0"/>
              <w:left w:val="single" w:color="auto" w:sz="4" w:space="0"/>
              <w:bottom w:val="single" w:color="auto" w:sz="4" w:space="0"/>
              <w:right w:val="single" w:color="auto" w:sz="4" w:space="0"/>
            </w:tcBorders>
          </w:tcPr>
          <w:p w14:paraId="7F3C0645">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2407025</w:t>
            </w:r>
          </w:p>
        </w:tc>
        <w:tc>
          <w:tcPr>
            <w:tcW w:w="1656" w:type="dxa"/>
            <w:vMerge w:val="restart"/>
            <w:tcBorders>
              <w:top w:val="single" w:color="auto" w:sz="4" w:space="0"/>
              <w:left w:val="single" w:color="auto" w:sz="4" w:space="0"/>
              <w:bottom w:val="single" w:color="auto" w:sz="4" w:space="0"/>
              <w:right w:val="single" w:color="auto" w:sz="4" w:space="0"/>
            </w:tcBorders>
          </w:tcPr>
          <w:p w14:paraId="3BDED630">
            <w:pPr>
              <w:jc w:val="both"/>
              <w:rPr>
                <w:rFonts w:hint="eastAsia" w:ascii="宋体" w:eastAsia="宋体" w:cs="宋体"/>
                <w:color w:val="000000"/>
                <w:sz w:val="21"/>
                <w:szCs w:val="21"/>
                <w:highlight w:val="none"/>
                <w:lang w:val="en-US" w:eastAsia="zh-CN"/>
              </w:rPr>
            </w:pPr>
            <w:r>
              <w:rPr>
                <w:rFonts w:hint="eastAsia" w:ascii="Times New Roman" w:hAnsi="Times New Roman"/>
                <w:spacing w:val="-6"/>
                <w:kern w:val="0"/>
                <w:sz w:val="21"/>
                <w:szCs w:val="21"/>
                <w:highlight w:val="none"/>
              </w:rPr>
              <w:t>物业服务人在不得设置车位的物业管理区域设置车位的</w:t>
            </w:r>
          </w:p>
        </w:tc>
        <w:tc>
          <w:tcPr>
            <w:tcW w:w="3524" w:type="dxa"/>
            <w:vMerge w:val="restart"/>
            <w:tcBorders>
              <w:top w:val="single" w:color="auto" w:sz="4" w:space="0"/>
              <w:left w:val="single" w:color="auto" w:sz="4" w:space="0"/>
              <w:bottom w:val="single" w:color="auto" w:sz="4" w:space="0"/>
              <w:right w:val="single" w:color="auto" w:sz="4" w:space="0"/>
            </w:tcBorders>
          </w:tcPr>
          <w:p w14:paraId="58F55A06">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lang w:val="en-US" w:eastAsia="zh-CN"/>
              </w:rPr>
              <w:t>《黑龙江省住宅物业管理条例》</w:t>
            </w:r>
            <w:r>
              <w:rPr>
                <w:rFonts w:hint="eastAsia" w:ascii="Times New Roman" w:hAnsi="Times New Roman"/>
                <w:spacing w:val="-6"/>
                <w:kern w:val="0"/>
                <w:sz w:val="21"/>
                <w:szCs w:val="21"/>
                <w:highlight w:val="none"/>
              </w:rPr>
              <w:t>第七十七条</w:t>
            </w:r>
            <w:r>
              <w:rPr>
                <w:rFonts w:hint="eastAsia" w:ascii="Times New Roman" w:hAnsi="Times New Roman"/>
                <w:spacing w:val="-6"/>
                <w:kern w:val="0"/>
                <w:sz w:val="21"/>
                <w:szCs w:val="21"/>
                <w:highlight w:val="none"/>
                <w:lang w:val="en-US" w:eastAsia="zh-CN"/>
              </w:rPr>
              <w:t>第（二）项</w:t>
            </w:r>
            <w:r>
              <w:rPr>
                <w:rFonts w:hint="eastAsia" w:ascii="Times New Roman" w:hAnsi="Times New Roman"/>
                <w:spacing w:val="-6"/>
                <w:kern w:val="0"/>
                <w:sz w:val="21"/>
                <w:szCs w:val="21"/>
                <w:highlight w:val="none"/>
              </w:rPr>
              <w:t>　违反本条例规定，物业服务人有下列行为之一的，由市、县级物业行政主管部门责令限期改正；逾期不改正的，处以五千元以上二万元以下罚款：</w:t>
            </w:r>
          </w:p>
          <w:p w14:paraId="0560347A">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rPr>
              <w:t>（二）在不得设置车位的物业管理区域设置车位的；</w:t>
            </w:r>
          </w:p>
          <w:p w14:paraId="0A5C5901">
            <w:pPr>
              <w:widowControl/>
              <w:spacing w:line="320" w:lineRule="exact"/>
              <w:jc w:val="left"/>
              <w:rPr>
                <w:rFonts w:hint="eastAsia"/>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3AB04A8B">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1789" w:type="dxa"/>
            <w:tcBorders>
              <w:top w:val="single" w:color="auto" w:sz="4" w:space="0"/>
              <w:left w:val="single" w:color="auto" w:sz="4" w:space="0"/>
              <w:bottom w:val="single" w:color="auto" w:sz="4" w:space="0"/>
              <w:right w:val="single" w:color="auto" w:sz="4" w:space="0"/>
            </w:tcBorders>
            <w:vAlign w:val="center"/>
          </w:tcPr>
          <w:p w14:paraId="7437B98B">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kern w:val="0"/>
                <w:sz w:val="21"/>
                <w:szCs w:val="21"/>
                <w:highlight w:val="none"/>
                <w:lang w:val="en-US" w:eastAsia="zh-CN"/>
              </w:rPr>
              <w:t>限期内改正的</w:t>
            </w:r>
          </w:p>
        </w:tc>
        <w:tc>
          <w:tcPr>
            <w:tcW w:w="1777" w:type="dxa"/>
            <w:tcBorders>
              <w:top w:val="single" w:color="auto" w:sz="4" w:space="0"/>
              <w:left w:val="single" w:color="auto" w:sz="4" w:space="0"/>
              <w:bottom w:val="single" w:color="auto" w:sz="4" w:space="0"/>
              <w:right w:val="single" w:color="auto" w:sz="4" w:space="0"/>
            </w:tcBorders>
            <w:vAlign w:val="center"/>
          </w:tcPr>
          <w:p w14:paraId="4162C115">
            <w:pPr>
              <w:widowControl/>
              <w:spacing w:line="320" w:lineRule="exact"/>
              <w:jc w:val="left"/>
              <w:rPr>
                <w:rFonts w:hint="eastAsia" w:ascii="Times New Roman" w:hAnsi="Times New Roman"/>
                <w:kern w:val="0"/>
                <w:sz w:val="21"/>
                <w:szCs w:val="21"/>
                <w:highlight w:val="none"/>
                <w:lang w:val="en-US" w:eastAsia="zh-CN"/>
              </w:rPr>
            </w:pPr>
            <w:r>
              <w:rPr>
                <w:rFonts w:ascii="Times New Roman" w:hAnsi="Times New Roman"/>
                <w:kern w:val="0"/>
                <w:sz w:val="21"/>
                <w:szCs w:val="21"/>
                <w:highlight w:val="none"/>
                <w:lang w:val="en-US" w:eastAsia="zh-CN"/>
              </w:rPr>
              <w:t>不予行政处罚</w:t>
            </w:r>
          </w:p>
        </w:tc>
        <w:tc>
          <w:tcPr>
            <w:tcW w:w="1059" w:type="dxa"/>
            <w:vMerge w:val="restart"/>
            <w:tcBorders>
              <w:top w:val="single" w:color="auto" w:sz="4" w:space="0"/>
              <w:left w:val="single" w:color="auto" w:sz="4" w:space="0"/>
              <w:bottom w:val="single" w:color="auto" w:sz="4" w:space="0"/>
              <w:right w:val="single" w:color="auto" w:sz="4" w:space="0"/>
            </w:tcBorders>
          </w:tcPr>
          <w:p w14:paraId="32077C16">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5E7B1029">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47E24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5" w:hRule="atLeast"/>
        </w:trPr>
        <w:tc>
          <w:tcPr>
            <w:vMerge w:val="continue"/>
            <w:tcBorders>
              <w:top w:val="single" w:color="auto" w:sz="4" w:space="0"/>
              <w:left w:val="single" w:color="auto" w:sz="4" w:space="0"/>
              <w:bottom w:val="single" w:color="auto" w:sz="4" w:space="0"/>
              <w:right w:val="single" w:color="auto" w:sz="4" w:space="0"/>
            </w:tcBorders>
          </w:tcPr>
          <w:p w14:paraId="2C0DD6D2">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2F9F568">
            <w:pPr>
              <w:rPr>
                <w:highlight w:val="none"/>
              </w:rPr>
            </w:pPr>
          </w:p>
        </w:tc>
        <w:tc>
          <w:tcPr>
            <w:tcW w:w="3524" w:type="dxa"/>
            <w:vMerge w:val="continue"/>
            <w:tcBorders>
              <w:top w:val="single" w:color="auto" w:sz="4" w:space="0"/>
              <w:left w:val="single" w:color="auto" w:sz="4" w:space="0"/>
              <w:bottom w:val="single" w:color="auto" w:sz="4" w:space="0"/>
              <w:right w:val="single" w:color="auto" w:sz="4" w:space="0"/>
            </w:tcBorders>
          </w:tcPr>
          <w:p w14:paraId="1250BD3C">
            <w:pPr>
              <w:rPr>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14:paraId="21BAC36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89" w:type="dxa"/>
            <w:tcBorders>
              <w:top w:val="single" w:color="auto" w:sz="4" w:space="0"/>
              <w:left w:val="single" w:color="auto" w:sz="4" w:space="0"/>
              <w:bottom w:val="single" w:color="auto" w:sz="4" w:space="0"/>
              <w:right w:val="single" w:color="auto" w:sz="4" w:space="0"/>
            </w:tcBorders>
            <w:vAlign w:val="center"/>
          </w:tcPr>
          <w:p w14:paraId="1940C8F0">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未影响业主正常通行或消防安全的</w:t>
            </w:r>
          </w:p>
        </w:tc>
        <w:tc>
          <w:tcPr>
            <w:tcW w:w="1777" w:type="dxa"/>
            <w:tcBorders>
              <w:top w:val="single" w:color="auto" w:sz="4" w:space="0"/>
              <w:left w:val="single" w:color="auto" w:sz="4" w:space="0"/>
              <w:bottom w:val="single" w:color="auto" w:sz="4" w:space="0"/>
              <w:right w:val="single" w:color="auto" w:sz="4" w:space="0"/>
            </w:tcBorders>
            <w:vAlign w:val="center"/>
          </w:tcPr>
          <w:p w14:paraId="73E15119">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5</w:t>
            </w:r>
            <w:r>
              <w:rPr>
                <w:rFonts w:hint="eastAsia" w:ascii="Times New Roman" w:hAnsi="Times New Roman"/>
                <w:spacing w:val="-6"/>
                <w:kern w:val="0"/>
                <w:sz w:val="21"/>
                <w:szCs w:val="21"/>
                <w:highlight w:val="none"/>
                <w:lang w:eastAsia="zh-CN"/>
              </w:rPr>
              <w:t>000</w:t>
            </w:r>
            <w:r>
              <w:rPr>
                <w:rFonts w:hint="eastAsia" w:ascii="Times New Roman" w:hAnsi="Times New Roman"/>
                <w:spacing w:val="-6"/>
                <w:kern w:val="0"/>
                <w:sz w:val="21"/>
                <w:szCs w:val="21"/>
                <w:highlight w:val="none"/>
              </w:rPr>
              <w:t>元以上</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万元以下罚款</w:t>
            </w:r>
          </w:p>
        </w:tc>
        <w:tc>
          <w:tcPr>
            <w:tcW w:w="1059" w:type="dxa"/>
            <w:vMerge w:val="continue"/>
            <w:tcBorders>
              <w:top w:val="single" w:color="auto" w:sz="4" w:space="0"/>
              <w:left w:val="single" w:color="auto" w:sz="4" w:space="0"/>
              <w:bottom w:val="single" w:color="auto" w:sz="4" w:space="0"/>
              <w:right w:val="single" w:color="auto" w:sz="4" w:space="0"/>
            </w:tcBorders>
          </w:tcPr>
          <w:p w14:paraId="52F92B81">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A9379FB">
            <w:pPr>
              <w:rPr>
                <w:highlight w:val="none"/>
              </w:rPr>
            </w:pPr>
          </w:p>
        </w:tc>
      </w:tr>
      <w:tr w14:paraId="6CE43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8" w:hRule="atLeast"/>
        </w:trPr>
        <w:tc>
          <w:tcPr>
            <w:tcW w:w="1085" w:type="dxa"/>
            <w:vMerge w:val="continue"/>
            <w:tcBorders>
              <w:top w:val="single" w:color="auto" w:sz="4" w:space="0"/>
              <w:left w:val="single" w:color="auto" w:sz="4" w:space="0"/>
              <w:bottom w:val="single" w:color="auto" w:sz="4" w:space="0"/>
              <w:right w:val="single" w:color="auto" w:sz="4" w:space="0"/>
            </w:tcBorders>
          </w:tcPr>
          <w:p w14:paraId="516CD192">
            <w:pPr>
              <w:rPr>
                <w:highlight w:val="none"/>
              </w:rPr>
            </w:pPr>
          </w:p>
        </w:tc>
        <w:tc>
          <w:tcPr>
            <w:tcW w:w="1656" w:type="dxa"/>
            <w:vMerge w:val="continue"/>
            <w:tcBorders>
              <w:top w:val="single" w:color="auto" w:sz="4" w:space="0"/>
              <w:left w:val="single" w:color="auto" w:sz="4" w:space="0"/>
              <w:bottom w:val="single" w:color="auto" w:sz="4" w:space="0"/>
              <w:right w:val="single" w:color="auto" w:sz="4" w:space="0"/>
            </w:tcBorders>
          </w:tcPr>
          <w:p w14:paraId="763AD73D">
            <w:pPr>
              <w:rPr>
                <w:highlight w:val="none"/>
              </w:rPr>
            </w:pPr>
          </w:p>
        </w:tc>
        <w:tc>
          <w:tcPr>
            <w:tcW w:w="3524" w:type="dxa"/>
            <w:vMerge w:val="continue"/>
            <w:tcBorders>
              <w:top w:val="single" w:color="auto" w:sz="4" w:space="0"/>
              <w:left w:val="single" w:color="auto" w:sz="4" w:space="0"/>
              <w:bottom w:val="single" w:color="auto" w:sz="4" w:space="0"/>
              <w:right w:val="single" w:color="auto" w:sz="4" w:space="0"/>
            </w:tcBorders>
          </w:tcPr>
          <w:p w14:paraId="5F10B90D">
            <w:pPr>
              <w:rPr>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14:paraId="185B4575">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89" w:type="dxa"/>
            <w:tcBorders>
              <w:top w:val="single" w:color="auto" w:sz="4" w:space="0"/>
              <w:left w:val="single" w:color="auto" w:sz="4" w:space="0"/>
              <w:bottom w:val="single" w:color="auto" w:sz="4" w:space="0"/>
              <w:right w:val="single" w:color="auto" w:sz="4" w:space="0"/>
            </w:tcBorders>
            <w:vAlign w:val="center"/>
          </w:tcPr>
          <w:p w14:paraId="47CCE786">
            <w:pPr>
              <w:widowControl/>
              <w:spacing w:line="320" w:lineRule="exact"/>
              <w:jc w:val="left"/>
              <w:rPr>
                <w:rFonts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影响业主正常通行或消防安全的</w:t>
            </w:r>
          </w:p>
        </w:tc>
        <w:tc>
          <w:tcPr>
            <w:tcW w:w="1777" w:type="dxa"/>
            <w:tcBorders>
              <w:top w:val="single" w:color="auto" w:sz="4" w:space="0"/>
              <w:left w:val="single" w:color="auto" w:sz="4" w:space="0"/>
              <w:bottom w:val="single" w:color="auto" w:sz="4" w:space="0"/>
              <w:right w:val="single" w:color="auto" w:sz="4" w:space="0"/>
            </w:tcBorders>
            <w:vAlign w:val="center"/>
          </w:tcPr>
          <w:p w14:paraId="21A779AD">
            <w:pPr>
              <w:widowControl/>
              <w:spacing w:line="320" w:lineRule="exact"/>
              <w:jc w:val="left"/>
              <w:rPr>
                <w:rFonts w:hint="eastAsia" w:ascii="Times New Roman" w:hAnsi="Times New Roman"/>
                <w:kern w:val="0"/>
                <w:sz w:val="21"/>
                <w:szCs w:val="21"/>
                <w:highlight w:val="none"/>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2</w:t>
            </w:r>
            <w:r>
              <w:rPr>
                <w:rFonts w:hint="eastAsia" w:ascii="Times New Roman" w:hAnsi="Times New Roman"/>
                <w:spacing w:val="-6"/>
                <w:kern w:val="0"/>
                <w:sz w:val="21"/>
                <w:szCs w:val="21"/>
                <w:highlight w:val="none"/>
              </w:rPr>
              <w:t>万元以下罚款</w:t>
            </w:r>
          </w:p>
        </w:tc>
        <w:tc>
          <w:tcPr>
            <w:tcW w:w="1059" w:type="dxa"/>
            <w:vMerge w:val="continue"/>
            <w:tcBorders>
              <w:top w:val="single" w:color="auto" w:sz="4" w:space="0"/>
              <w:left w:val="single" w:color="auto" w:sz="4" w:space="0"/>
              <w:bottom w:val="single" w:color="auto" w:sz="4" w:space="0"/>
              <w:right w:val="single" w:color="auto" w:sz="4" w:space="0"/>
            </w:tcBorders>
          </w:tcPr>
          <w:p w14:paraId="24DD868A">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29BB5CD9">
            <w:pPr>
              <w:rPr>
                <w:highlight w:val="none"/>
              </w:rPr>
            </w:pPr>
          </w:p>
        </w:tc>
      </w:tr>
    </w:tbl>
    <w:p w14:paraId="0C0A4975">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890"/>
        <w:gridCol w:w="3120"/>
        <w:gridCol w:w="1440"/>
        <w:gridCol w:w="1821"/>
        <w:gridCol w:w="1675"/>
        <w:gridCol w:w="1434"/>
        <w:gridCol w:w="1126"/>
      </w:tblGrid>
      <w:tr w14:paraId="2F4F4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3870564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890" w:type="dxa"/>
            <w:tcBorders>
              <w:top w:val="single" w:color="auto" w:sz="4" w:space="0"/>
              <w:left w:val="single" w:color="auto" w:sz="4" w:space="0"/>
              <w:bottom w:val="single" w:color="auto" w:sz="4" w:space="0"/>
              <w:right w:val="single" w:color="auto" w:sz="4" w:space="0"/>
            </w:tcBorders>
            <w:vAlign w:val="center"/>
          </w:tcPr>
          <w:p w14:paraId="410561F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120" w:type="dxa"/>
            <w:tcBorders>
              <w:top w:val="single" w:color="auto" w:sz="4" w:space="0"/>
              <w:left w:val="single" w:color="auto" w:sz="4" w:space="0"/>
              <w:bottom w:val="single" w:color="auto" w:sz="4" w:space="0"/>
              <w:right w:val="single" w:color="auto" w:sz="4" w:space="0"/>
            </w:tcBorders>
            <w:vAlign w:val="center"/>
          </w:tcPr>
          <w:p w14:paraId="4D509F8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40" w:type="dxa"/>
            <w:tcBorders>
              <w:top w:val="single" w:color="auto" w:sz="4" w:space="0"/>
              <w:left w:val="single" w:color="auto" w:sz="4" w:space="0"/>
              <w:bottom w:val="single" w:color="auto" w:sz="4" w:space="0"/>
              <w:right w:val="single" w:color="auto" w:sz="4" w:space="0"/>
            </w:tcBorders>
            <w:vAlign w:val="center"/>
          </w:tcPr>
          <w:p w14:paraId="6575A46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21" w:type="dxa"/>
            <w:tcBorders>
              <w:top w:val="single" w:color="auto" w:sz="4" w:space="0"/>
              <w:left w:val="single" w:color="auto" w:sz="4" w:space="0"/>
              <w:bottom w:val="single" w:color="auto" w:sz="4" w:space="0"/>
              <w:right w:val="single" w:color="auto" w:sz="4" w:space="0"/>
            </w:tcBorders>
            <w:vAlign w:val="center"/>
          </w:tcPr>
          <w:p w14:paraId="0E5C1AB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675" w:type="dxa"/>
            <w:tcBorders>
              <w:top w:val="single" w:color="auto" w:sz="4" w:space="0"/>
              <w:left w:val="single" w:color="auto" w:sz="4" w:space="0"/>
              <w:bottom w:val="single" w:color="auto" w:sz="4" w:space="0"/>
              <w:right w:val="single" w:color="auto" w:sz="4" w:space="0"/>
            </w:tcBorders>
            <w:vAlign w:val="center"/>
          </w:tcPr>
          <w:p w14:paraId="56FA48D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34" w:type="dxa"/>
            <w:tcBorders>
              <w:top w:val="single" w:color="auto" w:sz="4" w:space="0"/>
              <w:left w:val="single" w:color="auto" w:sz="4" w:space="0"/>
              <w:bottom w:val="single" w:color="auto" w:sz="4" w:space="0"/>
              <w:right w:val="single" w:color="auto" w:sz="4" w:space="0"/>
            </w:tcBorders>
            <w:vAlign w:val="center"/>
          </w:tcPr>
          <w:p w14:paraId="7427C11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676AFC2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2BFCA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78E5338">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7C521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5" w:hRule="atLeast"/>
        </w:trPr>
        <w:tc>
          <w:tcPr>
            <w:tcW w:w="1010" w:type="dxa"/>
            <w:vMerge w:val="restart"/>
            <w:tcBorders>
              <w:top w:val="single" w:color="auto" w:sz="4" w:space="0"/>
              <w:left w:val="single" w:color="auto" w:sz="4" w:space="0"/>
              <w:bottom w:val="single" w:color="auto" w:sz="4" w:space="0"/>
              <w:right w:val="single" w:color="auto" w:sz="4" w:space="0"/>
            </w:tcBorders>
          </w:tcPr>
          <w:p w14:paraId="2DFE2E11">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2407026</w:t>
            </w:r>
          </w:p>
        </w:tc>
        <w:tc>
          <w:tcPr>
            <w:tcW w:w="1890" w:type="dxa"/>
            <w:vMerge w:val="restart"/>
            <w:tcBorders>
              <w:top w:val="single" w:color="auto" w:sz="4" w:space="0"/>
              <w:left w:val="single" w:color="auto" w:sz="4" w:space="0"/>
              <w:bottom w:val="single" w:color="auto" w:sz="4" w:space="0"/>
              <w:right w:val="single" w:color="auto" w:sz="4" w:space="0"/>
            </w:tcBorders>
          </w:tcPr>
          <w:p w14:paraId="6D19762F">
            <w:pPr>
              <w:jc w:val="both"/>
              <w:rPr>
                <w:rFonts w:hint="eastAsia" w:ascii="宋体" w:eastAsia="宋体" w:cs="宋体"/>
                <w:color w:val="000000"/>
                <w:sz w:val="21"/>
                <w:szCs w:val="21"/>
                <w:highlight w:val="none"/>
                <w:lang w:val="en-US" w:eastAsia="zh-CN"/>
              </w:rPr>
            </w:pPr>
            <w:r>
              <w:rPr>
                <w:rFonts w:hint="eastAsia" w:ascii="Times New Roman" w:hAnsi="Times New Roman"/>
                <w:spacing w:val="-6"/>
                <w:kern w:val="0"/>
                <w:sz w:val="21"/>
                <w:szCs w:val="21"/>
                <w:highlight w:val="none"/>
              </w:rPr>
              <w:t>物业服务人采取停止供电、供水、供热、供气，限制业主进出小区、入户、使用电梯以及车辆进出车位方式，催交物业费的</w:t>
            </w:r>
          </w:p>
        </w:tc>
        <w:tc>
          <w:tcPr>
            <w:tcW w:w="3120" w:type="dxa"/>
            <w:vMerge w:val="restart"/>
            <w:tcBorders>
              <w:top w:val="single" w:color="auto" w:sz="4" w:space="0"/>
              <w:left w:val="single" w:color="auto" w:sz="4" w:space="0"/>
              <w:bottom w:val="single" w:color="auto" w:sz="4" w:space="0"/>
              <w:right w:val="single" w:color="auto" w:sz="4" w:space="0"/>
            </w:tcBorders>
          </w:tcPr>
          <w:p w14:paraId="4ED85721">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lang w:val="en-US" w:eastAsia="zh-CN"/>
              </w:rPr>
              <w:t>《黑龙江省住宅物业管理条例》</w:t>
            </w:r>
            <w:r>
              <w:rPr>
                <w:rFonts w:hint="eastAsia" w:ascii="Times New Roman" w:hAnsi="Times New Roman"/>
                <w:spacing w:val="-6"/>
                <w:kern w:val="0"/>
                <w:sz w:val="21"/>
                <w:szCs w:val="21"/>
                <w:highlight w:val="none"/>
              </w:rPr>
              <w:t>第七十七条</w:t>
            </w:r>
            <w:r>
              <w:rPr>
                <w:rFonts w:hint="eastAsia" w:ascii="Times New Roman" w:hAnsi="Times New Roman"/>
                <w:spacing w:val="-6"/>
                <w:kern w:val="0"/>
                <w:sz w:val="21"/>
                <w:szCs w:val="21"/>
                <w:highlight w:val="none"/>
                <w:lang w:val="en-US" w:eastAsia="zh-CN"/>
              </w:rPr>
              <w:t>第（三）项</w:t>
            </w:r>
            <w:r>
              <w:rPr>
                <w:rFonts w:hint="eastAsia" w:ascii="Times New Roman" w:hAnsi="Times New Roman"/>
                <w:spacing w:val="-6"/>
                <w:kern w:val="0"/>
                <w:sz w:val="21"/>
                <w:szCs w:val="21"/>
                <w:highlight w:val="none"/>
              </w:rPr>
              <w:t>　违反本条例规定，物业服务人有下列行为之一的，由市、县级物业行政主管部门责令限期改正；逾期不改正的，处以五千元以上二万元以下罚款：</w:t>
            </w:r>
          </w:p>
          <w:p w14:paraId="4C29D6E7">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rPr>
              <w:t>（三）采取停止供电、供水、供热、供气，限制业主进出小区、入户、使用电梯以及车辆进出车位方式，催交物业费的；</w:t>
            </w:r>
          </w:p>
          <w:p w14:paraId="76957046">
            <w:pPr>
              <w:widowControl/>
              <w:spacing w:line="320" w:lineRule="exact"/>
              <w:jc w:val="left"/>
              <w:rPr>
                <w:rFonts w:hint="eastAsia"/>
                <w:sz w:val="21"/>
                <w:szCs w:val="21"/>
                <w:highlight w:val="none"/>
                <w:lang w:val="en-US" w:eastAsia="zh-CN"/>
              </w:rPr>
            </w:pPr>
          </w:p>
        </w:tc>
        <w:tc>
          <w:tcPr>
            <w:tcW w:w="1440" w:type="dxa"/>
            <w:tcBorders>
              <w:top w:val="single" w:color="auto" w:sz="4" w:space="0"/>
              <w:left w:val="single" w:color="auto" w:sz="4" w:space="0"/>
              <w:bottom w:val="single" w:color="auto" w:sz="4" w:space="0"/>
              <w:right w:val="single" w:color="auto" w:sz="4" w:space="0"/>
            </w:tcBorders>
            <w:vAlign w:val="center"/>
          </w:tcPr>
          <w:p w14:paraId="64E464BE">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1821" w:type="dxa"/>
            <w:tcBorders>
              <w:top w:val="single" w:color="auto" w:sz="4" w:space="0"/>
              <w:left w:val="single" w:color="auto" w:sz="4" w:space="0"/>
              <w:bottom w:val="single" w:color="auto" w:sz="4" w:space="0"/>
              <w:right w:val="single" w:color="auto" w:sz="4" w:space="0"/>
            </w:tcBorders>
            <w:vAlign w:val="center"/>
          </w:tcPr>
          <w:p w14:paraId="093141F4">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kern w:val="0"/>
                <w:sz w:val="21"/>
                <w:szCs w:val="21"/>
                <w:highlight w:val="none"/>
                <w:lang w:val="en-US" w:eastAsia="zh-CN"/>
              </w:rPr>
              <w:t>限期内改正的</w:t>
            </w:r>
          </w:p>
        </w:tc>
        <w:tc>
          <w:tcPr>
            <w:tcW w:w="1675" w:type="dxa"/>
            <w:tcBorders>
              <w:top w:val="single" w:color="auto" w:sz="4" w:space="0"/>
              <w:left w:val="single" w:color="auto" w:sz="4" w:space="0"/>
              <w:bottom w:val="single" w:color="auto" w:sz="4" w:space="0"/>
              <w:right w:val="single" w:color="auto" w:sz="4" w:space="0"/>
            </w:tcBorders>
            <w:vAlign w:val="center"/>
          </w:tcPr>
          <w:p w14:paraId="325A4ACF">
            <w:pPr>
              <w:widowControl/>
              <w:spacing w:line="320" w:lineRule="exact"/>
              <w:jc w:val="left"/>
              <w:rPr>
                <w:rFonts w:hint="eastAsia" w:ascii="Times New Roman" w:hAnsi="Times New Roman"/>
                <w:kern w:val="0"/>
                <w:sz w:val="21"/>
                <w:szCs w:val="21"/>
                <w:highlight w:val="none"/>
                <w:lang w:val="en-US" w:eastAsia="zh-CN"/>
              </w:rPr>
            </w:pPr>
            <w:r>
              <w:rPr>
                <w:rFonts w:ascii="Times New Roman" w:hAnsi="Times New Roman"/>
                <w:kern w:val="0"/>
                <w:sz w:val="21"/>
                <w:szCs w:val="21"/>
                <w:highlight w:val="none"/>
                <w:lang w:val="en-US" w:eastAsia="zh-CN"/>
              </w:rPr>
              <w:t>不予行政处罚</w:t>
            </w:r>
          </w:p>
        </w:tc>
        <w:tc>
          <w:tcPr>
            <w:tcW w:w="1434" w:type="dxa"/>
            <w:vMerge w:val="restart"/>
            <w:tcBorders>
              <w:top w:val="single" w:color="auto" w:sz="4" w:space="0"/>
              <w:left w:val="single" w:color="auto" w:sz="4" w:space="0"/>
              <w:bottom w:val="single" w:color="auto" w:sz="4" w:space="0"/>
              <w:right w:val="single" w:color="auto" w:sz="4" w:space="0"/>
            </w:tcBorders>
          </w:tcPr>
          <w:p w14:paraId="45CE7FF2">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4EA1283E">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590EB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5" w:hRule="atLeast"/>
        </w:trPr>
        <w:tc>
          <w:tcPr>
            <w:vMerge w:val="continue"/>
            <w:tcBorders>
              <w:top w:val="single" w:color="auto" w:sz="4" w:space="0"/>
              <w:left w:val="single" w:color="auto" w:sz="4" w:space="0"/>
              <w:bottom w:val="single" w:color="auto" w:sz="4" w:space="0"/>
              <w:right w:val="single" w:color="auto" w:sz="4" w:space="0"/>
            </w:tcBorders>
          </w:tcPr>
          <w:p w14:paraId="07318CF9">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D7E251C">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2955E43">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6AE15A1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6566AF54">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未影响业主财产安全或人身安全的</w:t>
            </w:r>
          </w:p>
        </w:tc>
        <w:tc>
          <w:tcPr>
            <w:tcBorders>
              <w:top w:val="single" w:color="auto" w:sz="4" w:space="0"/>
              <w:left w:val="single" w:color="auto" w:sz="4" w:space="0"/>
              <w:bottom w:val="single" w:color="auto" w:sz="4" w:space="0"/>
              <w:right w:val="single" w:color="auto" w:sz="4" w:space="0"/>
            </w:tcBorders>
            <w:vAlign w:val="center"/>
          </w:tcPr>
          <w:p w14:paraId="6C7946E5">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5</w:t>
            </w:r>
            <w:r>
              <w:rPr>
                <w:rFonts w:hint="eastAsia" w:ascii="Times New Roman" w:hAnsi="Times New Roman"/>
                <w:spacing w:val="-6"/>
                <w:kern w:val="0"/>
                <w:sz w:val="21"/>
                <w:szCs w:val="21"/>
                <w:highlight w:val="none"/>
                <w:lang w:eastAsia="zh-CN"/>
              </w:rPr>
              <w:t>000</w:t>
            </w:r>
            <w:r>
              <w:rPr>
                <w:rFonts w:hint="eastAsia" w:ascii="Times New Roman" w:hAnsi="Times New Roman"/>
                <w:spacing w:val="-6"/>
                <w:kern w:val="0"/>
                <w:sz w:val="21"/>
                <w:szCs w:val="21"/>
                <w:highlight w:val="none"/>
              </w:rPr>
              <w:t>元以上</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万元以下罚款</w:t>
            </w:r>
          </w:p>
        </w:tc>
        <w:tc>
          <w:tcPr>
            <w:vMerge w:val="continue"/>
            <w:tcBorders>
              <w:top w:val="single" w:color="auto" w:sz="4" w:space="0"/>
              <w:left w:val="single" w:color="auto" w:sz="4" w:space="0"/>
              <w:bottom w:val="single" w:color="auto" w:sz="4" w:space="0"/>
              <w:right w:val="single" w:color="auto" w:sz="4" w:space="0"/>
            </w:tcBorders>
          </w:tcPr>
          <w:p w14:paraId="791AF4E7">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1474DE7">
            <w:pPr>
              <w:rPr>
                <w:highlight w:val="none"/>
              </w:rPr>
            </w:pPr>
          </w:p>
        </w:tc>
      </w:tr>
      <w:tr w14:paraId="7545C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8" w:hRule="atLeast"/>
        </w:trPr>
        <w:tc>
          <w:tcPr>
            <w:tcW w:w="1010" w:type="dxa"/>
            <w:vMerge w:val="continue"/>
            <w:tcBorders>
              <w:top w:val="single" w:color="auto" w:sz="4" w:space="0"/>
              <w:left w:val="single" w:color="auto" w:sz="4" w:space="0"/>
              <w:bottom w:val="single" w:color="auto" w:sz="4" w:space="0"/>
              <w:right w:val="single" w:color="auto" w:sz="4" w:space="0"/>
            </w:tcBorders>
          </w:tcPr>
          <w:p w14:paraId="19DAA78A">
            <w:pPr>
              <w:rPr>
                <w:highlight w:val="none"/>
              </w:rPr>
            </w:pPr>
          </w:p>
        </w:tc>
        <w:tc>
          <w:tcPr>
            <w:tcW w:w="1890" w:type="dxa"/>
            <w:vMerge w:val="continue"/>
            <w:tcBorders>
              <w:top w:val="single" w:color="auto" w:sz="4" w:space="0"/>
              <w:left w:val="single" w:color="auto" w:sz="4" w:space="0"/>
              <w:bottom w:val="single" w:color="auto" w:sz="4" w:space="0"/>
              <w:right w:val="single" w:color="auto" w:sz="4" w:space="0"/>
            </w:tcBorders>
          </w:tcPr>
          <w:p w14:paraId="3E1C7CEF">
            <w:pPr>
              <w:rPr>
                <w:highlight w:val="none"/>
              </w:rPr>
            </w:pPr>
          </w:p>
        </w:tc>
        <w:tc>
          <w:tcPr>
            <w:tcW w:w="3120" w:type="dxa"/>
            <w:vMerge w:val="continue"/>
            <w:tcBorders>
              <w:top w:val="single" w:color="auto" w:sz="4" w:space="0"/>
              <w:left w:val="single" w:color="auto" w:sz="4" w:space="0"/>
              <w:bottom w:val="single" w:color="auto" w:sz="4" w:space="0"/>
              <w:right w:val="single" w:color="auto" w:sz="4" w:space="0"/>
            </w:tcBorders>
          </w:tcPr>
          <w:p w14:paraId="28915C24">
            <w:pPr>
              <w:rPr>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14:paraId="503C2F76">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21" w:type="dxa"/>
            <w:tcBorders>
              <w:top w:val="single" w:color="auto" w:sz="4" w:space="0"/>
              <w:left w:val="single" w:color="auto" w:sz="4" w:space="0"/>
              <w:bottom w:val="single" w:color="auto" w:sz="4" w:space="0"/>
              <w:right w:val="single" w:color="auto" w:sz="4" w:space="0"/>
            </w:tcBorders>
            <w:vAlign w:val="center"/>
          </w:tcPr>
          <w:p w14:paraId="705F5C13">
            <w:pPr>
              <w:widowControl/>
              <w:spacing w:line="320" w:lineRule="exact"/>
              <w:jc w:val="left"/>
              <w:rPr>
                <w:rFonts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影响业主财产安全或人身安全的</w:t>
            </w:r>
          </w:p>
        </w:tc>
        <w:tc>
          <w:tcPr>
            <w:tcW w:w="1675" w:type="dxa"/>
            <w:tcBorders>
              <w:top w:val="single" w:color="auto" w:sz="4" w:space="0"/>
              <w:left w:val="single" w:color="auto" w:sz="4" w:space="0"/>
              <w:bottom w:val="single" w:color="auto" w:sz="4" w:space="0"/>
              <w:right w:val="single" w:color="auto" w:sz="4" w:space="0"/>
            </w:tcBorders>
            <w:vAlign w:val="center"/>
          </w:tcPr>
          <w:p w14:paraId="57C9A10D">
            <w:pPr>
              <w:widowControl/>
              <w:spacing w:line="320" w:lineRule="exact"/>
              <w:jc w:val="left"/>
              <w:rPr>
                <w:rFonts w:hint="eastAsia" w:ascii="Times New Roman" w:hAnsi="Times New Roman"/>
                <w:kern w:val="0"/>
                <w:sz w:val="21"/>
                <w:szCs w:val="21"/>
                <w:highlight w:val="none"/>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2</w:t>
            </w:r>
            <w:r>
              <w:rPr>
                <w:rFonts w:hint="eastAsia" w:ascii="Times New Roman" w:hAnsi="Times New Roman"/>
                <w:spacing w:val="-6"/>
                <w:kern w:val="0"/>
                <w:sz w:val="21"/>
                <w:szCs w:val="21"/>
                <w:highlight w:val="none"/>
              </w:rPr>
              <w:t>万元以下罚款</w:t>
            </w:r>
          </w:p>
        </w:tc>
        <w:tc>
          <w:tcPr>
            <w:tcW w:w="1434" w:type="dxa"/>
            <w:vMerge w:val="continue"/>
            <w:tcBorders>
              <w:top w:val="single" w:color="auto" w:sz="4" w:space="0"/>
              <w:left w:val="single" w:color="auto" w:sz="4" w:space="0"/>
              <w:bottom w:val="single" w:color="auto" w:sz="4" w:space="0"/>
              <w:right w:val="single" w:color="auto" w:sz="4" w:space="0"/>
            </w:tcBorders>
          </w:tcPr>
          <w:p w14:paraId="11D23493">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001DC9C8">
            <w:pPr>
              <w:rPr>
                <w:highlight w:val="none"/>
              </w:rPr>
            </w:pPr>
          </w:p>
        </w:tc>
      </w:tr>
    </w:tbl>
    <w:p w14:paraId="029E96BC">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706"/>
        <w:gridCol w:w="3674"/>
        <w:gridCol w:w="1350"/>
        <w:gridCol w:w="1516"/>
        <w:gridCol w:w="1700"/>
        <w:gridCol w:w="1409"/>
        <w:gridCol w:w="1126"/>
      </w:tblGrid>
      <w:tr w14:paraId="4FA01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5" w:type="dxa"/>
            <w:tcBorders>
              <w:top w:val="single" w:color="auto" w:sz="4" w:space="0"/>
              <w:left w:val="single" w:color="auto" w:sz="4" w:space="0"/>
              <w:bottom w:val="single" w:color="auto" w:sz="4" w:space="0"/>
              <w:right w:val="single" w:color="auto" w:sz="4" w:space="0"/>
            </w:tcBorders>
            <w:vAlign w:val="center"/>
          </w:tcPr>
          <w:p w14:paraId="36798DC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706" w:type="dxa"/>
            <w:tcBorders>
              <w:top w:val="single" w:color="auto" w:sz="4" w:space="0"/>
              <w:left w:val="single" w:color="auto" w:sz="4" w:space="0"/>
              <w:bottom w:val="single" w:color="auto" w:sz="4" w:space="0"/>
              <w:right w:val="single" w:color="auto" w:sz="4" w:space="0"/>
            </w:tcBorders>
            <w:vAlign w:val="center"/>
          </w:tcPr>
          <w:p w14:paraId="12BF839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674" w:type="dxa"/>
            <w:tcBorders>
              <w:top w:val="single" w:color="auto" w:sz="4" w:space="0"/>
              <w:left w:val="single" w:color="auto" w:sz="4" w:space="0"/>
              <w:bottom w:val="single" w:color="auto" w:sz="4" w:space="0"/>
              <w:right w:val="single" w:color="auto" w:sz="4" w:space="0"/>
            </w:tcBorders>
            <w:vAlign w:val="center"/>
          </w:tcPr>
          <w:p w14:paraId="283B30C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18D3D54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516" w:type="dxa"/>
            <w:tcBorders>
              <w:top w:val="single" w:color="auto" w:sz="4" w:space="0"/>
              <w:left w:val="single" w:color="auto" w:sz="4" w:space="0"/>
              <w:bottom w:val="single" w:color="auto" w:sz="4" w:space="0"/>
              <w:right w:val="single" w:color="auto" w:sz="4" w:space="0"/>
            </w:tcBorders>
            <w:vAlign w:val="center"/>
          </w:tcPr>
          <w:p w14:paraId="1440CEC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700" w:type="dxa"/>
            <w:tcBorders>
              <w:top w:val="single" w:color="auto" w:sz="4" w:space="0"/>
              <w:left w:val="single" w:color="auto" w:sz="4" w:space="0"/>
              <w:bottom w:val="single" w:color="auto" w:sz="4" w:space="0"/>
              <w:right w:val="single" w:color="auto" w:sz="4" w:space="0"/>
            </w:tcBorders>
            <w:vAlign w:val="center"/>
          </w:tcPr>
          <w:p w14:paraId="16733EA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09" w:type="dxa"/>
            <w:tcBorders>
              <w:top w:val="single" w:color="auto" w:sz="4" w:space="0"/>
              <w:left w:val="single" w:color="auto" w:sz="4" w:space="0"/>
              <w:bottom w:val="single" w:color="auto" w:sz="4" w:space="0"/>
              <w:right w:val="single" w:color="auto" w:sz="4" w:space="0"/>
            </w:tcBorders>
            <w:vAlign w:val="center"/>
          </w:tcPr>
          <w:p w14:paraId="0BAFF63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71BF3CE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2C8BA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F789DD2">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3A9F9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5" w:hRule="atLeast"/>
        </w:trPr>
        <w:tc>
          <w:tcPr>
            <w:tcW w:w="1035" w:type="dxa"/>
            <w:vMerge w:val="restart"/>
            <w:tcBorders>
              <w:top w:val="single" w:color="auto" w:sz="4" w:space="0"/>
              <w:left w:val="single" w:color="auto" w:sz="4" w:space="0"/>
              <w:bottom w:val="single" w:color="auto" w:sz="4" w:space="0"/>
              <w:right w:val="single" w:color="auto" w:sz="4" w:space="0"/>
            </w:tcBorders>
          </w:tcPr>
          <w:p w14:paraId="6E7AE124">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2407027</w:t>
            </w:r>
          </w:p>
        </w:tc>
        <w:tc>
          <w:tcPr>
            <w:tcW w:w="1706" w:type="dxa"/>
            <w:vMerge w:val="restart"/>
            <w:tcBorders>
              <w:top w:val="single" w:color="auto" w:sz="4" w:space="0"/>
              <w:left w:val="single" w:color="auto" w:sz="4" w:space="0"/>
              <w:bottom w:val="single" w:color="auto" w:sz="4" w:space="0"/>
              <w:right w:val="single" w:color="auto" w:sz="4" w:space="0"/>
            </w:tcBorders>
          </w:tcPr>
          <w:p w14:paraId="7FC98FE9">
            <w:pPr>
              <w:jc w:val="both"/>
              <w:rPr>
                <w:rFonts w:hint="eastAsia" w:ascii="宋体" w:eastAsia="宋体" w:cs="宋体"/>
                <w:color w:val="000000"/>
                <w:sz w:val="21"/>
                <w:szCs w:val="21"/>
                <w:highlight w:val="none"/>
                <w:lang w:val="en-US" w:eastAsia="zh-CN"/>
              </w:rPr>
            </w:pPr>
            <w:r>
              <w:rPr>
                <w:rFonts w:hint="eastAsia" w:ascii="Times New Roman" w:hAnsi="Times New Roman"/>
                <w:spacing w:val="-6"/>
                <w:kern w:val="0"/>
                <w:sz w:val="21"/>
                <w:szCs w:val="21"/>
                <w:highlight w:val="none"/>
              </w:rPr>
              <w:t>物业服务人泄露业主信息的</w:t>
            </w:r>
          </w:p>
        </w:tc>
        <w:tc>
          <w:tcPr>
            <w:tcW w:w="3674" w:type="dxa"/>
            <w:vMerge w:val="restart"/>
            <w:tcBorders>
              <w:top w:val="single" w:color="auto" w:sz="4" w:space="0"/>
              <w:left w:val="single" w:color="auto" w:sz="4" w:space="0"/>
              <w:bottom w:val="single" w:color="auto" w:sz="4" w:space="0"/>
              <w:right w:val="single" w:color="auto" w:sz="4" w:space="0"/>
            </w:tcBorders>
          </w:tcPr>
          <w:p w14:paraId="4A280237">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lang w:val="en-US" w:eastAsia="zh-CN"/>
              </w:rPr>
              <w:t>《黑龙江省住宅物业管理条例》</w:t>
            </w:r>
            <w:r>
              <w:rPr>
                <w:rFonts w:hint="eastAsia" w:ascii="Times New Roman" w:hAnsi="Times New Roman"/>
                <w:spacing w:val="-6"/>
                <w:kern w:val="0"/>
                <w:sz w:val="21"/>
                <w:szCs w:val="21"/>
                <w:highlight w:val="none"/>
              </w:rPr>
              <w:t>第七十七条</w:t>
            </w:r>
            <w:r>
              <w:rPr>
                <w:rFonts w:hint="eastAsia" w:ascii="Times New Roman" w:hAnsi="Times New Roman"/>
                <w:spacing w:val="-6"/>
                <w:kern w:val="0"/>
                <w:sz w:val="21"/>
                <w:szCs w:val="21"/>
                <w:highlight w:val="none"/>
                <w:lang w:val="en-US" w:eastAsia="zh-CN"/>
              </w:rPr>
              <w:t>第（四）项</w:t>
            </w:r>
            <w:r>
              <w:rPr>
                <w:rFonts w:hint="eastAsia" w:ascii="Times New Roman" w:hAnsi="Times New Roman"/>
                <w:spacing w:val="-6"/>
                <w:kern w:val="0"/>
                <w:sz w:val="21"/>
                <w:szCs w:val="21"/>
                <w:highlight w:val="none"/>
              </w:rPr>
              <w:t>　违反本条例规定，物业服务人有下列行为之一的，由市、县级物业行政主管部门责令限期改正；逾期不改正的，处以五千元以上二万元以下罚款：</w:t>
            </w:r>
          </w:p>
          <w:p w14:paraId="47D116D2">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rPr>
              <w:t>（四）泄露业主信息的；</w:t>
            </w:r>
          </w:p>
          <w:p w14:paraId="3FE44247">
            <w:pPr>
              <w:widowControl/>
              <w:spacing w:line="320" w:lineRule="exact"/>
              <w:jc w:val="left"/>
              <w:rPr>
                <w:rFonts w:hint="eastAsia"/>
                <w:sz w:val="21"/>
                <w:szCs w:val="21"/>
                <w:highlight w:val="none"/>
                <w:lang w:val="en-US" w:eastAsia="zh-CN"/>
              </w:rPr>
            </w:pPr>
          </w:p>
        </w:tc>
        <w:tc>
          <w:tcPr>
            <w:tcW w:w="1350" w:type="dxa"/>
            <w:tcBorders>
              <w:top w:val="single" w:color="auto" w:sz="4" w:space="0"/>
              <w:left w:val="single" w:color="auto" w:sz="4" w:space="0"/>
              <w:bottom w:val="single" w:color="auto" w:sz="4" w:space="0"/>
              <w:right w:val="single" w:color="auto" w:sz="4" w:space="0"/>
            </w:tcBorders>
            <w:vAlign w:val="center"/>
          </w:tcPr>
          <w:p w14:paraId="4A42E817">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1516" w:type="dxa"/>
            <w:tcBorders>
              <w:top w:val="single" w:color="auto" w:sz="4" w:space="0"/>
              <w:left w:val="single" w:color="auto" w:sz="4" w:space="0"/>
              <w:bottom w:val="single" w:color="auto" w:sz="4" w:space="0"/>
              <w:right w:val="single" w:color="auto" w:sz="4" w:space="0"/>
            </w:tcBorders>
            <w:vAlign w:val="center"/>
          </w:tcPr>
          <w:p w14:paraId="37046686">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kern w:val="0"/>
                <w:sz w:val="21"/>
                <w:szCs w:val="21"/>
                <w:highlight w:val="none"/>
                <w:lang w:val="en-US" w:eastAsia="zh-CN"/>
              </w:rPr>
              <w:t>限期内改正的</w:t>
            </w:r>
          </w:p>
        </w:tc>
        <w:tc>
          <w:tcPr>
            <w:tcW w:w="1700" w:type="dxa"/>
            <w:tcBorders>
              <w:top w:val="single" w:color="auto" w:sz="4" w:space="0"/>
              <w:left w:val="single" w:color="auto" w:sz="4" w:space="0"/>
              <w:bottom w:val="single" w:color="auto" w:sz="4" w:space="0"/>
              <w:right w:val="single" w:color="auto" w:sz="4" w:space="0"/>
            </w:tcBorders>
            <w:vAlign w:val="center"/>
          </w:tcPr>
          <w:p w14:paraId="390C45D2">
            <w:pPr>
              <w:widowControl/>
              <w:spacing w:line="320" w:lineRule="exact"/>
              <w:jc w:val="left"/>
              <w:rPr>
                <w:rFonts w:hint="eastAsia" w:ascii="Times New Roman" w:hAnsi="Times New Roman"/>
                <w:kern w:val="0"/>
                <w:sz w:val="21"/>
                <w:szCs w:val="21"/>
                <w:highlight w:val="none"/>
                <w:lang w:val="en-US" w:eastAsia="zh-CN"/>
              </w:rPr>
            </w:pPr>
            <w:r>
              <w:rPr>
                <w:rFonts w:ascii="Times New Roman" w:hAnsi="Times New Roman"/>
                <w:kern w:val="0"/>
                <w:sz w:val="21"/>
                <w:szCs w:val="21"/>
                <w:highlight w:val="none"/>
                <w:lang w:val="en-US" w:eastAsia="zh-CN"/>
              </w:rPr>
              <w:t>不予行政处罚</w:t>
            </w:r>
          </w:p>
        </w:tc>
        <w:tc>
          <w:tcPr>
            <w:tcW w:w="1409" w:type="dxa"/>
            <w:vMerge w:val="restart"/>
            <w:tcBorders>
              <w:top w:val="single" w:color="auto" w:sz="4" w:space="0"/>
              <w:left w:val="single" w:color="auto" w:sz="4" w:space="0"/>
              <w:bottom w:val="single" w:color="auto" w:sz="4" w:space="0"/>
              <w:right w:val="single" w:color="auto" w:sz="4" w:space="0"/>
            </w:tcBorders>
          </w:tcPr>
          <w:p w14:paraId="78F18461">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1F3EADD6">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21BA8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5" w:hRule="atLeast"/>
        </w:trPr>
        <w:tc>
          <w:tcPr>
            <w:vMerge w:val="continue"/>
            <w:tcBorders>
              <w:top w:val="single" w:color="auto" w:sz="4" w:space="0"/>
              <w:left w:val="single" w:color="auto" w:sz="4" w:space="0"/>
              <w:bottom w:val="single" w:color="auto" w:sz="4" w:space="0"/>
              <w:right w:val="single" w:color="auto" w:sz="4" w:space="0"/>
            </w:tcBorders>
          </w:tcPr>
          <w:p w14:paraId="533B92E5">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5A7B750">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AA4E319">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64089F1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2516C158">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泄露信息内容</w:t>
            </w:r>
            <w:r>
              <w:rPr>
                <w:rFonts w:hint="eastAsia" w:ascii="Times New Roman" w:hAnsi="Times New Roman"/>
                <w:spacing w:val="-6"/>
                <w:kern w:val="0"/>
                <w:sz w:val="21"/>
                <w:szCs w:val="21"/>
                <w:highlight w:val="none"/>
                <w:lang w:val="en-US" w:eastAsia="zh-CN"/>
              </w:rPr>
              <w:t>少于（含）</w:t>
            </w:r>
            <w:r>
              <w:rPr>
                <w:rFonts w:hint="eastAsia" w:ascii="Times New Roman" w:hAnsi="Times New Roman"/>
                <w:spacing w:val="-6"/>
                <w:kern w:val="0"/>
                <w:sz w:val="21"/>
                <w:szCs w:val="21"/>
                <w:highlight w:val="none"/>
              </w:rPr>
              <w:t>五项的</w:t>
            </w:r>
          </w:p>
        </w:tc>
        <w:tc>
          <w:tcPr>
            <w:tcBorders>
              <w:top w:val="single" w:color="auto" w:sz="4" w:space="0"/>
              <w:left w:val="single" w:color="auto" w:sz="4" w:space="0"/>
              <w:bottom w:val="single" w:color="auto" w:sz="4" w:space="0"/>
              <w:right w:val="single" w:color="auto" w:sz="4" w:space="0"/>
            </w:tcBorders>
            <w:vAlign w:val="center"/>
          </w:tcPr>
          <w:p w14:paraId="30886829">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5</w:t>
            </w:r>
            <w:r>
              <w:rPr>
                <w:rFonts w:hint="eastAsia" w:ascii="Times New Roman" w:hAnsi="Times New Roman"/>
                <w:spacing w:val="-6"/>
                <w:kern w:val="0"/>
                <w:sz w:val="21"/>
                <w:szCs w:val="21"/>
                <w:highlight w:val="none"/>
                <w:lang w:eastAsia="zh-CN"/>
              </w:rPr>
              <w:t>000</w:t>
            </w:r>
            <w:r>
              <w:rPr>
                <w:rFonts w:hint="eastAsia" w:ascii="Times New Roman" w:hAnsi="Times New Roman"/>
                <w:spacing w:val="-6"/>
                <w:kern w:val="0"/>
                <w:sz w:val="21"/>
                <w:szCs w:val="21"/>
                <w:highlight w:val="none"/>
              </w:rPr>
              <w:t>元以上</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万元以下罚款</w:t>
            </w:r>
          </w:p>
        </w:tc>
        <w:tc>
          <w:tcPr>
            <w:vMerge w:val="continue"/>
            <w:tcBorders>
              <w:top w:val="single" w:color="auto" w:sz="4" w:space="0"/>
              <w:left w:val="single" w:color="auto" w:sz="4" w:space="0"/>
              <w:bottom w:val="single" w:color="auto" w:sz="4" w:space="0"/>
              <w:right w:val="single" w:color="auto" w:sz="4" w:space="0"/>
            </w:tcBorders>
          </w:tcPr>
          <w:p w14:paraId="720ABA8E">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146D20E">
            <w:pPr>
              <w:rPr>
                <w:highlight w:val="none"/>
              </w:rPr>
            </w:pPr>
          </w:p>
        </w:tc>
      </w:tr>
      <w:tr w14:paraId="4CFD6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8" w:hRule="atLeast"/>
        </w:trPr>
        <w:tc>
          <w:tcPr>
            <w:tcW w:w="1035" w:type="dxa"/>
            <w:vMerge w:val="continue"/>
            <w:tcBorders>
              <w:top w:val="single" w:color="auto" w:sz="4" w:space="0"/>
              <w:left w:val="single" w:color="auto" w:sz="4" w:space="0"/>
              <w:bottom w:val="single" w:color="auto" w:sz="4" w:space="0"/>
              <w:right w:val="single" w:color="auto" w:sz="4" w:space="0"/>
            </w:tcBorders>
          </w:tcPr>
          <w:p w14:paraId="4F3045F9">
            <w:pPr>
              <w:rPr>
                <w:highlight w:val="none"/>
              </w:rPr>
            </w:pPr>
          </w:p>
        </w:tc>
        <w:tc>
          <w:tcPr>
            <w:tcW w:w="1706" w:type="dxa"/>
            <w:vMerge w:val="continue"/>
            <w:tcBorders>
              <w:top w:val="single" w:color="auto" w:sz="4" w:space="0"/>
              <w:left w:val="single" w:color="auto" w:sz="4" w:space="0"/>
              <w:bottom w:val="single" w:color="auto" w:sz="4" w:space="0"/>
              <w:right w:val="single" w:color="auto" w:sz="4" w:space="0"/>
            </w:tcBorders>
          </w:tcPr>
          <w:p w14:paraId="10D6544F">
            <w:pPr>
              <w:rPr>
                <w:highlight w:val="none"/>
              </w:rPr>
            </w:pPr>
          </w:p>
        </w:tc>
        <w:tc>
          <w:tcPr>
            <w:tcW w:w="3674" w:type="dxa"/>
            <w:vMerge w:val="continue"/>
            <w:tcBorders>
              <w:top w:val="single" w:color="auto" w:sz="4" w:space="0"/>
              <w:left w:val="single" w:color="auto" w:sz="4" w:space="0"/>
              <w:bottom w:val="single" w:color="auto" w:sz="4" w:space="0"/>
              <w:right w:val="single" w:color="auto" w:sz="4" w:space="0"/>
            </w:tcBorders>
          </w:tcPr>
          <w:p w14:paraId="74F3CA23">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24434A7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16" w:type="dxa"/>
            <w:tcBorders>
              <w:top w:val="single" w:color="auto" w:sz="4" w:space="0"/>
              <w:left w:val="single" w:color="auto" w:sz="4" w:space="0"/>
              <w:bottom w:val="single" w:color="auto" w:sz="4" w:space="0"/>
              <w:right w:val="single" w:color="auto" w:sz="4" w:space="0"/>
            </w:tcBorders>
            <w:vAlign w:val="center"/>
          </w:tcPr>
          <w:p w14:paraId="2964ED58">
            <w:pPr>
              <w:widowControl/>
              <w:spacing w:line="320" w:lineRule="exact"/>
              <w:jc w:val="left"/>
              <w:rPr>
                <w:rFonts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泄露信息内容</w:t>
            </w:r>
            <w:r>
              <w:rPr>
                <w:rFonts w:hint="eastAsia" w:ascii="Times New Roman" w:hAnsi="Times New Roman"/>
                <w:spacing w:val="-6"/>
                <w:kern w:val="0"/>
                <w:sz w:val="21"/>
                <w:szCs w:val="21"/>
                <w:highlight w:val="none"/>
                <w:lang w:val="en-US" w:eastAsia="zh-CN"/>
              </w:rPr>
              <w:t>多于六</w:t>
            </w:r>
            <w:r>
              <w:rPr>
                <w:rFonts w:hint="eastAsia" w:ascii="Times New Roman" w:hAnsi="Times New Roman"/>
                <w:spacing w:val="-6"/>
                <w:kern w:val="0"/>
                <w:sz w:val="21"/>
                <w:szCs w:val="21"/>
                <w:highlight w:val="none"/>
              </w:rPr>
              <w:t>项的</w:t>
            </w:r>
          </w:p>
        </w:tc>
        <w:tc>
          <w:tcPr>
            <w:tcW w:w="1700" w:type="dxa"/>
            <w:tcBorders>
              <w:top w:val="single" w:color="auto" w:sz="4" w:space="0"/>
              <w:left w:val="single" w:color="auto" w:sz="4" w:space="0"/>
              <w:bottom w:val="single" w:color="auto" w:sz="4" w:space="0"/>
              <w:right w:val="single" w:color="auto" w:sz="4" w:space="0"/>
            </w:tcBorders>
            <w:vAlign w:val="center"/>
          </w:tcPr>
          <w:p w14:paraId="0B3777D1">
            <w:pPr>
              <w:widowControl/>
              <w:spacing w:line="320" w:lineRule="exact"/>
              <w:jc w:val="left"/>
              <w:rPr>
                <w:rFonts w:hint="eastAsia" w:ascii="Times New Roman" w:hAnsi="Times New Roman"/>
                <w:kern w:val="0"/>
                <w:sz w:val="21"/>
                <w:szCs w:val="21"/>
                <w:highlight w:val="none"/>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2</w:t>
            </w:r>
            <w:r>
              <w:rPr>
                <w:rFonts w:hint="eastAsia" w:ascii="Times New Roman" w:hAnsi="Times New Roman"/>
                <w:spacing w:val="-6"/>
                <w:kern w:val="0"/>
                <w:sz w:val="21"/>
                <w:szCs w:val="21"/>
                <w:highlight w:val="none"/>
              </w:rPr>
              <w:t>万元以下罚款</w:t>
            </w:r>
          </w:p>
        </w:tc>
        <w:tc>
          <w:tcPr>
            <w:tcW w:w="1409" w:type="dxa"/>
            <w:vMerge w:val="continue"/>
            <w:tcBorders>
              <w:top w:val="single" w:color="auto" w:sz="4" w:space="0"/>
              <w:left w:val="single" w:color="auto" w:sz="4" w:space="0"/>
              <w:bottom w:val="single" w:color="auto" w:sz="4" w:space="0"/>
              <w:right w:val="single" w:color="auto" w:sz="4" w:space="0"/>
            </w:tcBorders>
          </w:tcPr>
          <w:p w14:paraId="16B9E199">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6A922556">
            <w:pPr>
              <w:rPr>
                <w:highlight w:val="none"/>
              </w:rPr>
            </w:pPr>
          </w:p>
        </w:tc>
      </w:tr>
    </w:tbl>
    <w:p w14:paraId="67339337">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875"/>
        <w:gridCol w:w="3530"/>
        <w:gridCol w:w="1350"/>
        <w:gridCol w:w="1516"/>
        <w:gridCol w:w="1563"/>
        <w:gridCol w:w="1546"/>
        <w:gridCol w:w="1126"/>
      </w:tblGrid>
      <w:tr w14:paraId="309A5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29727BB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875" w:type="dxa"/>
            <w:tcBorders>
              <w:top w:val="single" w:color="auto" w:sz="4" w:space="0"/>
              <w:left w:val="single" w:color="auto" w:sz="4" w:space="0"/>
              <w:bottom w:val="single" w:color="auto" w:sz="4" w:space="0"/>
              <w:right w:val="single" w:color="auto" w:sz="4" w:space="0"/>
            </w:tcBorders>
            <w:vAlign w:val="center"/>
          </w:tcPr>
          <w:p w14:paraId="6EC1F6F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530" w:type="dxa"/>
            <w:tcBorders>
              <w:top w:val="single" w:color="auto" w:sz="4" w:space="0"/>
              <w:left w:val="single" w:color="auto" w:sz="4" w:space="0"/>
              <w:bottom w:val="single" w:color="auto" w:sz="4" w:space="0"/>
              <w:right w:val="single" w:color="auto" w:sz="4" w:space="0"/>
            </w:tcBorders>
            <w:vAlign w:val="center"/>
          </w:tcPr>
          <w:p w14:paraId="1872017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3CB5BFD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516" w:type="dxa"/>
            <w:tcBorders>
              <w:top w:val="single" w:color="auto" w:sz="4" w:space="0"/>
              <w:left w:val="single" w:color="auto" w:sz="4" w:space="0"/>
              <w:bottom w:val="single" w:color="auto" w:sz="4" w:space="0"/>
              <w:right w:val="single" w:color="auto" w:sz="4" w:space="0"/>
            </w:tcBorders>
            <w:vAlign w:val="center"/>
          </w:tcPr>
          <w:p w14:paraId="328CED2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563" w:type="dxa"/>
            <w:tcBorders>
              <w:top w:val="single" w:color="auto" w:sz="4" w:space="0"/>
              <w:left w:val="single" w:color="auto" w:sz="4" w:space="0"/>
              <w:bottom w:val="single" w:color="auto" w:sz="4" w:space="0"/>
              <w:right w:val="single" w:color="auto" w:sz="4" w:space="0"/>
            </w:tcBorders>
            <w:vAlign w:val="center"/>
          </w:tcPr>
          <w:p w14:paraId="6993A2F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546" w:type="dxa"/>
            <w:tcBorders>
              <w:top w:val="single" w:color="auto" w:sz="4" w:space="0"/>
              <w:left w:val="single" w:color="auto" w:sz="4" w:space="0"/>
              <w:bottom w:val="single" w:color="auto" w:sz="4" w:space="0"/>
              <w:right w:val="single" w:color="auto" w:sz="4" w:space="0"/>
            </w:tcBorders>
            <w:vAlign w:val="center"/>
          </w:tcPr>
          <w:p w14:paraId="75F8269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5C345C3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1A55C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AD181E4">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6FB39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5" w:hRule="atLeast"/>
        </w:trPr>
        <w:tc>
          <w:tcPr>
            <w:tcW w:w="1010" w:type="dxa"/>
            <w:vMerge w:val="restart"/>
            <w:tcBorders>
              <w:top w:val="single" w:color="auto" w:sz="4" w:space="0"/>
              <w:left w:val="single" w:color="auto" w:sz="4" w:space="0"/>
              <w:bottom w:val="single" w:color="auto" w:sz="4" w:space="0"/>
              <w:right w:val="single" w:color="auto" w:sz="4" w:space="0"/>
            </w:tcBorders>
          </w:tcPr>
          <w:p w14:paraId="6C1B9ABC">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2407028</w:t>
            </w:r>
          </w:p>
        </w:tc>
        <w:tc>
          <w:tcPr>
            <w:tcW w:w="1875" w:type="dxa"/>
            <w:vMerge w:val="restart"/>
            <w:tcBorders>
              <w:top w:val="single" w:color="auto" w:sz="4" w:space="0"/>
              <w:left w:val="single" w:color="auto" w:sz="4" w:space="0"/>
              <w:bottom w:val="single" w:color="auto" w:sz="4" w:space="0"/>
              <w:right w:val="single" w:color="auto" w:sz="4" w:space="0"/>
            </w:tcBorders>
          </w:tcPr>
          <w:p w14:paraId="30DA97E6">
            <w:pPr>
              <w:jc w:val="both"/>
              <w:rPr>
                <w:rFonts w:hint="eastAsia" w:ascii="宋体" w:eastAsia="宋体" w:cs="宋体"/>
                <w:color w:val="000000"/>
                <w:sz w:val="21"/>
                <w:szCs w:val="21"/>
                <w:highlight w:val="none"/>
                <w:lang w:val="en-US" w:eastAsia="zh-CN"/>
              </w:rPr>
            </w:pPr>
            <w:r>
              <w:rPr>
                <w:rFonts w:hint="eastAsia" w:ascii="Times New Roman" w:hAnsi="Times New Roman"/>
                <w:spacing w:val="-6"/>
                <w:kern w:val="0"/>
                <w:sz w:val="21"/>
                <w:szCs w:val="21"/>
                <w:highlight w:val="none"/>
              </w:rPr>
              <w:t>物业服务人未按照规定提供免费代投递服务或者提供免费寄存场所的</w:t>
            </w:r>
          </w:p>
        </w:tc>
        <w:tc>
          <w:tcPr>
            <w:tcW w:w="3530" w:type="dxa"/>
            <w:vMerge w:val="restart"/>
            <w:tcBorders>
              <w:top w:val="single" w:color="auto" w:sz="4" w:space="0"/>
              <w:left w:val="single" w:color="auto" w:sz="4" w:space="0"/>
              <w:bottom w:val="single" w:color="auto" w:sz="4" w:space="0"/>
              <w:right w:val="single" w:color="auto" w:sz="4" w:space="0"/>
            </w:tcBorders>
          </w:tcPr>
          <w:p w14:paraId="5EEBC3A4">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lang w:val="en-US" w:eastAsia="zh-CN"/>
              </w:rPr>
              <w:t>《黑龙江省住宅物业管理条例》</w:t>
            </w:r>
            <w:r>
              <w:rPr>
                <w:rFonts w:hint="eastAsia" w:ascii="Times New Roman" w:hAnsi="Times New Roman"/>
                <w:spacing w:val="-6"/>
                <w:kern w:val="0"/>
                <w:sz w:val="21"/>
                <w:szCs w:val="21"/>
                <w:highlight w:val="none"/>
              </w:rPr>
              <w:t>第七十七条</w:t>
            </w:r>
            <w:r>
              <w:rPr>
                <w:rFonts w:hint="eastAsia" w:ascii="Times New Roman" w:hAnsi="Times New Roman"/>
                <w:spacing w:val="-6"/>
                <w:kern w:val="0"/>
                <w:sz w:val="21"/>
                <w:szCs w:val="21"/>
                <w:highlight w:val="none"/>
                <w:lang w:val="en-US" w:eastAsia="zh-CN"/>
              </w:rPr>
              <w:t>第（五）项</w:t>
            </w:r>
            <w:r>
              <w:rPr>
                <w:rFonts w:hint="eastAsia" w:ascii="Times New Roman" w:hAnsi="Times New Roman"/>
                <w:spacing w:val="-6"/>
                <w:kern w:val="0"/>
                <w:sz w:val="21"/>
                <w:szCs w:val="21"/>
                <w:highlight w:val="none"/>
              </w:rPr>
              <w:t>　违反本条例规定，物业服务人有下列行为之一的，由市、县级物业行政主管部门责令限期改正；逾期不改正的，处以五千元以上二万元以下罚款：</w:t>
            </w:r>
          </w:p>
          <w:p w14:paraId="03582ECC">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rPr>
              <w:t>（五）未按照规定提供免费代投递服务或者提供免费寄存场所的；</w:t>
            </w:r>
          </w:p>
          <w:p w14:paraId="3D58C776">
            <w:pPr>
              <w:widowControl/>
              <w:spacing w:line="320" w:lineRule="exact"/>
              <w:jc w:val="left"/>
              <w:rPr>
                <w:rFonts w:hint="eastAsia"/>
                <w:sz w:val="21"/>
                <w:szCs w:val="21"/>
                <w:highlight w:val="none"/>
                <w:lang w:val="en-US" w:eastAsia="zh-CN"/>
              </w:rPr>
            </w:pPr>
          </w:p>
        </w:tc>
        <w:tc>
          <w:tcPr>
            <w:tcW w:w="1350" w:type="dxa"/>
            <w:tcBorders>
              <w:top w:val="single" w:color="auto" w:sz="4" w:space="0"/>
              <w:left w:val="single" w:color="auto" w:sz="4" w:space="0"/>
              <w:bottom w:val="single" w:color="auto" w:sz="4" w:space="0"/>
              <w:right w:val="single" w:color="auto" w:sz="4" w:space="0"/>
            </w:tcBorders>
            <w:vAlign w:val="center"/>
          </w:tcPr>
          <w:p w14:paraId="1BBD9DE7">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1516" w:type="dxa"/>
            <w:tcBorders>
              <w:top w:val="single" w:color="auto" w:sz="4" w:space="0"/>
              <w:left w:val="single" w:color="auto" w:sz="4" w:space="0"/>
              <w:bottom w:val="single" w:color="auto" w:sz="4" w:space="0"/>
              <w:right w:val="single" w:color="auto" w:sz="4" w:space="0"/>
            </w:tcBorders>
            <w:vAlign w:val="center"/>
          </w:tcPr>
          <w:p w14:paraId="458405BE">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kern w:val="0"/>
                <w:sz w:val="21"/>
                <w:szCs w:val="21"/>
                <w:highlight w:val="none"/>
                <w:lang w:val="en-US" w:eastAsia="zh-CN"/>
              </w:rPr>
              <w:t>限期内改正的</w:t>
            </w:r>
          </w:p>
        </w:tc>
        <w:tc>
          <w:tcPr>
            <w:tcW w:w="1563" w:type="dxa"/>
            <w:tcBorders>
              <w:top w:val="single" w:color="auto" w:sz="4" w:space="0"/>
              <w:left w:val="single" w:color="auto" w:sz="4" w:space="0"/>
              <w:bottom w:val="single" w:color="auto" w:sz="4" w:space="0"/>
              <w:right w:val="single" w:color="auto" w:sz="4" w:space="0"/>
            </w:tcBorders>
            <w:vAlign w:val="center"/>
          </w:tcPr>
          <w:p w14:paraId="321EDF9C">
            <w:pPr>
              <w:widowControl/>
              <w:spacing w:line="320" w:lineRule="exact"/>
              <w:jc w:val="left"/>
              <w:rPr>
                <w:rFonts w:hint="eastAsia" w:ascii="Times New Roman" w:hAnsi="Times New Roman"/>
                <w:kern w:val="0"/>
                <w:sz w:val="21"/>
                <w:szCs w:val="21"/>
                <w:highlight w:val="none"/>
                <w:lang w:val="en-US" w:eastAsia="zh-CN"/>
              </w:rPr>
            </w:pPr>
            <w:r>
              <w:rPr>
                <w:rFonts w:ascii="Times New Roman" w:hAnsi="Times New Roman"/>
                <w:kern w:val="0"/>
                <w:sz w:val="21"/>
                <w:szCs w:val="21"/>
                <w:highlight w:val="none"/>
                <w:lang w:val="en-US" w:eastAsia="zh-CN"/>
              </w:rPr>
              <w:t>不予行政处罚</w:t>
            </w:r>
          </w:p>
        </w:tc>
        <w:tc>
          <w:tcPr>
            <w:tcW w:w="1546" w:type="dxa"/>
            <w:vMerge w:val="restart"/>
            <w:tcBorders>
              <w:top w:val="single" w:color="auto" w:sz="4" w:space="0"/>
              <w:left w:val="single" w:color="auto" w:sz="4" w:space="0"/>
              <w:bottom w:val="single" w:color="auto" w:sz="4" w:space="0"/>
              <w:right w:val="single" w:color="auto" w:sz="4" w:space="0"/>
            </w:tcBorders>
          </w:tcPr>
          <w:p w14:paraId="764B4FDF">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3460D806">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38BBA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5" w:hRule="atLeast"/>
        </w:trPr>
        <w:tc>
          <w:tcPr>
            <w:vMerge w:val="continue"/>
            <w:tcBorders>
              <w:top w:val="single" w:color="auto" w:sz="4" w:space="0"/>
              <w:left w:val="single" w:color="auto" w:sz="4" w:space="0"/>
              <w:bottom w:val="single" w:color="auto" w:sz="4" w:space="0"/>
              <w:right w:val="single" w:color="auto" w:sz="4" w:space="0"/>
            </w:tcBorders>
          </w:tcPr>
          <w:p w14:paraId="3F714B6C">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50EC95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3550A75">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0B58AA2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61506CB8">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未造成业主财产损失</w:t>
            </w:r>
            <w:r>
              <w:rPr>
                <w:rFonts w:hint="eastAsia" w:ascii="Times New Roman" w:hAnsi="Times New Roman"/>
                <w:spacing w:val="-6"/>
                <w:kern w:val="0"/>
                <w:sz w:val="21"/>
                <w:szCs w:val="21"/>
                <w:highlight w:val="none"/>
                <w:lang w:eastAsia="zh-CN"/>
              </w:rPr>
              <w:t>的</w:t>
            </w:r>
          </w:p>
        </w:tc>
        <w:tc>
          <w:tcPr>
            <w:tcBorders>
              <w:top w:val="single" w:color="auto" w:sz="4" w:space="0"/>
              <w:left w:val="single" w:color="auto" w:sz="4" w:space="0"/>
              <w:bottom w:val="single" w:color="auto" w:sz="4" w:space="0"/>
              <w:right w:val="single" w:color="auto" w:sz="4" w:space="0"/>
            </w:tcBorders>
            <w:vAlign w:val="center"/>
          </w:tcPr>
          <w:p w14:paraId="22C804F3">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5</w:t>
            </w:r>
            <w:r>
              <w:rPr>
                <w:rFonts w:hint="eastAsia" w:ascii="Times New Roman" w:hAnsi="Times New Roman"/>
                <w:spacing w:val="-6"/>
                <w:kern w:val="0"/>
                <w:sz w:val="21"/>
                <w:szCs w:val="21"/>
                <w:highlight w:val="none"/>
                <w:lang w:eastAsia="zh-CN"/>
              </w:rPr>
              <w:t>000</w:t>
            </w:r>
            <w:r>
              <w:rPr>
                <w:rFonts w:hint="eastAsia" w:ascii="Times New Roman" w:hAnsi="Times New Roman"/>
                <w:spacing w:val="-6"/>
                <w:kern w:val="0"/>
                <w:sz w:val="21"/>
                <w:szCs w:val="21"/>
                <w:highlight w:val="none"/>
              </w:rPr>
              <w:t>元以上</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万元以下罚款</w:t>
            </w:r>
          </w:p>
        </w:tc>
        <w:tc>
          <w:tcPr>
            <w:vMerge w:val="continue"/>
            <w:tcBorders>
              <w:top w:val="single" w:color="auto" w:sz="4" w:space="0"/>
              <w:left w:val="single" w:color="auto" w:sz="4" w:space="0"/>
              <w:bottom w:val="single" w:color="auto" w:sz="4" w:space="0"/>
              <w:right w:val="single" w:color="auto" w:sz="4" w:space="0"/>
            </w:tcBorders>
          </w:tcPr>
          <w:p w14:paraId="32E80042">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6C6DF99">
            <w:pPr>
              <w:rPr>
                <w:highlight w:val="none"/>
              </w:rPr>
            </w:pPr>
          </w:p>
        </w:tc>
      </w:tr>
      <w:tr w14:paraId="3CECF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8" w:hRule="atLeast"/>
        </w:trPr>
        <w:tc>
          <w:tcPr>
            <w:tcW w:w="1010" w:type="dxa"/>
            <w:vMerge w:val="continue"/>
            <w:tcBorders>
              <w:top w:val="single" w:color="auto" w:sz="4" w:space="0"/>
              <w:left w:val="single" w:color="auto" w:sz="4" w:space="0"/>
              <w:bottom w:val="single" w:color="auto" w:sz="4" w:space="0"/>
              <w:right w:val="single" w:color="auto" w:sz="4" w:space="0"/>
            </w:tcBorders>
          </w:tcPr>
          <w:p w14:paraId="2793EAED">
            <w:pPr>
              <w:rPr>
                <w:highlight w:val="none"/>
              </w:rPr>
            </w:pPr>
          </w:p>
        </w:tc>
        <w:tc>
          <w:tcPr>
            <w:tcW w:w="1875" w:type="dxa"/>
            <w:vMerge w:val="continue"/>
            <w:tcBorders>
              <w:top w:val="single" w:color="auto" w:sz="4" w:space="0"/>
              <w:left w:val="single" w:color="auto" w:sz="4" w:space="0"/>
              <w:bottom w:val="single" w:color="auto" w:sz="4" w:space="0"/>
              <w:right w:val="single" w:color="auto" w:sz="4" w:space="0"/>
            </w:tcBorders>
          </w:tcPr>
          <w:p w14:paraId="39260078">
            <w:pPr>
              <w:rPr>
                <w:highlight w:val="none"/>
              </w:rPr>
            </w:pPr>
          </w:p>
        </w:tc>
        <w:tc>
          <w:tcPr>
            <w:tcW w:w="3530" w:type="dxa"/>
            <w:vMerge w:val="continue"/>
            <w:tcBorders>
              <w:top w:val="single" w:color="auto" w:sz="4" w:space="0"/>
              <w:left w:val="single" w:color="auto" w:sz="4" w:space="0"/>
              <w:bottom w:val="single" w:color="auto" w:sz="4" w:space="0"/>
              <w:right w:val="single" w:color="auto" w:sz="4" w:space="0"/>
            </w:tcBorders>
          </w:tcPr>
          <w:p w14:paraId="09175D7D">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31487D02">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16" w:type="dxa"/>
            <w:tcBorders>
              <w:top w:val="single" w:color="auto" w:sz="4" w:space="0"/>
              <w:left w:val="single" w:color="auto" w:sz="4" w:space="0"/>
              <w:bottom w:val="single" w:color="auto" w:sz="4" w:space="0"/>
              <w:right w:val="single" w:color="auto" w:sz="4" w:space="0"/>
            </w:tcBorders>
            <w:vAlign w:val="center"/>
          </w:tcPr>
          <w:p w14:paraId="2FC71025">
            <w:pPr>
              <w:widowControl/>
              <w:spacing w:line="320" w:lineRule="exact"/>
              <w:jc w:val="left"/>
              <w:rPr>
                <w:rFonts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造成业主财产损失的</w:t>
            </w:r>
          </w:p>
        </w:tc>
        <w:tc>
          <w:tcPr>
            <w:tcW w:w="1563" w:type="dxa"/>
            <w:tcBorders>
              <w:top w:val="single" w:color="auto" w:sz="4" w:space="0"/>
              <w:left w:val="single" w:color="auto" w:sz="4" w:space="0"/>
              <w:bottom w:val="single" w:color="auto" w:sz="4" w:space="0"/>
              <w:right w:val="single" w:color="auto" w:sz="4" w:space="0"/>
            </w:tcBorders>
            <w:vAlign w:val="center"/>
          </w:tcPr>
          <w:p w14:paraId="7B305DAF">
            <w:pPr>
              <w:widowControl/>
              <w:spacing w:line="320" w:lineRule="exact"/>
              <w:jc w:val="left"/>
              <w:rPr>
                <w:rFonts w:hint="eastAsia" w:ascii="Times New Roman" w:hAnsi="Times New Roman"/>
                <w:kern w:val="0"/>
                <w:sz w:val="21"/>
                <w:szCs w:val="21"/>
                <w:highlight w:val="none"/>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2</w:t>
            </w:r>
            <w:r>
              <w:rPr>
                <w:rFonts w:hint="eastAsia" w:ascii="Times New Roman" w:hAnsi="Times New Roman"/>
                <w:spacing w:val="-6"/>
                <w:kern w:val="0"/>
                <w:sz w:val="21"/>
                <w:szCs w:val="21"/>
                <w:highlight w:val="none"/>
              </w:rPr>
              <w:t>万元以下罚款</w:t>
            </w:r>
          </w:p>
        </w:tc>
        <w:tc>
          <w:tcPr>
            <w:tcW w:w="1546" w:type="dxa"/>
            <w:vMerge w:val="continue"/>
            <w:tcBorders>
              <w:top w:val="single" w:color="auto" w:sz="4" w:space="0"/>
              <w:left w:val="single" w:color="auto" w:sz="4" w:space="0"/>
              <w:bottom w:val="single" w:color="auto" w:sz="4" w:space="0"/>
              <w:right w:val="single" w:color="auto" w:sz="4" w:space="0"/>
            </w:tcBorders>
          </w:tcPr>
          <w:p w14:paraId="33399279">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70DEF4FC">
            <w:pPr>
              <w:rPr>
                <w:highlight w:val="none"/>
              </w:rPr>
            </w:pPr>
          </w:p>
        </w:tc>
      </w:tr>
    </w:tbl>
    <w:p w14:paraId="3B5F3C23">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2037"/>
        <w:gridCol w:w="2776"/>
        <w:gridCol w:w="1408"/>
        <w:gridCol w:w="1915"/>
        <w:gridCol w:w="1735"/>
        <w:gridCol w:w="1459"/>
        <w:gridCol w:w="1126"/>
      </w:tblGrid>
      <w:tr w14:paraId="57F2F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0" w:type="dxa"/>
            <w:tcBorders>
              <w:top w:val="single" w:color="auto" w:sz="4" w:space="0"/>
              <w:left w:val="single" w:color="auto" w:sz="4" w:space="0"/>
              <w:bottom w:val="single" w:color="auto" w:sz="4" w:space="0"/>
              <w:right w:val="single" w:color="auto" w:sz="4" w:space="0"/>
            </w:tcBorders>
            <w:vAlign w:val="center"/>
          </w:tcPr>
          <w:p w14:paraId="3279F7D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2037" w:type="dxa"/>
            <w:tcBorders>
              <w:top w:val="single" w:color="auto" w:sz="4" w:space="0"/>
              <w:left w:val="single" w:color="auto" w:sz="4" w:space="0"/>
              <w:bottom w:val="single" w:color="auto" w:sz="4" w:space="0"/>
              <w:right w:val="single" w:color="auto" w:sz="4" w:space="0"/>
            </w:tcBorders>
            <w:vAlign w:val="center"/>
          </w:tcPr>
          <w:p w14:paraId="4C2A6CA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76" w:type="dxa"/>
            <w:tcBorders>
              <w:top w:val="single" w:color="auto" w:sz="4" w:space="0"/>
              <w:left w:val="single" w:color="auto" w:sz="4" w:space="0"/>
              <w:bottom w:val="single" w:color="auto" w:sz="4" w:space="0"/>
              <w:right w:val="single" w:color="auto" w:sz="4" w:space="0"/>
            </w:tcBorders>
            <w:vAlign w:val="center"/>
          </w:tcPr>
          <w:p w14:paraId="20B1EDB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08" w:type="dxa"/>
            <w:tcBorders>
              <w:top w:val="single" w:color="auto" w:sz="4" w:space="0"/>
              <w:left w:val="single" w:color="auto" w:sz="4" w:space="0"/>
              <w:bottom w:val="single" w:color="auto" w:sz="4" w:space="0"/>
              <w:right w:val="single" w:color="auto" w:sz="4" w:space="0"/>
            </w:tcBorders>
            <w:vAlign w:val="center"/>
          </w:tcPr>
          <w:p w14:paraId="62B4644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915" w:type="dxa"/>
            <w:tcBorders>
              <w:top w:val="single" w:color="auto" w:sz="4" w:space="0"/>
              <w:left w:val="single" w:color="auto" w:sz="4" w:space="0"/>
              <w:bottom w:val="single" w:color="auto" w:sz="4" w:space="0"/>
              <w:right w:val="single" w:color="auto" w:sz="4" w:space="0"/>
            </w:tcBorders>
            <w:vAlign w:val="center"/>
          </w:tcPr>
          <w:p w14:paraId="44E2D5B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735" w:type="dxa"/>
            <w:tcBorders>
              <w:top w:val="single" w:color="auto" w:sz="4" w:space="0"/>
              <w:left w:val="single" w:color="auto" w:sz="4" w:space="0"/>
              <w:bottom w:val="single" w:color="auto" w:sz="4" w:space="0"/>
              <w:right w:val="single" w:color="auto" w:sz="4" w:space="0"/>
            </w:tcBorders>
            <w:vAlign w:val="center"/>
          </w:tcPr>
          <w:p w14:paraId="2DD6BB3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59" w:type="dxa"/>
            <w:tcBorders>
              <w:top w:val="single" w:color="auto" w:sz="4" w:space="0"/>
              <w:left w:val="single" w:color="auto" w:sz="4" w:space="0"/>
              <w:bottom w:val="single" w:color="auto" w:sz="4" w:space="0"/>
              <w:right w:val="single" w:color="auto" w:sz="4" w:space="0"/>
            </w:tcBorders>
            <w:vAlign w:val="center"/>
          </w:tcPr>
          <w:p w14:paraId="34140C5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7B1128A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436B9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31E2511">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79914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5" w:hRule="atLeast"/>
        </w:trPr>
        <w:tc>
          <w:tcPr>
            <w:tcW w:w="1060" w:type="dxa"/>
            <w:vMerge w:val="restart"/>
            <w:tcBorders>
              <w:top w:val="single" w:color="auto" w:sz="4" w:space="0"/>
              <w:left w:val="single" w:color="auto" w:sz="4" w:space="0"/>
              <w:bottom w:val="single" w:color="auto" w:sz="4" w:space="0"/>
              <w:right w:val="single" w:color="auto" w:sz="4" w:space="0"/>
            </w:tcBorders>
          </w:tcPr>
          <w:p w14:paraId="17B743B3">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2407029</w:t>
            </w:r>
          </w:p>
        </w:tc>
        <w:tc>
          <w:tcPr>
            <w:tcW w:w="2037" w:type="dxa"/>
            <w:vMerge w:val="restart"/>
            <w:tcBorders>
              <w:top w:val="single" w:color="auto" w:sz="4" w:space="0"/>
              <w:left w:val="single" w:color="auto" w:sz="4" w:space="0"/>
              <w:bottom w:val="single" w:color="auto" w:sz="4" w:space="0"/>
              <w:right w:val="single" w:color="auto" w:sz="4" w:space="0"/>
            </w:tcBorders>
          </w:tcPr>
          <w:p w14:paraId="2540F599">
            <w:pPr>
              <w:jc w:val="both"/>
              <w:rPr>
                <w:rFonts w:hint="eastAsia" w:ascii="宋体" w:eastAsia="宋体" w:cs="宋体"/>
                <w:color w:val="000000"/>
                <w:sz w:val="21"/>
                <w:szCs w:val="21"/>
                <w:highlight w:val="none"/>
                <w:lang w:val="en-US" w:eastAsia="zh-CN"/>
              </w:rPr>
            </w:pPr>
            <w:r>
              <w:rPr>
                <w:rFonts w:hint="eastAsia" w:ascii="Times New Roman" w:hAnsi="Times New Roman"/>
                <w:spacing w:val="-6"/>
                <w:kern w:val="0"/>
                <w:sz w:val="21"/>
                <w:szCs w:val="21"/>
                <w:highlight w:val="none"/>
              </w:rPr>
              <w:t>物业服务人除执行政府依法实施的应急处置措施和其他管理措施等原因外，限制、阻碍专业经营单位进入物业管理区域提供相应服务的</w:t>
            </w:r>
          </w:p>
        </w:tc>
        <w:tc>
          <w:tcPr>
            <w:tcW w:w="2776" w:type="dxa"/>
            <w:vMerge w:val="restart"/>
            <w:tcBorders>
              <w:top w:val="single" w:color="auto" w:sz="4" w:space="0"/>
              <w:left w:val="single" w:color="auto" w:sz="4" w:space="0"/>
              <w:bottom w:val="single" w:color="auto" w:sz="4" w:space="0"/>
              <w:right w:val="single" w:color="auto" w:sz="4" w:space="0"/>
            </w:tcBorders>
          </w:tcPr>
          <w:p w14:paraId="44510A00">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lang w:val="en-US" w:eastAsia="zh-CN"/>
              </w:rPr>
              <w:t>《黑龙江省住宅物业管理条例》</w:t>
            </w:r>
            <w:r>
              <w:rPr>
                <w:rFonts w:hint="eastAsia" w:ascii="Times New Roman" w:hAnsi="Times New Roman"/>
                <w:spacing w:val="-6"/>
                <w:kern w:val="0"/>
                <w:sz w:val="21"/>
                <w:szCs w:val="21"/>
                <w:highlight w:val="none"/>
              </w:rPr>
              <w:t>第七十七条</w:t>
            </w:r>
            <w:r>
              <w:rPr>
                <w:rFonts w:hint="eastAsia" w:ascii="Times New Roman" w:hAnsi="Times New Roman"/>
                <w:spacing w:val="-6"/>
                <w:kern w:val="0"/>
                <w:sz w:val="21"/>
                <w:szCs w:val="21"/>
                <w:highlight w:val="none"/>
                <w:lang w:val="en-US" w:eastAsia="zh-CN"/>
              </w:rPr>
              <w:t>第（六）项</w:t>
            </w:r>
            <w:r>
              <w:rPr>
                <w:rFonts w:hint="eastAsia" w:ascii="Times New Roman" w:hAnsi="Times New Roman"/>
                <w:spacing w:val="-6"/>
                <w:kern w:val="0"/>
                <w:sz w:val="21"/>
                <w:szCs w:val="21"/>
                <w:highlight w:val="none"/>
              </w:rPr>
              <w:t>　违反本条例规定，物业服务人有下列行为之一的，由市、县级物业行政主管部门责令限期改正；逾期不改正的，处以五千元以上二万元以下罚款：</w:t>
            </w:r>
          </w:p>
          <w:p w14:paraId="48280AFD">
            <w:pPr>
              <w:widowControl/>
              <w:spacing w:line="320" w:lineRule="exact"/>
              <w:jc w:val="left"/>
              <w:rPr>
                <w:rFonts w:hint="eastAsia"/>
                <w:sz w:val="21"/>
                <w:szCs w:val="21"/>
                <w:highlight w:val="none"/>
                <w:lang w:val="en-US" w:eastAsia="zh-CN"/>
              </w:rPr>
            </w:pPr>
            <w:r>
              <w:rPr>
                <w:rFonts w:hint="eastAsia" w:ascii="Times New Roman" w:hAnsi="Times New Roman"/>
                <w:spacing w:val="-6"/>
                <w:kern w:val="0"/>
                <w:sz w:val="21"/>
                <w:szCs w:val="21"/>
                <w:highlight w:val="none"/>
              </w:rPr>
              <w:t>（六）除执行政府依法实施的应急处置措施和其他管理措施等原因外，限制、阻碍专业经营单位进入物业管理区域提供相应服务的；</w:t>
            </w:r>
          </w:p>
        </w:tc>
        <w:tc>
          <w:tcPr>
            <w:tcW w:w="1408" w:type="dxa"/>
            <w:tcBorders>
              <w:top w:val="single" w:color="auto" w:sz="4" w:space="0"/>
              <w:left w:val="single" w:color="auto" w:sz="4" w:space="0"/>
              <w:bottom w:val="single" w:color="auto" w:sz="4" w:space="0"/>
              <w:right w:val="single" w:color="auto" w:sz="4" w:space="0"/>
            </w:tcBorders>
            <w:vAlign w:val="center"/>
          </w:tcPr>
          <w:p w14:paraId="3FA89C4F">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1915" w:type="dxa"/>
            <w:tcBorders>
              <w:top w:val="single" w:color="auto" w:sz="4" w:space="0"/>
              <w:left w:val="single" w:color="auto" w:sz="4" w:space="0"/>
              <w:bottom w:val="single" w:color="auto" w:sz="4" w:space="0"/>
              <w:right w:val="single" w:color="auto" w:sz="4" w:space="0"/>
            </w:tcBorders>
            <w:vAlign w:val="center"/>
          </w:tcPr>
          <w:p w14:paraId="66F7FCCF">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kern w:val="0"/>
                <w:sz w:val="21"/>
                <w:szCs w:val="21"/>
                <w:highlight w:val="none"/>
                <w:lang w:val="en-US" w:eastAsia="zh-CN"/>
              </w:rPr>
              <w:t>限期内改正的</w:t>
            </w:r>
          </w:p>
        </w:tc>
        <w:tc>
          <w:tcPr>
            <w:tcW w:w="1735" w:type="dxa"/>
            <w:tcBorders>
              <w:top w:val="single" w:color="auto" w:sz="4" w:space="0"/>
              <w:left w:val="single" w:color="auto" w:sz="4" w:space="0"/>
              <w:bottom w:val="single" w:color="auto" w:sz="4" w:space="0"/>
              <w:right w:val="single" w:color="auto" w:sz="4" w:space="0"/>
            </w:tcBorders>
            <w:vAlign w:val="center"/>
          </w:tcPr>
          <w:p w14:paraId="059A7ACF">
            <w:pPr>
              <w:widowControl/>
              <w:spacing w:line="320" w:lineRule="exact"/>
              <w:jc w:val="left"/>
              <w:rPr>
                <w:rFonts w:hint="eastAsia" w:ascii="Times New Roman" w:hAnsi="Times New Roman"/>
                <w:kern w:val="0"/>
                <w:sz w:val="21"/>
                <w:szCs w:val="21"/>
                <w:highlight w:val="none"/>
                <w:lang w:val="en-US" w:eastAsia="zh-CN"/>
              </w:rPr>
            </w:pPr>
            <w:r>
              <w:rPr>
                <w:rFonts w:ascii="Times New Roman" w:hAnsi="Times New Roman"/>
                <w:kern w:val="0"/>
                <w:sz w:val="21"/>
                <w:szCs w:val="21"/>
                <w:highlight w:val="none"/>
                <w:lang w:val="en-US" w:eastAsia="zh-CN"/>
              </w:rPr>
              <w:t>不予行政处罚</w:t>
            </w:r>
          </w:p>
        </w:tc>
        <w:tc>
          <w:tcPr>
            <w:tcW w:w="1459" w:type="dxa"/>
            <w:vMerge w:val="restart"/>
            <w:tcBorders>
              <w:top w:val="single" w:color="auto" w:sz="4" w:space="0"/>
              <w:left w:val="single" w:color="auto" w:sz="4" w:space="0"/>
              <w:bottom w:val="single" w:color="auto" w:sz="4" w:space="0"/>
              <w:right w:val="single" w:color="auto" w:sz="4" w:space="0"/>
            </w:tcBorders>
          </w:tcPr>
          <w:p w14:paraId="1449401B">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3D803A75">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6AE45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5" w:hRule="atLeast"/>
        </w:trPr>
        <w:tc>
          <w:tcPr>
            <w:vMerge w:val="continue"/>
            <w:tcBorders>
              <w:top w:val="single" w:color="auto" w:sz="4" w:space="0"/>
              <w:left w:val="single" w:color="auto" w:sz="4" w:space="0"/>
              <w:bottom w:val="single" w:color="auto" w:sz="4" w:space="0"/>
              <w:right w:val="single" w:color="auto" w:sz="4" w:space="0"/>
            </w:tcBorders>
          </w:tcPr>
          <w:p w14:paraId="3B99704E">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B8D3F56">
            <w:pPr>
              <w:rPr>
                <w:highlight w:val="none"/>
              </w:rPr>
            </w:pPr>
          </w:p>
        </w:tc>
        <w:tc>
          <w:tcPr>
            <w:tcW w:w="2776" w:type="dxa"/>
            <w:vMerge w:val="continue"/>
            <w:tcBorders>
              <w:top w:val="single" w:color="auto" w:sz="4" w:space="0"/>
              <w:left w:val="single" w:color="auto" w:sz="4" w:space="0"/>
              <w:bottom w:val="single" w:color="auto" w:sz="4" w:space="0"/>
              <w:right w:val="single" w:color="auto" w:sz="4" w:space="0"/>
            </w:tcBorders>
          </w:tcPr>
          <w:p w14:paraId="6CFF861E">
            <w:pPr>
              <w:rPr>
                <w:highlight w:val="none"/>
              </w:rPr>
            </w:pPr>
          </w:p>
        </w:tc>
        <w:tc>
          <w:tcPr>
            <w:tcW w:w="1408" w:type="dxa"/>
            <w:tcBorders>
              <w:top w:val="single" w:color="auto" w:sz="4" w:space="0"/>
              <w:left w:val="single" w:color="auto" w:sz="4" w:space="0"/>
              <w:bottom w:val="single" w:color="auto" w:sz="4" w:space="0"/>
              <w:right w:val="single" w:color="auto" w:sz="4" w:space="0"/>
            </w:tcBorders>
            <w:vAlign w:val="center"/>
          </w:tcPr>
          <w:p w14:paraId="70E3823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15" w:type="dxa"/>
            <w:tcBorders>
              <w:top w:val="single" w:color="auto" w:sz="4" w:space="0"/>
              <w:left w:val="single" w:color="auto" w:sz="4" w:space="0"/>
              <w:bottom w:val="single" w:color="auto" w:sz="4" w:space="0"/>
              <w:right w:val="single" w:color="auto" w:sz="4" w:space="0"/>
            </w:tcBorders>
            <w:vAlign w:val="center"/>
          </w:tcPr>
          <w:p w14:paraId="2662FC52">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未给业主或相关专业经营单位造成经济损失的</w:t>
            </w:r>
          </w:p>
        </w:tc>
        <w:tc>
          <w:tcPr>
            <w:tcW w:w="1735" w:type="dxa"/>
            <w:tcBorders>
              <w:top w:val="single" w:color="auto" w:sz="4" w:space="0"/>
              <w:left w:val="single" w:color="auto" w:sz="4" w:space="0"/>
              <w:bottom w:val="single" w:color="auto" w:sz="4" w:space="0"/>
              <w:right w:val="single" w:color="auto" w:sz="4" w:space="0"/>
            </w:tcBorders>
            <w:vAlign w:val="center"/>
          </w:tcPr>
          <w:p w14:paraId="49AD2CEE">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5</w:t>
            </w:r>
            <w:r>
              <w:rPr>
                <w:rFonts w:hint="eastAsia" w:ascii="Times New Roman" w:hAnsi="Times New Roman"/>
                <w:spacing w:val="-6"/>
                <w:kern w:val="0"/>
                <w:sz w:val="21"/>
                <w:szCs w:val="21"/>
                <w:highlight w:val="none"/>
                <w:lang w:eastAsia="zh-CN"/>
              </w:rPr>
              <w:t>000</w:t>
            </w:r>
            <w:r>
              <w:rPr>
                <w:rFonts w:hint="eastAsia" w:ascii="Times New Roman" w:hAnsi="Times New Roman"/>
                <w:spacing w:val="-6"/>
                <w:kern w:val="0"/>
                <w:sz w:val="21"/>
                <w:szCs w:val="21"/>
                <w:highlight w:val="none"/>
              </w:rPr>
              <w:t>元以上</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万元以下罚款</w:t>
            </w:r>
          </w:p>
        </w:tc>
        <w:tc>
          <w:tcPr>
            <w:vMerge w:val="continue"/>
            <w:tcBorders>
              <w:top w:val="single" w:color="auto" w:sz="4" w:space="0"/>
              <w:left w:val="single" w:color="auto" w:sz="4" w:space="0"/>
              <w:bottom w:val="single" w:color="auto" w:sz="4" w:space="0"/>
              <w:right w:val="single" w:color="auto" w:sz="4" w:space="0"/>
            </w:tcBorders>
          </w:tcPr>
          <w:p w14:paraId="511CB67D">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C2368EA">
            <w:pPr>
              <w:rPr>
                <w:highlight w:val="none"/>
              </w:rPr>
            </w:pPr>
          </w:p>
        </w:tc>
      </w:tr>
      <w:tr w14:paraId="4CBDF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8" w:hRule="atLeast"/>
        </w:trPr>
        <w:tc>
          <w:tcPr>
            <w:tcW w:w="1060" w:type="dxa"/>
            <w:vMerge w:val="continue"/>
            <w:tcBorders>
              <w:top w:val="single" w:color="auto" w:sz="4" w:space="0"/>
              <w:left w:val="single" w:color="auto" w:sz="4" w:space="0"/>
              <w:bottom w:val="single" w:color="auto" w:sz="4" w:space="0"/>
              <w:right w:val="single" w:color="auto" w:sz="4" w:space="0"/>
            </w:tcBorders>
          </w:tcPr>
          <w:p w14:paraId="119BBE7B">
            <w:pPr>
              <w:rPr>
                <w:highlight w:val="none"/>
              </w:rPr>
            </w:pPr>
          </w:p>
        </w:tc>
        <w:tc>
          <w:tcPr>
            <w:tcW w:w="2037" w:type="dxa"/>
            <w:vMerge w:val="continue"/>
            <w:tcBorders>
              <w:top w:val="single" w:color="auto" w:sz="4" w:space="0"/>
              <w:left w:val="single" w:color="auto" w:sz="4" w:space="0"/>
              <w:bottom w:val="single" w:color="auto" w:sz="4" w:space="0"/>
              <w:right w:val="single" w:color="auto" w:sz="4" w:space="0"/>
            </w:tcBorders>
          </w:tcPr>
          <w:p w14:paraId="4237C5B7">
            <w:pPr>
              <w:rPr>
                <w:highlight w:val="none"/>
              </w:rPr>
            </w:pPr>
          </w:p>
        </w:tc>
        <w:tc>
          <w:tcPr>
            <w:tcW w:w="2776" w:type="dxa"/>
            <w:vMerge w:val="continue"/>
            <w:tcBorders>
              <w:top w:val="single" w:color="auto" w:sz="4" w:space="0"/>
              <w:left w:val="single" w:color="auto" w:sz="4" w:space="0"/>
              <w:bottom w:val="single" w:color="auto" w:sz="4" w:space="0"/>
              <w:right w:val="single" w:color="auto" w:sz="4" w:space="0"/>
            </w:tcBorders>
          </w:tcPr>
          <w:p w14:paraId="47E8B7BC">
            <w:pPr>
              <w:rPr>
                <w:highlight w:val="none"/>
              </w:rPr>
            </w:pPr>
          </w:p>
        </w:tc>
        <w:tc>
          <w:tcPr>
            <w:tcW w:w="1408" w:type="dxa"/>
            <w:tcBorders>
              <w:top w:val="single" w:color="auto" w:sz="4" w:space="0"/>
              <w:left w:val="single" w:color="auto" w:sz="4" w:space="0"/>
              <w:bottom w:val="single" w:color="auto" w:sz="4" w:space="0"/>
              <w:right w:val="single" w:color="auto" w:sz="4" w:space="0"/>
            </w:tcBorders>
            <w:vAlign w:val="center"/>
          </w:tcPr>
          <w:p w14:paraId="05B22B0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15" w:type="dxa"/>
            <w:tcBorders>
              <w:top w:val="single" w:color="auto" w:sz="4" w:space="0"/>
              <w:left w:val="single" w:color="auto" w:sz="4" w:space="0"/>
              <w:bottom w:val="single" w:color="auto" w:sz="4" w:space="0"/>
              <w:right w:val="single" w:color="auto" w:sz="4" w:space="0"/>
            </w:tcBorders>
            <w:vAlign w:val="center"/>
          </w:tcPr>
          <w:p w14:paraId="6EF43E00">
            <w:pPr>
              <w:widowControl/>
              <w:spacing w:line="320" w:lineRule="exact"/>
              <w:jc w:val="left"/>
              <w:rPr>
                <w:rFonts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给业主或相关专业经营单位造成经济损失的</w:t>
            </w:r>
          </w:p>
        </w:tc>
        <w:tc>
          <w:tcPr>
            <w:tcW w:w="1735" w:type="dxa"/>
            <w:tcBorders>
              <w:top w:val="single" w:color="auto" w:sz="4" w:space="0"/>
              <w:left w:val="single" w:color="auto" w:sz="4" w:space="0"/>
              <w:bottom w:val="single" w:color="auto" w:sz="4" w:space="0"/>
              <w:right w:val="single" w:color="auto" w:sz="4" w:space="0"/>
            </w:tcBorders>
            <w:vAlign w:val="center"/>
          </w:tcPr>
          <w:p w14:paraId="2C9D56AF">
            <w:pPr>
              <w:widowControl/>
              <w:spacing w:line="320" w:lineRule="exact"/>
              <w:jc w:val="left"/>
              <w:rPr>
                <w:rFonts w:hint="eastAsia" w:ascii="Times New Roman" w:hAnsi="Times New Roman"/>
                <w:kern w:val="0"/>
                <w:sz w:val="21"/>
                <w:szCs w:val="21"/>
                <w:highlight w:val="none"/>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2</w:t>
            </w:r>
            <w:r>
              <w:rPr>
                <w:rFonts w:hint="eastAsia" w:ascii="Times New Roman" w:hAnsi="Times New Roman"/>
                <w:spacing w:val="-6"/>
                <w:kern w:val="0"/>
                <w:sz w:val="21"/>
                <w:szCs w:val="21"/>
                <w:highlight w:val="none"/>
              </w:rPr>
              <w:t>万元以下罚款</w:t>
            </w:r>
          </w:p>
        </w:tc>
        <w:tc>
          <w:tcPr>
            <w:tcW w:w="1459" w:type="dxa"/>
            <w:vMerge w:val="continue"/>
            <w:tcBorders>
              <w:top w:val="single" w:color="auto" w:sz="4" w:space="0"/>
              <w:left w:val="single" w:color="auto" w:sz="4" w:space="0"/>
              <w:bottom w:val="single" w:color="auto" w:sz="4" w:space="0"/>
              <w:right w:val="single" w:color="auto" w:sz="4" w:space="0"/>
            </w:tcBorders>
          </w:tcPr>
          <w:p w14:paraId="1A948AA3">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70B2560F">
            <w:pPr>
              <w:rPr>
                <w:highlight w:val="none"/>
              </w:rPr>
            </w:pPr>
          </w:p>
        </w:tc>
      </w:tr>
    </w:tbl>
    <w:p w14:paraId="705B416B">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837"/>
        <w:gridCol w:w="3101"/>
        <w:gridCol w:w="1408"/>
        <w:gridCol w:w="1850"/>
        <w:gridCol w:w="1738"/>
        <w:gridCol w:w="1371"/>
        <w:gridCol w:w="1126"/>
      </w:tblGrid>
      <w:tr w14:paraId="7F56F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1EA4D47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837" w:type="dxa"/>
            <w:tcBorders>
              <w:top w:val="single" w:color="auto" w:sz="4" w:space="0"/>
              <w:left w:val="single" w:color="auto" w:sz="4" w:space="0"/>
              <w:bottom w:val="single" w:color="auto" w:sz="4" w:space="0"/>
              <w:right w:val="single" w:color="auto" w:sz="4" w:space="0"/>
            </w:tcBorders>
            <w:vAlign w:val="center"/>
          </w:tcPr>
          <w:p w14:paraId="158C8D4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101" w:type="dxa"/>
            <w:tcBorders>
              <w:top w:val="single" w:color="auto" w:sz="4" w:space="0"/>
              <w:left w:val="single" w:color="auto" w:sz="4" w:space="0"/>
              <w:bottom w:val="single" w:color="auto" w:sz="4" w:space="0"/>
              <w:right w:val="single" w:color="auto" w:sz="4" w:space="0"/>
            </w:tcBorders>
            <w:vAlign w:val="center"/>
          </w:tcPr>
          <w:p w14:paraId="677401B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08" w:type="dxa"/>
            <w:tcBorders>
              <w:top w:val="single" w:color="auto" w:sz="4" w:space="0"/>
              <w:left w:val="single" w:color="auto" w:sz="4" w:space="0"/>
              <w:bottom w:val="single" w:color="auto" w:sz="4" w:space="0"/>
              <w:right w:val="single" w:color="auto" w:sz="4" w:space="0"/>
            </w:tcBorders>
            <w:vAlign w:val="center"/>
          </w:tcPr>
          <w:p w14:paraId="1FA008F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50" w:type="dxa"/>
            <w:tcBorders>
              <w:top w:val="single" w:color="auto" w:sz="4" w:space="0"/>
              <w:left w:val="single" w:color="auto" w:sz="4" w:space="0"/>
              <w:bottom w:val="single" w:color="auto" w:sz="4" w:space="0"/>
              <w:right w:val="single" w:color="auto" w:sz="4" w:space="0"/>
            </w:tcBorders>
            <w:vAlign w:val="center"/>
          </w:tcPr>
          <w:p w14:paraId="7D601AA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738" w:type="dxa"/>
            <w:tcBorders>
              <w:top w:val="single" w:color="auto" w:sz="4" w:space="0"/>
              <w:left w:val="single" w:color="auto" w:sz="4" w:space="0"/>
              <w:bottom w:val="single" w:color="auto" w:sz="4" w:space="0"/>
              <w:right w:val="single" w:color="auto" w:sz="4" w:space="0"/>
            </w:tcBorders>
            <w:vAlign w:val="center"/>
          </w:tcPr>
          <w:p w14:paraId="39083C2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71" w:type="dxa"/>
            <w:tcBorders>
              <w:top w:val="single" w:color="auto" w:sz="4" w:space="0"/>
              <w:left w:val="single" w:color="auto" w:sz="4" w:space="0"/>
              <w:bottom w:val="single" w:color="auto" w:sz="4" w:space="0"/>
              <w:right w:val="single" w:color="auto" w:sz="4" w:space="0"/>
            </w:tcBorders>
            <w:vAlign w:val="center"/>
          </w:tcPr>
          <w:p w14:paraId="7DC3AC9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14EA1D2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363EB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A07CFC5">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07DB1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5" w:hRule="atLeast"/>
        </w:trPr>
        <w:tc>
          <w:tcPr>
            <w:tcW w:w="1085" w:type="dxa"/>
            <w:vMerge w:val="restart"/>
            <w:tcBorders>
              <w:top w:val="single" w:color="auto" w:sz="4" w:space="0"/>
              <w:left w:val="single" w:color="auto" w:sz="4" w:space="0"/>
              <w:bottom w:val="single" w:color="auto" w:sz="4" w:space="0"/>
              <w:right w:val="single" w:color="auto" w:sz="4" w:space="0"/>
            </w:tcBorders>
          </w:tcPr>
          <w:p w14:paraId="1D0865AC">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2407030</w:t>
            </w:r>
          </w:p>
        </w:tc>
        <w:tc>
          <w:tcPr>
            <w:tcW w:w="1837" w:type="dxa"/>
            <w:vMerge w:val="restart"/>
            <w:tcBorders>
              <w:top w:val="single" w:color="auto" w:sz="4" w:space="0"/>
              <w:left w:val="single" w:color="auto" w:sz="4" w:space="0"/>
              <w:bottom w:val="single" w:color="auto" w:sz="4" w:space="0"/>
              <w:right w:val="single" w:color="auto" w:sz="4" w:space="0"/>
            </w:tcBorders>
          </w:tcPr>
          <w:p w14:paraId="71C7EA59">
            <w:pPr>
              <w:jc w:val="both"/>
              <w:rPr>
                <w:rFonts w:hint="eastAsia" w:ascii="宋体" w:eastAsia="宋体" w:cs="宋体"/>
                <w:color w:val="000000"/>
                <w:sz w:val="21"/>
                <w:szCs w:val="21"/>
                <w:highlight w:val="none"/>
                <w:lang w:val="en-US" w:eastAsia="zh-CN"/>
              </w:rPr>
            </w:pPr>
            <w:r>
              <w:rPr>
                <w:rFonts w:hint="eastAsia" w:ascii="Times New Roman" w:hAnsi="Times New Roman"/>
                <w:spacing w:val="-6"/>
                <w:kern w:val="0"/>
                <w:sz w:val="21"/>
                <w:szCs w:val="21"/>
                <w:highlight w:val="none"/>
              </w:rPr>
              <w:t>物业服务人未公示有关信息的</w:t>
            </w:r>
          </w:p>
        </w:tc>
        <w:tc>
          <w:tcPr>
            <w:tcW w:w="3101" w:type="dxa"/>
            <w:vMerge w:val="restart"/>
            <w:tcBorders>
              <w:top w:val="single" w:color="auto" w:sz="4" w:space="0"/>
              <w:left w:val="single" w:color="auto" w:sz="4" w:space="0"/>
              <w:bottom w:val="single" w:color="auto" w:sz="4" w:space="0"/>
              <w:right w:val="single" w:color="auto" w:sz="4" w:space="0"/>
            </w:tcBorders>
          </w:tcPr>
          <w:p w14:paraId="61206883">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lang w:val="en-US" w:eastAsia="zh-CN"/>
              </w:rPr>
              <w:t>《黑龙江省住宅物业管理条例》</w:t>
            </w:r>
            <w:r>
              <w:rPr>
                <w:rFonts w:hint="eastAsia" w:ascii="Times New Roman" w:hAnsi="Times New Roman"/>
                <w:spacing w:val="-6"/>
                <w:kern w:val="0"/>
                <w:sz w:val="21"/>
                <w:szCs w:val="21"/>
                <w:highlight w:val="none"/>
              </w:rPr>
              <w:t>第七十七条</w:t>
            </w:r>
            <w:r>
              <w:rPr>
                <w:rFonts w:hint="eastAsia" w:ascii="Times New Roman" w:hAnsi="Times New Roman"/>
                <w:spacing w:val="-6"/>
                <w:kern w:val="0"/>
                <w:sz w:val="21"/>
                <w:szCs w:val="21"/>
                <w:highlight w:val="none"/>
                <w:lang w:val="en-US" w:eastAsia="zh-CN"/>
              </w:rPr>
              <w:t>第（七）项</w:t>
            </w:r>
            <w:r>
              <w:rPr>
                <w:rFonts w:hint="eastAsia" w:ascii="Times New Roman" w:hAnsi="Times New Roman"/>
                <w:spacing w:val="-6"/>
                <w:kern w:val="0"/>
                <w:sz w:val="21"/>
                <w:szCs w:val="21"/>
                <w:highlight w:val="none"/>
              </w:rPr>
              <w:t>　违反本条例规定，物业服务人有下列行为之一的，由市、县级物业行政主管部门责令限期改正；逾期不改正的，处以五千元以上二万元以下罚款：</w:t>
            </w:r>
          </w:p>
          <w:p w14:paraId="1DFC6101">
            <w:pPr>
              <w:widowControl/>
              <w:spacing w:line="320" w:lineRule="exact"/>
              <w:jc w:val="left"/>
              <w:rPr>
                <w:rFonts w:hint="eastAsia"/>
                <w:sz w:val="21"/>
                <w:szCs w:val="21"/>
                <w:highlight w:val="none"/>
                <w:lang w:val="en-US" w:eastAsia="zh-CN"/>
              </w:rPr>
            </w:pPr>
            <w:r>
              <w:rPr>
                <w:rFonts w:hint="eastAsia" w:ascii="Times New Roman" w:hAnsi="Times New Roman"/>
                <w:spacing w:val="-6"/>
                <w:kern w:val="0"/>
                <w:sz w:val="21"/>
                <w:szCs w:val="21"/>
                <w:highlight w:val="none"/>
              </w:rPr>
              <w:t>（七）未公示有关信息的。</w:t>
            </w:r>
          </w:p>
        </w:tc>
        <w:tc>
          <w:tcPr>
            <w:tcW w:w="1408" w:type="dxa"/>
            <w:tcBorders>
              <w:top w:val="single" w:color="auto" w:sz="4" w:space="0"/>
              <w:left w:val="single" w:color="auto" w:sz="4" w:space="0"/>
              <w:bottom w:val="single" w:color="auto" w:sz="4" w:space="0"/>
              <w:right w:val="single" w:color="auto" w:sz="4" w:space="0"/>
            </w:tcBorders>
            <w:vAlign w:val="center"/>
          </w:tcPr>
          <w:p w14:paraId="178EECBB">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1850" w:type="dxa"/>
            <w:tcBorders>
              <w:top w:val="single" w:color="auto" w:sz="4" w:space="0"/>
              <w:left w:val="single" w:color="auto" w:sz="4" w:space="0"/>
              <w:bottom w:val="single" w:color="auto" w:sz="4" w:space="0"/>
              <w:right w:val="single" w:color="auto" w:sz="4" w:space="0"/>
            </w:tcBorders>
            <w:vAlign w:val="center"/>
          </w:tcPr>
          <w:p w14:paraId="551098A4">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kern w:val="0"/>
                <w:sz w:val="21"/>
                <w:szCs w:val="21"/>
                <w:highlight w:val="none"/>
                <w:lang w:val="en-US" w:eastAsia="zh-CN"/>
              </w:rPr>
              <w:t>限期内改正的</w:t>
            </w:r>
          </w:p>
        </w:tc>
        <w:tc>
          <w:tcPr>
            <w:tcW w:w="1738" w:type="dxa"/>
            <w:tcBorders>
              <w:top w:val="single" w:color="auto" w:sz="4" w:space="0"/>
              <w:left w:val="single" w:color="auto" w:sz="4" w:space="0"/>
              <w:bottom w:val="single" w:color="auto" w:sz="4" w:space="0"/>
              <w:right w:val="single" w:color="auto" w:sz="4" w:space="0"/>
            </w:tcBorders>
            <w:vAlign w:val="center"/>
          </w:tcPr>
          <w:p w14:paraId="39DAA41A">
            <w:pPr>
              <w:widowControl/>
              <w:spacing w:line="320" w:lineRule="exact"/>
              <w:jc w:val="left"/>
              <w:rPr>
                <w:rFonts w:hint="eastAsia" w:ascii="Times New Roman" w:hAnsi="Times New Roman"/>
                <w:kern w:val="0"/>
                <w:sz w:val="21"/>
                <w:szCs w:val="21"/>
                <w:highlight w:val="none"/>
                <w:lang w:val="en-US" w:eastAsia="zh-CN"/>
              </w:rPr>
            </w:pPr>
            <w:r>
              <w:rPr>
                <w:rFonts w:ascii="Times New Roman" w:hAnsi="Times New Roman"/>
                <w:kern w:val="0"/>
                <w:sz w:val="21"/>
                <w:szCs w:val="21"/>
                <w:highlight w:val="none"/>
                <w:lang w:val="en-US" w:eastAsia="zh-CN"/>
              </w:rPr>
              <w:t>不予行政处罚</w:t>
            </w:r>
          </w:p>
        </w:tc>
        <w:tc>
          <w:tcPr>
            <w:tcW w:w="1371" w:type="dxa"/>
            <w:vMerge w:val="restart"/>
            <w:tcBorders>
              <w:top w:val="single" w:color="auto" w:sz="4" w:space="0"/>
              <w:left w:val="single" w:color="auto" w:sz="4" w:space="0"/>
              <w:bottom w:val="single" w:color="auto" w:sz="4" w:space="0"/>
              <w:right w:val="single" w:color="auto" w:sz="4" w:space="0"/>
            </w:tcBorders>
          </w:tcPr>
          <w:p w14:paraId="08545EDF">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21FA694C">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6D7EB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5" w:hRule="atLeast"/>
        </w:trPr>
        <w:tc>
          <w:tcPr>
            <w:vMerge w:val="continue"/>
            <w:tcBorders>
              <w:top w:val="single" w:color="auto" w:sz="4" w:space="0"/>
              <w:left w:val="single" w:color="auto" w:sz="4" w:space="0"/>
              <w:bottom w:val="single" w:color="auto" w:sz="4" w:space="0"/>
              <w:right w:val="single" w:color="auto" w:sz="4" w:space="0"/>
            </w:tcBorders>
          </w:tcPr>
          <w:p w14:paraId="186327AB">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9C58C6B">
            <w:pPr>
              <w:rPr>
                <w:highlight w:val="none"/>
              </w:rPr>
            </w:pPr>
          </w:p>
        </w:tc>
        <w:tc>
          <w:tcPr>
            <w:tcW w:w="3101" w:type="dxa"/>
            <w:vMerge w:val="continue"/>
            <w:tcBorders>
              <w:top w:val="single" w:color="auto" w:sz="4" w:space="0"/>
              <w:left w:val="single" w:color="auto" w:sz="4" w:space="0"/>
              <w:bottom w:val="single" w:color="auto" w:sz="4" w:space="0"/>
              <w:right w:val="single" w:color="auto" w:sz="4" w:space="0"/>
            </w:tcBorders>
          </w:tcPr>
          <w:p w14:paraId="556F12CF">
            <w:pPr>
              <w:rPr>
                <w:highlight w:val="none"/>
              </w:rPr>
            </w:pPr>
          </w:p>
        </w:tc>
        <w:tc>
          <w:tcPr>
            <w:tcW w:w="1408" w:type="dxa"/>
            <w:tcBorders>
              <w:top w:val="single" w:color="auto" w:sz="4" w:space="0"/>
              <w:left w:val="single" w:color="auto" w:sz="4" w:space="0"/>
              <w:bottom w:val="single" w:color="auto" w:sz="4" w:space="0"/>
              <w:right w:val="single" w:color="auto" w:sz="4" w:space="0"/>
            </w:tcBorders>
            <w:vAlign w:val="center"/>
          </w:tcPr>
          <w:p w14:paraId="452454F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50" w:type="dxa"/>
            <w:tcBorders>
              <w:top w:val="single" w:color="auto" w:sz="4" w:space="0"/>
              <w:left w:val="single" w:color="auto" w:sz="4" w:space="0"/>
              <w:bottom w:val="single" w:color="auto" w:sz="4" w:space="0"/>
              <w:right w:val="single" w:color="auto" w:sz="4" w:space="0"/>
            </w:tcBorders>
            <w:vAlign w:val="center"/>
          </w:tcPr>
          <w:p w14:paraId="1495B4DF">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未公示信息内容</w:t>
            </w:r>
            <w:r>
              <w:rPr>
                <w:rFonts w:hint="eastAsia" w:ascii="Times New Roman" w:hAnsi="Times New Roman"/>
                <w:spacing w:val="-6"/>
                <w:kern w:val="0"/>
                <w:sz w:val="21"/>
                <w:szCs w:val="21"/>
                <w:highlight w:val="none"/>
                <w:lang w:val="en-US" w:eastAsia="zh-CN"/>
              </w:rPr>
              <w:t>少于（含）</w:t>
            </w:r>
            <w:r>
              <w:rPr>
                <w:rFonts w:hint="eastAsia" w:ascii="Times New Roman" w:hAnsi="Times New Roman"/>
                <w:spacing w:val="-6"/>
                <w:kern w:val="0"/>
                <w:sz w:val="21"/>
                <w:szCs w:val="21"/>
                <w:highlight w:val="none"/>
              </w:rPr>
              <w:t>三项的</w:t>
            </w:r>
          </w:p>
        </w:tc>
        <w:tc>
          <w:tcPr>
            <w:tcBorders>
              <w:top w:val="single" w:color="auto" w:sz="4" w:space="0"/>
              <w:left w:val="single" w:color="auto" w:sz="4" w:space="0"/>
              <w:bottom w:val="single" w:color="auto" w:sz="4" w:space="0"/>
              <w:right w:val="single" w:color="auto" w:sz="4" w:space="0"/>
            </w:tcBorders>
            <w:vAlign w:val="center"/>
          </w:tcPr>
          <w:p w14:paraId="6ACB645B">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5000</w:t>
            </w:r>
            <w:r>
              <w:rPr>
                <w:rFonts w:hint="eastAsia" w:ascii="Times New Roman" w:hAnsi="Times New Roman"/>
                <w:spacing w:val="-6"/>
                <w:kern w:val="0"/>
                <w:sz w:val="21"/>
                <w:szCs w:val="21"/>
                <w:highlight w:val="none"/>
              </w:rPr>
              <w:t>元以上</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万元以下罚款</w:t>
            </w:r>
          </w:p>
        </w:tc>
        <w:tc>
          <w:tcPr>
            <w:vMerge w:val="continue"/>
            <w:tcBorders>
              <w:top w:val="single" w:color="auto" w:sz="4" w:space="0"/>
              <w:left w:val="single" w:color="auto" w:sz="4" w:space="0"/>
              <w:bottom w:val="single" w:color="auto" w:sz="4" w:space="0"/>
              <w:right w:val="single" w:color="auto" w:sz="4" w:space="0"/>
            </w:tcBorders>
          </w:tcPr>
          <w:p w14:paraId="237B3E06">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20A576F">
            <w:pPr>
              <w:rPr>
                <w:highlight w:val="none"/>
              </w:rPr>
            </w:pPr>
          </w:p>
        </w:tc>
      </w:tr>
      <w:tr w14:paraId="31769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8" w:hRule="atLeast"/>
        </w:trPr>
        <w:tc>
          <w:tcPr>
            <w:tcW w:w="1085" w:type="dxa"/>
            <w:vMerge w:val="continue"/>
            <w:tcBorders>
              <w:top w:val="single" w:color="auto" w:sz="4" w:space="0"/>
              <w:left w:val="single" w:color="auto" w:sz="4" w:space="0"/>
              <w:bottom w:val="single" w:color="auto" w:sz="4" w:space="0"/>
              <w:right w:val="single" w:color="auto" w:sz="4" w:space="0"/>
            </w:tcBorders>
          </w:tcPr>
          <w:p w14:paraId="528EBDC4">
            <w:pPr>
              <w:rPr>
                <w:highlight w:val="none"/>
              </w:rPr>
            </w:pPr>
          </w:p>
        </w:tc>
        <w:tc>
          <w:tcPr>
            <w:tcW w:w="1837" w:type="dxa"/>
            <w:vMerge w:val="continue"/>
            <w:tcBorders>
              <w:top w:val="single" w:color="auto" w:sz="4" w:space="0"/>
              <w:left w:val="single" w:color="auto" w:sz="4" w:space="0"/>
              <w:bottom w:val="single" w:color="auto" w:sz="4" w:space="0"/>
              <w:right w:val="single" w:color="auto" w:sz="4" w:space="0"/>
            </w:tcBorders>
          </w:tcPr>
          <w:p w14:paraId="7E810755">
            <w:pPr>
              <w:rPr>
                <w:highlight w:val="none"/>
              </w:rPr>
            </w:pPr>
          </w:p>
        </w:tc>
        <w:tc>
          <w:tcPr>
            <w:tcW w:w="3101" w:type="dxa"/>
            <w:vMerge w:val="continue"/>
            <w:tcBorders>
              <w:top w:val="single" w:color="auto" w:sz="4" w:space="0"/>
              <w:left w:val="single" w:color="auto" w:sz="4" w:space="0"/>
              <w:bottom w:val="single" w:color="auto" w:sz="4" w:space="0"/>
              <w:right w:val="single" w:color="auto" w:sz="4" w:space="0"/>
            </w:tcBorders>
          </w:tcPr>
          <w:p w14:paraId="67A5CFC3">
            <w:pPr>
              <w:rPr>
                <w:highlight w:val="none"/>
              </w:rPr>
            </w:pPr>
          </w:p>
        </w:tc>
        <w:tc>
          <w:tcPr>
            <w:tcW w:w="1408" w:type="dxa"/>
            <w:tcBorders>
              <w:top w:val="single" w:color="auto" w:sz="4" w:space="0"/>
              <w:left w:val="single" w:color="auto" w:sz="4" w:space="0"/>
              <w:bottom w:val="single" w:color="auto" w:sz="4" w:space="0"/>
              <w:right w:val="single" w:color="auto" w:sz="4" w:space="0"/>
            </w:tcBorders>
            <w:vAlign w:val="center"/>
          </w:tcPr>
          <w:p w14:paraId="6886C0B6">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50" w:type="dxa"/>
            <w:tcBorders>
              <w:top w:val="single" w:color="auto" w:sz="4" w:space="0"/>
              <w:left w:val="single" w:color="auto" w:sz="4" w:space="0"/>
              <w:bottom w:val="single" w:color="auto" w:sz="4" w:space="0"/>
              <w:right w:val="single" w:color="auto" w:sz="4" w:space="0"/>
            </w:tcBorders>
            <w:vAlign w:val="center"/>
          </w:tcPr>
          <w:p w14:paraId="1397C9C6">
            <w:pPr>
              <w:widowControl/>
              <w:spacing w:line="320" w:lineRule="exact"/>
              <w:jc w:val="left"/>
              <w:rPr>
                <w:rFonts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未公示信息内容</w:t>
            </w:r>
            <w:r>
              <w:rPr>
                <w:rFonts w:hint="eastAsia" w:ascii="Times New Roman" w:hAnsi="Times New Roman"/>
                <w:spacing w:val="-6"/>
                <w:kern w:val="0"/>
                <w:sz w:val="21"/>
                <w:szCs w:val="21"/>
                <w:highlight w:val="none"/>
                <w:lang w:val="en-US" w:eastAsia="zh-CN"/>
              </w:rPr>
              <w:t>多于四</w:t>
            </w:r>
            <w:r>
              <w:rPr>
                <w:rFonts w:hint="eastAsia" w:ascii="Times New Roman" w:hAnsi="Times New Roman"/>
                <w:spacing w:val="-6"/>
                <w:kern w:val="0"/>
                <w:sz w:val="21"/>
                <w:szCs w:val="21"/>
                <w:highlight w:val="none"/>
              </w:rPr>
              <w:t>项</w:t>
            </w:r>
            <w:bookmarkStart w:id="2" w:name="_GoBack"/>
            <w:bookmarkEnd w:id="2"/>
            <w:r>
              <w:rPr>
                <w:rFonts w:hint="eastAsia" w:ascii="Times New Roman" w:hAnsi="Times New Roman"/>
                <w:spacing w:val="-6"/>
                <w:kern w:val="0"/>
                <w:sz w:val="21"/>
                <w:szCs w:val="21"/>
                <w:highlight w:val="none"/>
              </w:rPr>
              <w:t>的</w:t>
            </w:r>
          </w:p>
        </w:tc>
        <w:tc>
          <w:tcPr>
            <w:tcW w:w="1738" w:type="dxa"/>
            <w:tcBorders>
              <w:top w:val="single" w:color="auto" w:sz="4" w:space="0"/>
              <w:left w:val="single" w:color="auto" w:sz="4" w:space="0"/>
              <w:bottom w:val="single" w:color="auto" w:sz="4" w:space="0"/>
              <w:right w:val="single" w:color="auto" w:sz="4" w:space="0"/>
            </w:tcBorders>
            <w:vAlign w:val="center"/>
          </w:tcPr>
          <w:p w14:paraId="3AB3B61E">
            <w:pPr>
              <w:widowControl/>
              <w:spacing w:line="320" w:lineRule="exact"/>
              <w:jc w:val="left"/>
              <w:rPr>
                <w:rFonts w:hint="eastAsia" w:ascii="Times New Roman" w:hAnsi="Times New Roman"/>
                <w:kern w:val="0"/>
                <w:sz w:val="21"/>
                <w:szCs w:val="21"/>
                <w:highlight w:val="none"/>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万元以上</w:t>
            </w:r>
            <w:r>
              <w:rPr>
                <w:rFonts w:hint="eastAsia" w:ascii="Times New Roman" w:hAnsi="Times New Roman"/>
                <w:spacing w:val="-6"/>
                <w:kern w:val="0"/>
                <w:sz w:val="21"/>
                <w:szCs w:val="21"/>
                <w:highlight w:val="none"/>
                <w:lang w:val="en-US" w:eastAsia="zh-CN"/>
              </w:rPr>
              <w:t>2</w:t>
            </w:r>
            <w:r>
              <w:rPr>
                <w:rFonts w:hint="eastAsia" w:ascii="Times New Roman" w:hAnsi="Times New Roman"/>
                <w:spacing w:val="-6"/>
                <w:kern w:val="0"/>
                <w:sz w:val="21"/>
                <w:szCs w:val="21"/>
                <w:highlight w:val="none"/>
              </w:rPr>
              <w:t>万元以下罚款</w:t>
            </w:r>
          </w:p>
        </w:tc>
        <w:tc>
          <w:tcPr>
            <w:tcW w:w="1371" w:type="dxa"/>
            <w:vMerge w:val="continue"/>
            <w:tcBorders>
              <w:top w:val="single" w:color="auto" w:sz="4" w:space="0"/>
              <w:left w:val="single" w:color="auto" w:sz="4" w:space="0"/>
              <w:bottom w:val="single" w:color="auto" w:sz="4" w:space="0"/>
              <w:right w:val="single" w:color="auto" w:sz="4" w:space="0"/>
            </w:tcBorders>
          </w:tcPr>
          <w:p w14:paraId="05D74DC5">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7B71EDA3">
            <w:pPr>
              <w:rPr>
                <w:highlight w:val="none"/>
              </w:rPr>
            </w:pPr>
          </w:p>
        </w:tc>
      </w:tr>
    </w:tbl>
    <w:tbl>
      <w:tblPr>
        <w:tblStyle w:val="9"/>
        <w:tblpPr w:leftFromText="180" w:rightFromText="180" w:vertAnchor="text" w:horzAnchor="page" w:tblpX="1521" w:tblpY="582"/>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1761"/>
        <w:gridCol w:w="2715"/>
        <w:gridCol w:w="1740"/>
        <w:gridCol w:w="1840"/>
        <w:gridCol w:w="1864"/>
        <w:gridCol w:w="1396"/>
        <w:gridCol w:w="1126"/>
      </w:tblGrid>
      <w:tr w14:paraId="656BD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74" w:type="dxa"/>
            <w:tcBorders>
              <w:top w:val="single" w:color="auto" w:sz="4" w:space="0"/>
              <w:left w:val="single" w:color="auto" w:sz="4" w:space="0"/>
              <w:bottom w:val="single" w:color="auto" w:sz="4" w:space="0"/>
              <w:right w:val="single" w:color="auto" w:sz="4" w:space="0"/>
            </w:tcBorders>
            <w:vAlign w:val="center"/>
          </w:tcPr>
          <w:p w14:paraId="26347A6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761" w:type="dxa"/>
            <w:tcBorders>
              <w:top w:val="single" w:color="auto" w:sz="4" w:space="0"/>
              <w:left w:val="single" w:color="auto" w:sz="4" w:space="0"/>
              <w:bottom w:val="single" w:color="auto" w:sz="4" w:space="0"/>
              <w:right w:val="single" w:color="auto" w:sz="4" w:space="0"/>
            </w:tcBorders>
            <w:vAlign w:val="center"/>
          </w:tcPr>
          <w:p w14:paraId="149A114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15" w:type="dxa"/>
            <w:tcBorders>
              <w:top w:val="single" w:color="auto" w:sz="4" w:space="0"/>
              <w:left w:val="single" w:color="auto" w:sz="4" w:space="0"/>
              <w:bottom w:val="single" w:color="auto" w:sz="4" w:space="0"/>
              <w:right w:val="single" w:color="auto" w:sz="4" w:space="0"/>
            </w:tcBorders>
            <w:vAlign w:val="center"/>
          </w:tcPr>
          <w:p w14:paraId="49358AF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740" w:type="dxa"/>
            <w:tcBorders>
              <w:top w:val="single" w:color="auto" w:sz="4" w:space="0"/>
              <w:left w:val="single" w:color="auto" w:sz="4" w:space="0"/>
              <w:bottom w:val="single" w:color="auto" w:sz="4" w:space="0"/>
              <w:right w:val="single" w:color="auto" w:sz="4" w:space="0"/>
            </w:tcBorders>
            <w:vAlign w:val="center"/>
          </w:tcPr>
          <w:p w14:paraId="432E3F0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40" w:type="dxa"/>
            <w:tcBorders>
              <w:top w:val="single" w:color="auto" w:sz="4" w:space="0"/>
              <w:left w:val="single" w:color="auto" w:sz="4" w:space="0"/>
              <w:bottom w:val="single" w:color="auto" w:sz="4" w:space="0"/>
              <w:right w:val="single" w:color="auto" w:sz="4" w:space="0"/>
            </w:tcBorders>
            <w:vAlign w:val="center"/>
          </w:tcPr>
          <w:p w14:paraId="4F4354A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64" w:type="dxa"/>
            <w:tcBorders>
              <w:top w:val="single" w:color="auto" w:sz="4" w:space="0"/>
              <w:left w:val="single" w:color="auto" w:sz="4" w:space="0"/>
              <w:bottom w:val="single" w:color="auto" w:sz="4" w:space="0"/>
              <w:right w:val="single" w:color="auto" w:sz="4" w:space="0"/>
            </w:tcBorders>
            <w:vAlign w:val="center"/>
          </w:tcPr>
          <w:p w14:paraId="5AD1AB0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96" w:type="dxa"/>
            <w:tcBorders>
              <w:top w:val="single" w:color="auto" w:sz="4" w:space="0"/>
              <w:left w:val="single" w:color="auto" w:sz="4" w:space="0"/>
              <w:bottom w:val="single" w:color="auto" w:sz="4" w:space="0"/>
              <w:right w:val="single" w:color="auto" w:sz="4" w:space="0"/>
            </w:tcBorders>
            <w:vAlign w:val="center"/>
          </w:tcPr>
          <w:p w14:paraId="02A01E2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17F004C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39A95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95CE89F">
            <w:pPr>
              <w:jc w:val="both"/>
              <w:rPr>
                <w:rFonts w:ascii="Times New Roman" w:hAnsi="Times New Roman"/>
                <w:spacing w:val="-6"/>
                <w:kern w:val="0"/>
                <w:sz w:val="21"/>
                <w:szCs w:val="21"/>
                <w:highlight w:val="none"/>
                <w:lang w:val="en-US" w:eastAsia="zh-CN"/>
              </w:rPr>
            </w:pPr>
            <w:r>
              <w:rPr>
                <w:rFonts w:hint="eastAsia" w:ascii="Times New Roman" w:hAnsi="Times New Roman"/>
                <w:spacing w:val="-6"/>
                <w:kern w:val="0"/>
                <w:sz w:val="21"/>
                <w:szCs w:val="21"/>
                <w:highlight w:val="none"/>
                <w:lang w:val="en-US" w:eastAsia="zh-CN"/>
              </w:rPr>
              <w:t>类别：物业服务类</w:t>
            </w:r>
          </w:p>
        </w:tc>
      </w:tr>
      <w:tr w14:paraId="15ADF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5" w:hRule="atLeast"/>
        </w:trPr>
        <w:tc>
          <w:tcPr>
            <w:tcW w:w="1074" w:type="dxa"/>
            <w:vMerge w:val="restart"/>
            <w:tcBorders>
              <w:top w:val="single" w:color="auto" w:sz="4" w:space="0"/>
              <w:left w:val="single" w:color="auto" w:sz="4" w:space="0"/>
              <w:bottom w:val="single" w:color="auto" w:sz="4" w:space="0"/>
              <w:right w:val="single" w:color="auto" w:sz="4" w:space="0"/>
            </w:tcBorders>
          </w:tcPr>
          <w:p w14:paraId="554A5C9A">
            <w:pPr>
              <w:jc w:val="both"/>
              <w:rPr>
                <w:rFonts w:ascii="Times New Roman" w:hAnsi="Times New Roman"/>
                <w:spacing w:val="-6"/>
                <w:kern w:val="0"/>
                <w:sz w:val="21"/>
                <w:szCs w:val="21"/>
                <w:highlight w:val="none"/>
                <w:lang w:val="en-US" w:eastAsia="zh-CN"/>
              </w:rPr>
            </w:pPr>
            <w:r>
              <w:rPr>
                <w:rFonts w:hint="eastAsia" w:ascii="Times New Roman" w:hAnsi="Times New Roman"/>
                <w:spacing w:val="-6"/>
                <w:kern w:val="0"/>
                <w:sz w:val="21"/>
                <w:szCs w:val="21"/>
                <w:highlight w:val="none"/>
                <w:lang w:val="en-US" w:eastAsia="zh-CN"/>
              </w:rPr>
              <w:t>2407031</w:t>
            </w:r>
          </w:p>
        </w:tc>
        <w:tc>
          <w:tcPr>
            <w:tcW w:w="1761" w:type="dxa"/>
            <w:vMerge w:val="restart"/>
            <w:tcBorders>
              <w:top w:val="single" w:color="auto" w:sz="4" w:space="0"/>
              <w:left w:val="single" w:color="auto" w:sz="4" w:space="0"/>
              <w:bottom w:val="single" w:color="auto" w:sz="4" w:space="0"/>
              <w:right w:val="single" w:color="auto" w:sz="4" w:space="0"/>
            </w:tcBorders>
          </w:tcPr>
          <w:p w14:paraId="5BBAA3CB">
            <w:pPr>
              <w:jc w:val="both"/>
              <w:rPr>
                <w:rFonts w:hint="eastAsia" w:ascii="Times New Roman" w:hAnsi="Times New Roman"/>
                <w:spacing w:val="-6"/>
                <w:kern w:val="0"/>
                <w:sz w:val="21"/>
                <w:szCs w:val="21"/>
                <w:highlight w:val="none"/>
                <w:lang w:val="en-US" w:eastAsia="zh-CN"/>
              </w:rPr>
            </w:pPr>
            <w:r>
              <w:rPr>
                <w:rFonts w:hint="eastAsia" w:ascii="Times New Roman" w:hAnsi="Times New Roman"/>
                <w:spacing w:val="-6"/>
                <w:kern w:val="0"/>
                <w:sz w:val="21"/>
                <w:szCs w:val="21"/>
                <w:highlight w:val="none"/>
              </w:rPr>
              <w:t>物业服务人挪用、侵占属于业主共有的经营收益的</w:t>
            </w:r>
          </w:p>
        </w:tc>
        <w:tc>
          <w:tcPr>
            <w:tcW w:w="2715" w:type="dxa"/>
            <w:vMerge w:val="restart"/>
            <w:tcBorders>
              <w:top w:val="single" w:color="auto" w:sz="4" w:space="0"/>
              <w:left w:val="single" w:color="auto" w:sz="4" w:space="0"/>
              <w:bottom w:val="single" w:color="auto" w:sz="4" w:space="0"/>
              <w:right w:val="single" w:color="auto" w:sz="4" w:space="0"/>
            </w:tcBorders>
          </w:tcPr>
          <w:p w14:paraId="55E90C65">
            <w:pPr>
              <w:jc w:val="both"/>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rPr>
              <w:t>《黑龙江省住宅物业管理条例》第七十八条 违反本条例规定，物业服务人挪用、侵占属于业主共有的经营收益的，由市、县级物业行政主管部门责令退还，处以挪用、侵占金额二倍以下罚款；有违法所得的，没收违法所得。</w:t>
            </w:r>
          </w:p>
          <w:p w14:paraId="477171E2">
            <w:pPr>
              <w:pStyle w:val="2"/>
              <w:rPr>
                <w:rFonts w:hint="eastAsia" w:ascii="Times New Roman" w:hAnsi="Times New Roman"/>
                <w:spacing w:val="-6"/>
                <w:kern w:val="0"/>
                <w:sz w:val="21"/>
                <w:szCs w:val="21"/>
                <w:highlight w:val="none"/>
              </w:rPr>
            </w:pPr>
          </w:p>
          <w:p w14:paraId="26597A0B">
            <w:pPr>
              <w:pStyle w:val="2"/>
              <w:rPr>
                <w:rFonts w:hint="eastAsia" w:ascii="Times New Roman" w:hAnsi="Times New Roman"/>
                <w:spacing w:val="-6"/>
                <w:kern w:val="0"/>
                <w:sz w:val="21"/>
                <w:szCs w:val="21"/>
                <w:highlight w:val="none"/>
              </w:rPr>
            </w:pPr>
          </w:p>
          <w:p w14:paraId="40E00C20">
            <w:pPr>
              <w:pStyle w:val="2"/>
              <w:rPr>
                <w:rFonts w:hint="eastAsia" w:ascii="Times New Roman" w:hAnsi="Times New Roman"/>
                <w:spacing w:val="-6"/>
                <w:kern w:val="0"/>
                <w:sz w:val="21"/>
                <w:szCs w:val="21"/>
                <w:highlight w:val="none"/>
                <w:lang w:val="en-US" w:eastAsia="zh-CN"/>
              </w:rPr>
            </w:pPr>
          </w:p>
        </w:tc>
        <w:tc>
          <w:tcPr>
            <w:tcW w:w="1740" w:type="dxa"/>
            <w:tcBorders>
              <w:top w:val="single" w:color="auto" w:sz="4" w:space="0"/>
              <w:left w:val="single" w:color="auto" w:sz="4" w:space="0"/>
              <w:bottom w:val="single" w:color="auto" w:sz="4" w:space="0"/>
              <w:right w:val="single" w:color="auto" w:sz="4" w:space="0"/>
            </w:tcBorders>
            <w:vAlign w:val="center"/>
          </w:tcPr>
          <w:p w14:paraId="58234850">
            <w:pPr>
              <w:jc w:val="center"/>
              <w:rPr>
                <w:rFonts w:ascii="Times New Roman" w:hAnsi="Times New Roman"/>
                <w:spacing w:val="-6"/>
                <w:kern w:val="0"/>
                <w:sz w:val="21"/>
                <w:szCs w:val="21"/>
                <w:highlight w:val="no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40" w:type="dxa"/>
            <w:tcBorders>
              <w:top w:val="single" w:color="auto" w:sz="4" w:space="0"/>
              <w:left w:val="single" w:color="auto" w:sz="4" w:space="0"/>
              <w:bottom w:val="single" w:color="auto" w:sz="4" w:space="0"/>
              <w:right w:val="single" w:color="auto" w:sz="4" w:space="0"/>
            </w:tcBorders>
            <w:vAlign w:val="center"/>
          </w:tcPr>
          <w:p w14:paraId="7B422FAB">
            <w:pPr>
              <w:jc w:val="both"/>
              <w:rPr>
                <w:rFonts w:ascii="Times New Roman" w:hAnsi="Times New Roman" w:eastAsia="宋体"/>
                <w:spacing w:val="-6"/>
                <w:kern w:val="0"/>
                <w:sz w:val="21"/>
                <w:szCs w:val="21"/>
                <w:highlight w:val="none"/>
                <w:lang w:val="en-US" w:eastAsia="zh-CN"/>
              </w:rPr>
            </w:pPr>
            <w:r>
              <w:rPr>
                <w:rFonts w:hint="eastAsia" w:ascii="Times New Roman" w:hAnsi="Times New Roman"/>
                <w:spacing w:val="-6"/>
                <w:kern w:val="0"/>
                <w:sz w:val="21"/>
                <w:szCs w:val="21"/>
                <w:highlight w:val="none"/>
              </w:rPr>
              <w:t>挪用属于业主共有的经营收益的</w:t>
            </w:r>
          </w:p>
        </w:tc>
        <w:tc>
          <w:tcPr>
            <w:tcW w:w="1864" w:type="dxa"/>
            <w:tcBorders>
              <w:top w:val="single" w:color="auto" w:sz="4" w:space="0"/>
              <w:left w:val="single" w:color="auto" w:sz="4" w:space="0"/>
              <w:bottom w:val="single" w:color="auto" w:sz="4" w:space="0"/>
              <w:right w:val="single" w:color="auto" w:sz="4" w:space="0"/>
            </w:tcBorders>
            <w:vAlign w:val="center"/>
          </w:tcPr>
          <w:p w14:paraId="0443BEF5">
            <w:pPr>
              <w:jc w:val="both"/>
              <w:rPr>
                <w:rFonts w:hint="eastAsia" w:ascii="Times New Roman" w:hAnsi="Times New Roman"/>
                <w:spacing w:val="-6"/>
                <w:kern w:val="0"/>
                <w:sz w:val="21"/>
                <w:szCs w:val="21"/>
                <w:highlight w:val="none"/>
                <w:lang w:val="en-US" w:eastAsia="zh-CN"/>
              </w:rPr>
            </w:pPr>
            <w:r>
              <w:rPr>
                <w:rFonts w:hint="eastAsia" w:ascii="Times New Roman" w:hAnsi="Times New Roman"/>
                <w:spacing w:val="-6"/>
                <w:kern w:val="0"/>
                <w:sz w:val="21"/>
                <w:szCs w:val="21"/>
                <w:highlight w:val="none"/>
              </w:rPr>
              <w:t>处以挪用金额</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倍罚款；有违法所得的，没收违法所得</w:t>
            </w:r>
          </w:p>
        </w:tc>
        <w:tc>
          <w:tcPr>
            <w:tcW w:w="1396" w:type="dxa"/>
            <w:vMerge w:val="restart"/>
            <w:tcBorders>
              <w:top w:val="single" w:color="auto" w:sz="4" w:space="0"/>
              <w:left w:val="single" w:color="auto" w:sz="4" w:space="0"/>
              <w:bottom w:val="single" w:color="auto" w:sz="4" w:space="0"/>
              <w:right w:val="single" w:color="auto" w:sz="4" w:space="0"/>
            </w:tcBorders>
          </w:tcPr>
          <w:p w14:paraId="16FBE851">
            <w:pPr>
              <w:jc w:val="both"/>
              <w:rPr>
                <w:rFonts w:hint="eastAsia" w:ascii="Times New Roman" w:hAnsi="Times New Roman"/>
                <w:spacing w:val="-6"/>
                <w:kern w:val="0"/>
                <w:sz w:val="21"/>
                <w:szCs w:val="21"/>
                <w:highlight w:val="no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02028FEF">
            <w:pPr>
              <w:jc w:val="both"/>
              <w:rPr>
                <w:rFonts w:hint="eastAsia" w:ascii="Times New Roman" w:hAnsi="Times New Roman"/>
                <w:spacing w:val="-6"/>
                <w:kern w:val="0"/>
                <w:sz w:val="21"/>
                <w:szCs w:val="21"/>
                <w:highlight w:val="none"/>
                <w:lang w:val="en-US" w:eastAsia="zh-CN"/>
              </w:rPr>
            </w:pPr>
            <w:r>
              <w:rPr>
                <w:rFonts w:hint="eastAsia" w:ascii="Times New Roman" w:hAnsi="Times New Roman"/>
                <w:spacing w:val="-6"/>
                <w:kern w:val="0"/>
                <w:sz w:val="21"/>
                <w:szCs w:val="21"/>
                <w:highlight w:val="none"/>
                <w:lang w:val="en-US" w:eastAsia="zh-CN"/>
              </w:rPr>
              <w:t>市、县级</w:t>
            </w:r>
          </w:p>
        </w:tc>
      </w:tr>
      <w:tr w14:paraId="50D6D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7" w:hRule="atLeast"/>
        </w:trPr>
        <w:tc>
          <w:tcPr>
            <w:tcW w:w="1074" w:type="dxa"/>
            <w:vMerge w:val="continue"/>
            <w:tcBorders>
              <w:top w:val="single" w:color="auto" w:sz="4" w:space="0"/>
              <w:left w:val="single" w:color="auto" w:sz="4" w:space="0"/>
              <w:bottom w:val="single" w:color="auto" w:sz="4" w:space="0"/>
              <w:right w:val="single" w:color="auto" w:sz="4" w:space="0"/>
            </w:tcBorders>
          </w:tcPr>
          <w:p w14:paraId="03B80B21">
            <w:pPr>
              <w:rPr>
                <w:highlight w:val="none"/>
              </w:rPr>
            </w:pPr>
          </w:p>
        </w:tc>
        <w:tc>
          <w:tcPr>
            <w:tcW w:w="1761" w:type="dxa"/>
            <w:vMerge w:val="continue"/>
            <w:tcBorders>
              <w:top w:val="single" w:color="auto" w:sz="4" w:space="0"/>
              <w:left w:val="single" w:color="auto" w:sz="4" w:space="0"/>
              <w:bottom w:val="single" w:color="auto" w:sz="4" w:space="0"/>
              <w:right w:val="single" w:color="auto" w:sz="4" w:space="0"/>
            </w:tcBorders>
          </w:tcPr>
          <w:p w14:paraId="22430250">
            <w:pPr>
              <w:rPr>
                <w:highlight w:val="none"/>
              </w:rPr>
            </w:pPr>
          </w:p>
        </w:tc>
        <w:tc>
          <w:tcPr>
            <w:tcW w:w="2715" w:type="dxa"/>
            <w:vMerge w:val="continue"/>
            <w:tcBorders>
              <w:top w:val="single" w:color="auto" w:sz="4" w:space="0"/>
              <w:left w:val="single" w:color="auto" w:sz="4" w:space="0"/>
              <w:bottom w:val="single" w:color="auto" w:sz="4" w:space="0"/>
              <w:right w:val="single" w:color="auto" w:sz="4" w:space="0"/>
            </w:tcBorders>
          </w:tcPr>
          <w:p w14:paraId="5669BD38">
            <w:pPr>
              <w:rPr>
                <w:highlight w:val="none"/>
              </w:rPr>
            </w:pPr>
          </w:p>
        </w:tc>
        <w:tc>
          <w:tcPr>
            <w:tcW w:w="1740" w:type="dxa"/>
            <w:tcBorders>
              <w:top w:val="single" w:color="auto" w:sz="4" w:space="0"/>
              <w:left w:val="single" w:color="auto" w:sz="4" w:space="0"/>
              <w:bottom w:val="single" w:color="auto" w:sz="4" w:space="0"/>
              <w:right w:val="single" w:color="auto" w:sz="4" w:space="0"/>
            </w:tcBorders>
            <w:vAlign w:val="center"/>
          </w:tcPr>
          <w:p w14:paraId="68B4B8E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40" w:type="dxa"/>
            <w:tcBorders>
              <w:top w:val="single" w:color="auto" w:sz="4" w:space="0"/>
              <w:left w:val="single" w:color="auto" w:sz="4" w:space="0"/>
              <w:bottom w:val="single" w:color="auto" w:sz="4" w:space="0"/>
              <w:right w:val="single" w:color="auto" w:sz="4" w:space="0"/>
            </w:tcBorders>
            <w:vAlign w:val="center"/>
          </w:tcPr>
          <w:p w14:paraId="49AE40A2">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rPr>
              <w:t>侵占属于业主共有的经营收益的</w:t>
            </w:r>
          </w:p>
        </w:tc>
        <w:tc>
          <w:tcPr>
            <w:tcW w:w="1864" w:type="dxa"/>
            <w:tcBorders>
              <w:top w:val="single" w:color="auto" w:sz="4" w:space="0"/>
              <w:left w:val="single" w:color="auto" w:sz="4" w:space="0"/>
              <w:bottom w:val="single" w:color="auto" w:sz="4" w:space="0"/>
              <w:right w:val="single" w:color="auto" w:sz="4" w:space="0"/>
            </w:tcBorders>
            <w:vAlign w:val="center"/>
          </w:tcPr>
          <w:p w14:paraId="38095065">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rPr>
              <w:t>处以侵占金额</w:t>
            </w:r>
            <w:r>
              <w:rPr>
                <w:rFonts w:hint="eastAsia" w:ascii="Times New Roman" w:hAnsi="Times New Roman"/>
                <w:spacing w:val="-6"/>
                <w:kern w:val="0"/>
                <w:sz w:val="21"/>
                <w:szCs w:val="21"/>
                <w:highlight w:val="none"/>
                <w:lang w:val="en-US" w:eastAsia="zh-CN"/>
              </w:rPr>
              <w:t>2</w:t>
            </w:r>
            <w:r>
              <w:rPr>
                <w:rFonts w:hint="eastAsia" w:ascii="Times New Roman" w:hAnsi="Times New Roman"/>
                <w:spacing w:val="-6"/>
                <w:kern w:val="0"/>
                <w:sz w:val="21"/>
                <w:szCs w:val="21"/>
                <w:highlight w:val="none"/>
              </w:rPr>
              <w:t>倍罚款；有违法所得的，没收违法所得</w:t>
            </w:r>
          </w:p>
        </w:tc>
        <w:tc>
          <w:tcPr>
            <w:tcW w:w="1396" w:type="dxa"/>
            <w:vMerge w:val="continue"/>
            <w:tcBorders>
              <w:top w:val="single" w:color="auto" w:sz="4" w:space="0"/>
              <w:left w:val="single" w:color="auto" w:sz="4" w:space="0"/>
              <w:bottom w:val="single" w:color="auto" w:sz="4" w:space="0"/>
              <w:right w:val="single" w:color="auto" w:sz="4" w:space="0"/>
            </w:tcBorders>
          </w:tcPr>
          <w:p w14:paraId="430C40ED">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54A75EB3">
            <w:pPr>
              <w:rPr>
                <w:highlight w:val="none"/>
              </w:rPr>
            </w:pPr>
          </w:p>
        </w:tc>
      </w:tr>
    </w:tbl>
    <w:p w14:paraId="61362DC2">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p>
    <w:tbl>
      <w:tblPr>
        <w:tblStyle w:val="9"/>
        <w:tblpPr w:leftFromText="180" w:rightFromText="180" w:vertAnchor="text" w:horzAnchor="page" w:tblpX="1688" w:tblpY="1043"/>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655"/>
        <w:gridCol w:w="2990"/>
        <w:gridCol w:w="1635"/>
        <w:gridCol w:w="2010"/>
        <w:gridCol w:w="1830"/>
        <w:gridCol w:w="1260"/>
        <w:gridCol w:w="1126"/>
      </w:tblGrid>
      <w:tr w14:paraId="12BAF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1932955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55" w:type="dxa"/>
            <w:tcBorders>
              <w:top w:val="single" w:color="auto" w:sz="4" w:space="0"/>
              <w:left w:val="single" w:color="auto" w:sz="4" w:space="0"/>
              <w:bottom w:val="single" w:color="auto" w:sz="4" w:space="0"/>
              <w:right w:val="single" w:color="auto" w:sz="4" w:space="0"/>
            </w:tcBorders>
            <w:vAlign w:val="center"/>
          </w:tcPr>
          <w:p w14:paraId="3302D84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90" w:type="dxa"/>
            <w:tcBorders>
              <w:top w:val="single" w:color="auto" w:sz="4" w:space="0"/>
              <w:left w:val="single" w:color="auto" w:sz="4" w:space="0"/>
              <w:bottom w:val="single" w:color="auto" w:sz="4" w:space="0"/>
              <w:right w:val="single" w:color="auto" w:sz="4" w:space="0"/>
            </w:tcBorders>
            <w:vAlign w:val="center"/>
          </w:tcPr>
          <w:p w14:paraId="4B0A766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635" w:type="dxa"/>
            <w:tcBorders>
              <w:top w:val="single" w:color="auto" w:sz="4" w:space="0"/>
              <w:left w:val="single" w:color="auto" w:sz="4" w:space="0"/>
              <w:bottom w:val="single" w:color="auto" w:sz="4" w:space="0"/>
              <w:right w:val="single" w:color="auto" w:sz="4" w:space="0"/>
            </w:tcBorders>
            <w:vAlign w:val="center"/>
          </w:tcPr>
          <w:p w14:paraId="4DE2463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10" w:type="dxa"/>
            <w:tcBorders>
              <w:top w:val="single" w:color="auto" w:sz="4" w:space="0"/>
              <w:left w:val="single" w:color="auto" w:sz="4" w:space="0"/>
              <w:bottom w:val="single" w:color="auto" w:sz="4" w:space="0"/>
              <w:right w:val="single" w:color="auto" w:sz="4" w:space="0"/>
            </w:tcBorders>
            <w:vAlign w:val="center"/>
          </w:tcPr>
          <w:p w14:paraId="148C6BF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30" w:type="dxa"/>
            <w:tcBorders>
              <w:top w:val="single" w:color="auto" w:sz="4" w:space="0"/>
              <w:left w:val="single" w:color="auto" w:sz="4" w:space="0"/>
              <w:bottom w:val="single" w:color="auto" w:sz="4" w:space="0"/>
              <w:right w:val="single" w:color="auto" w:sz="4" w:space="0"/>
            </w:tcBorders>
            <w:vAlign w:val="center"/>
          </w:tcPr>
          <w:p w14:paraId="359FC67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60" w:type="dxa"/>
            <w:tcBorders>
              <w:top w:val="single" w:color="auto" w:sz="4" w:space="0"/>
              <w:left w:val="single" w:color="auto" w:sz="4" w:space="0"/>
              <w:bottom w:val="single" w:color="auto" w:sz="4" w:space="0"/>
              <w:right w:val="single" w:color="auto" w:sz="4" w:space="0"/>
            </w:tcBorders>
            <w:vAlign w:val="center"/>
          </w:tcPr>
          <w:p w14:paraId="192C39C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2EAA976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18A3B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91084CB">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60F81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1010" w:type="dxa"/>
            <w:vMerge w:val="restart"/>
            <w:tcBorders>
              <w:top w:val="single" w:color="auto" w:sz="4" w:space="0"/>
              <w:left w:val="single" w:color="auto" w:sz="4" w:space="0"/>
              <w:bottom w:val="single" w:color="auto" w:sz="4" w:space="0"/>
              <w:right w:val="single" w:color="auto" w:sz="4" w:space="0"/>
            </w:tcBorders>
          </w:tcPr>
          <w:p w14:paraId="01B693C1">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2407032</w:t>
            </w:r>
          </w:p>
        </w:tc>
        <w:tc>
          <w:tcPr>
            <w:tcW w:w="1655" w:type="dxa"/>
            <w:vMerge w:val="restart"/>
            <w:tcBorders>
              <w:top w:val="single" w:color="auto" w:sz="4" w:space="0"/>
              <w:left w:val="single" w:color="auto" w:sz="4" w:space="0"/>
              <w:bottom w:val="single" w:color="auto" w:sz="4" w:space="0"/>
              <w:right w:val="single" w:color="auto" w:sz="4" w:space="0"/>
            </w:tcBorders>
          </w:tcPr>
          <w:p w14:paraId="068D4092">
            <w:pPr>
              <w:jc w:val="both"/>
              <w:rPr>
                <w:rFonts w:hint="eastAsia" w:ascii="宋体" w:eastAsia="宋体" w:cs="宋体"/>
                <w:color w:val="000000"/>
                <w:sz w:val="21"/>
                <w:szCs w:val="21"/>
                <w:highlight w:val="none"/>
                <w:lang w:val="en-US" w:eastAsia="zh-CN"/>
              </w:rPr>
            </w:pPr>
            <w:r>
              <w:rPr>
                <w:rFonts w:hint="eastAsia" w:ascii="Times New Roman" w:hAnsi="Times New Roman"/>
                <w:spacing w:val="-6"/>
                <w:kern w:val="0"/>
                <w:sz w:val="21"/>
                <w:szCs w:val="21"/>
                <w:highlight w:val="none"/>
              </w:rPr>
              <w:t>物业服务人对业主和物业使用人违反规定的禁止行为负有报告义务而未及时报告的</w:t>
            </w:r>
          </w:p>
        </w:tc>
        <w:tc>
          <w:tcPr>
            <w:tcW w:w="2990" w:type="dxa"/>
            <w:vMerge w:val="restart"/>
            <w:tcBorders>
              <w:top w:val="single" w:color="auto" w:sz="4" w:space="0"/>
              <w:left w:val="single" w:color="auto" w:sz="4" w:space="0"/>
              <w:bottom w:val="single" w:color="auto" w:sz="4" w:space="0"/>
              <w:right w:val="single" w:color="auto" w:sz="4" w:space="0"/>
            </w:tcBorders>
          </w:tcPr>
          <w:p w14:paraId="7A592CA4">
            <w:pPr>
              <w:widowControl/>
              <w:spacing w:line="320" w:lineRule="exact"/>
              <w:jc w:val="left"/>
              <w:rPr>
                <w:rFonts w:hint="eastAsia" w:ascii="Times New Roman" w:hAnsi="Times New Roman"/>
                <w:spacing w:val="-6"/>
                <w:kern w:val="0"/>
                <w:sz w:val="21"/>
                <w:szCs w:val="21"/>
                <w:highlight w:val="none"/>
                <w:lang w:val="en-US" w:eastAsia="zh-CN"/>
              </w:rPr>
            </w:pPr>
            <w:r>
              <w:rPr>
                <w:rFonts w:hint="eastAsia" w:ascii="Times New Roman" w:hAnsi="Times New Roman"/>
                <w:spacing w:val="-6"/>
                <w:kern w:val="0"/>
                <w:sz w:val="21"/>
                <w:szCs w:val="21"/>
                <w:highlight w:val="none"/>
                <w:lang w:val="en-US" w:eastAsia="zh-CN"/>
              </w:rPr>
              <w:t>《黑龙江省住宅物业管理条例》第七十九条　业主、物业使用人和物业服务人违反本条例禁止行为规定的，由县级物业行政主管部门或者其他有关行政主管部门，依照相关法律、法规给予行政处罚。</w:t>
            </w:r>
          </w:p>
          <w:p w14:paraId="01662C4D">
            <w:pPr>
              <w:widowControl/>
              <w:spacing w:line="320" w:lineRule="exact"/>
              <w:jc w:val="left"/>
              <w:rPr>
                <w:rFonts w:hint="eastAsia"/>
                <w:sz w:val="21"/>
                <w:szCs w:val="21"/>
                <w:highlight w:val="none"/>
                <w:lang w:val="en-US" w:eastAsia="zh-CN"/>
              </w:rPr>
            </w:pPr>
            <w:r>
              <w:rPr>
                <w:rFonts w:hint="eastAsia" w:ascii="Times New Roman" w:hAnsi="Times New Roman"/>
                <w:spacing w:val="-6"/>
                <w:kern w:val="0"/>
                <w:sz w:val="21"/>
                <w:szCs w:val="21"/>
                <w:highlight w:val="none"/>
                <w:lang w:val="en-US" w:eastAsia="zh-CN"/>
              </w:rPr>
              <w:t>　物业服务人对业主和物业使用人违反本条例规定的禁止行为负有报告义务而未及时报告的，处以二千元以上五千元以下罚款；有违法所得的，没收违法所得。</w:t>
            </w:r>
          </w:p>
        </w:tc>
        <w:tc>
          <w:tcPr>
            <w:tcW w:w="1635" w:type="dxa"/>
            <w:tcBorders>
              <w:top w:val="single" w:color="auto" w:sz="4" w:space="0"/>
              <w:left w:val="single" w:color="auto" w:sz="4" w:space="0"/>
              <w:bottom w:val="single" w:color="auto" w:sz="4" w:space="0"/>
              <w:right w:val="single" w:color="auto" w:sz="4" w:space="0"/>
            </w:tcBorders>
            <w:vAlign w:val="center"/>
          </w:tcPr>
          <w:p w14:paraId="65D5C01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10" w:type="dxa"/>
            <w:tcBorders>
              <w:top w:val="single" w:color="auto" w:sz="4" w:space="0"/>
              <w:left w:val="single" w:color="auto" w:sz="4" w:space="0"/>
              <w:bottom w:val="single" w:color="auto" w:sz="4" w:space="0"/>
              <w:right w:val="single" w:color="auto" w:sz="4" w:space="0"/>
            </w:tcBorders>
            <w:vAlign w:val="center"/>
          </w:tcPr>
          <w:p w14:paraId="3A340CBF">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没有产生不良社会影响或者经济损失的</w:t>
            </w:r>
          </w:p>
        </w:tc>
        <w:tc>
          <w:tcPr>
            <w:tcW w:w="1830" w:type="dxa"/>
            <w:tcBorders>
              <w:top w:val="single" w:color="auto" w:sz="4" w:space="0"/>
              <w:left w:val="single" w:color="auto" w:sz="4" w:space="0"/>
              <w:bottom w:val="single" w:color="auto" w:sz="4" w:space="0"/>
              <w:right w:val="single" w:color="auto" w:sz="4" w:space="0"/>
            </w:tcBorders>
            <w:vAlign w:val="center"/>
          </w:tcPr>
          <w:p w14:paraId="6EBD2033">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2000</w:t>
            </w:r>
            <w:r>
              <w:rPr>
                <w:rFonts w:hint="eastAsia" w:ascii="Times New Roman" w:hAnsi="Times New Roman"/>
                <w:spacing w:val="-6"/>
                <w:kern w:val="0"/>
                <w:sz w:val="21"/>
                <w:szCs w:val="21"/>
                <w:highlight w:val="none"/>
              </w:rPr>
              <w:t>元以上</w:t>
            </w:r>
            <w:r>
              <w:rPr>
                <w:rFonts w:hint="eastAsia" w:ascii="Times New Roman" w:hAnsi="Times New Roman"/>
                <w:spacing w:val="-6"/>
                <w:kern w:val="0"/>
                <w:sz w:val="21"/>
                <w:szCs w:val="21"/>
                <w:highlight w:val="none"/>
                <w:lang w:val="en-US" w:eastAsia="zh-CN"/>
              </w:rPr>
              <w:t>3000</w:t>
            </w:r>
            <w:r>
              <w:rPr>
                <w:rFonts w:hint="eastAsia" w:ascii="Times New Roman" w:hAnsi="Times New Roman"/>
                <w:spacing w:val="-6"/>
                <w:kern w:val="0"/>
                <w:sz w:val="21"/>
                <w:szCs w:val="21"/>
                <w:highlight w:val="none"/>
              </w:rPr>
              <w:t>元以下罚款；有违法所得的，没收违法所得</w:t>
            </w:r>
          </w:p>
        </w:tc>
        <w:tc>
          <w:tcPr>
            <w:tcW w:w="1260" w:type="dxa"/>
            <w:vMerge w:val="restart"/>
            <w:tcBorders>
              <w:top w:val="single" w:color="auto" w:sz="4" w:space="0"/>
              <w:left w:val="single" w:color="auto" w:sz="4" w:space="0"/>
              <w:bottom w:val="single" w:color="auto" w:sz="4" w:space="0"/>
              <w:right w:val="single" w:color="auto" w:sz="4" w:space="0"/>
            </w:tcBorders>
          </w:tcPr>
          <w:p w14:paraId="339B49CF">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0497ED14">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61662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2" w:hRule="atLeast"/>
        </w:trPr>
        <w:tc>
          <w:tcPr>
            <w:tcW w:w="1010" w:type="dxa"/>
            <w:vMerge w:val="continue"/>
            <w:tcBorders>
              <w:top w:val="single" w:color="auto" w:sz="4" w:space="0"/>
              <w:left w:val="single" w:color="auto" w:sz="4" w:space="0"/>
              <w:bottom w:val="single" w:color="auto" w:sz="4" w:space="0"/>
              <w:right w:val="single" w:color="auto" w:sz="4" w:space="0"/>
            </w:tcBorders>
          </w:tcPr>
          <w:p w14:paraId="61FF0B41">
            <w:pPr>
              <w:rPr>
                <w:highlight w:val="none"/>
              </w:rPr>
            </w:pPr>
          </w:p>
        </w:tc>
        <w:tc>
          <w:tcPr>
            <w:tcW w:w="1655" w:type="dxa"/>
            <w:vMerge w:val="continue"/>
            <w:tcBorders>
              <w:top w:val="single" w:color="auto" w:sz="4" w:space="0"/>
              <w:left w:val="single" w:color="auto" w:sz="4" w:space="0"/>
              <w:bottom w:val="single" w:color="auto" w:sz="4" w:space="0"/>
              <w:right w:val="single" w:color="auto" w:sz="4" w:space="0"/>
            </w:tcBorders>
          </w:tcPr>
          <w:p w14:paraId="528CAAA1">
            <w:pPr>
              <w:rPr>
                <w:highlight w:val="none"/>
              </w:rPr>
            </w:pPr>
          </w:p>
        </w:tc>
        <w:tc>
          <w:tcPr>
            <w:tcW w:w="2990" w:type="dxa"/>
            <w:vMerge w:val="continue"/>
            <w:tcBorders>
              <w:top w:val="single" w:color="auto" w:sz="4" w:space="0"/>
              <w:left w:val="single" w:color="auto" w:sz="4" w:space="0"/>
              <w:bottom w:val="single" w:color="auto" w:sz="4" w:space="0"/>
              <w:right w:val="single" w:color="auto" w:sz="4" w:space="0"/>
            </w:tcBorders>
          </w:tcPr>
          <w:p w14:paraId="3535E711">
            <w:pPr>
              <w:rPr>
                <w:highlight w:val="none"/>
              </w:rPr>
            </w:pPr>
          </w:p>
        </w:tc>
        <w:tc>
          <w:tcPr>
            <w:tcW w:w="1635" w:type="dxa"/>
            <w:tcBorders>
              <w:top w:val="single" w:color="auto" w:sz="4" w:space="0"/>
              <w:left w:val="single" w:color="auto" w:sz="4" w:space="0"/>
              <w:bottom w:val="single" w:color="auto" w:sz="4" w:space="0"/>
              <w:right w:val="single" w:color="auto" w:sz="4" w:space="0"/>
            </w:tcBorders>
            <w:vAlign w:val="center"/>
          </w:tcPr>
          <w:p w14:paraId="1EAA4ED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10" w:type="dxa"/>
            <w:tcBorders>
              <w:top w:val="single" w:color="auto" w:sz="4" w:space="0"/>
              <w:left w:val="single" w:color="auto" w:sz="4" w:space="0"/>
              <w:bottom w:val="single" w:color="auto" w:sz="4" w:space="0"/>
              <w:right w:val="single" w:color="auto" w:sz="4" w:space="0"/>
            </w:tcBorders>
            <w:vAlign w:val="center"/>
          </w:tcPr>
          <w:p w14:paraId="59260D80">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rPr>
              <w:t>产生一定不良社会影响或者经济损失的</w:t>
            </w:r>
          </w:p>
        </w:tc>
        <w:tc>
          <w:tcPr>
            <w:tcW w:w="1830" w:type="dxa"/>
            <w:tcBorders>
              <w:top w:val="single" w:color="auto" w:sz="4" w:space="0"/>
              <w:left w:val="single" w:color="auto" w:sz="4" w:space="0"/>
              <w:bottom w:val="single" w:color="auto" w:sz="4" w:space="0"/>
              <w:right w:val="single" w:color="auto" w:sz="4" w:space="0"/>
            </w:tcBorders>
            <w:vAlign w:val="center"/>
          </w:tcPr>
          <w:p w14:paraId="7CE1FC36">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3000</w:t>
            </w:r>
            <w:r>
              <w:rPr>
                <w:rFonts w:hint="eastAsia" w:ascii="Times New Roman" w:hAnsi="Times New Roman"/>
                <w:spacing w:val="-6"/>
                <w:kern w:val="0"/>
                <w:sz w:val="21"/>
                <w:szCs w:val="21"/>
                <w:highlight w:val="none"/>
              </w:rPr>
              <w:t>元以上</w:t>
            </w:r>
            <w:r>
              <w:rPr>
                <w:rFonts w:hint="eastAsia" w:ascii="Times New Roman" w:hAnsi="Times New Roman"/>
                <w:spacing w:val="-6"/>
                <w:kern w:val="0"/>
                <w:sz w:val="21"/>
                <w:szCs w:val="21"/>
                <w:highlight w:val="none"/>
                <w:lang w:val="en-US" w:eastAsia="zh-CN"/>
              </w:rPr>
              <w:t>4000</w:t>
            </w:r>
            <w:r>
              <w:rPr>
                <w:rFonts w:hint="eastAsia" w:ascii="Times New Roman" w:hAnsi="Times New Roman"/>
                <w:spacing w:val="-6"/>
                <w:kern w:val="0"/>
                <w:sz w:val="21"/>
                <w:szCs w:val="21"/>
                <w:highlight w:val="none"/>
              </w:rPr>
              <w:t>元以下罚款；有违法所得的，没收违法所得</w:t>
            </w:r>
          </w:p>
        </w:tc>
        <w:tc>
          <w:tcPr>
            <w:tcW w:w="1260" w:type="dxa"/>
            <w:vMerge w:val="continue"/>
            <w:tcBorders>
              <w:top w:val="single" w:color="auto" w:sz="4" w:space="0"/>
              <w:left w:val="single" w:color="auto" w:sz="4" w:space="0"/>
              <w:bottom w:val="single" w:color="auto" w:sz="4" w:space="0"/>
              <w:right w:val="single" w:color="auto" w:sz="4" w:space="0"/>
            </w:tcBorders>
          </w:tcPr>
          <w:p w14:paraId="6848F0C0">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17D855C5">
            <w:pPr>
              <w:rPr>
                <w:highlight w:val="none"/>
              </w:rPr>
            </w:pPr>
          </w:p>
        </w:tc>
      </w:tr>
      <w:tr w14:paraId="41388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0" w:hRule="atLeast"/>
        </w:trPr>
        <w:tc>
          <w:tcPr>
            <w:tcW w:w="1010" w:type="dxa"/>
            <w:vMerge w:val="continue"/>
            <w:tcBorders>
              <w:top w:val="single" w:color="auto" w:sz="4" w:space="0"/>
              <w:left w:val="single" w:color="auto" w:sz="4" w:space="0"/>
              <w:bottom w:val="single" w:color="auto" w:sz="4" w:space="0"/>
              <w:right w:val="single" w:color="auto" w:sz="4" w:space="0"/>
            </w:tcBorders>
          </w:tcPr>
          <w:p w14:paraId="7056BA27">
            <w:pPr>
              <w:rPr>
                <w:highlight w:val="none"/>
              </w:rPr>
            </w:pPr>
          </w:p>
        </w:tc>
        <w:tc>
          <w:tcPr>
            <w:tcW w:w="1655" w:type="dxa"/>
            <w:vMerge w:val="continue"/>
            <w:tcBorders>
              <w:top w:val="single" w:color="auto" w:sz="4" w:space="0"/>
              <w:left w:val="single" w:color="auto" w:sz="4" w:space="0"/>
              <w:bottom w:val="single" w:color="auto" w:sz="4" w:space="0"/>
              <w:right w:val="single" w:color="auto" w:sz="4" w:space="0"/>
            </w:tcBorders>
          </w:tcPr>
          <w:p w14:paraId="74513177">
            <w:pPr>
              <w:rPr>
                <w:highlight w:val="none"/>
              </w:rPr>
            </w:pPr>
          </w:p>
        </w:tc>
        <w:tc>
          <w:tcPr>
            <w:tcW w:w="2990" w:type="dxa"/>
            <w:vMerge w:val="continue"/>
            <w:tcBorders>
              <w:top w:val="single" w:color="auto" w:sz="4" w:space="0"/>
              <w:left w:val="single" w:color="auto" w:sz="4" w:space="0"/>
              <w:bottom w:val="single" w:color="auto" w:sz="4" w:space="0"/>
              <w:right w:val="single" w:color="auto" w:sz="4" w:space="0"/>
            </w:tcBorders>
          </w:tcPr>
          <w:p w14:paraId="6F0A4663">
            <w:pPr>
              <w:rPr>
                <w:highlight w:val="none"/>
              </w:rPr>
            </w:pPr>
          </w:p>
        </w:tc>
        <w:tc>
          <w:tcPr>
            <w:tcW w:w="1635" w:type="dxa"/>
            <w:tcBorders>
              <w:top w:val="single" w:color="auto" w:sz="4" w:space="0"/>
              <w:left w:val="single" w:color="auto" w:sz="4" w:space="0"/>
              <w:bottom w:val="single" w:color="auto" w:sz="4" w:space="0"/>
              <w:right w:val="single" w:color="auto" w:sz="4" w:space="0"/>
            </w:tcBorders>
            <w:vAlign w:val="center"/>
          </w:tcPr>
          <w:p w14:paraId="2E1BBF2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10" w:type="dxa"/>
            <w:tcBorders>
              <w:top w:val="single" w:color="auto" w:sz="4" w:space="0"/>
              <w:left w:val="single" w:color="auto" w:sz="4" w:space="0"/>
              <w:bottom w:val="single" w:color="auto" w:sz="4" w:space="0"/>
              <w:right w:val="single" w:color="auto" w:sz="4" w:space="0"/>
            </w:tcBorders>
            <w:vAlign w:val="center"/>
          </w:tcPr>
          <w:p w14:paraId="038ED42A">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rPr>
              <w:t>产生严重不良社会影响或者经济损失的</w:t>
            </w:r>
          </w:p>
        </w:tc>
        <w:tc>
          <w:tcPr>
            <w:tcW w:w="1830" w:type="dxa"/>
            <w:tcBorders>
              <w:top w:val="single" w:color="auto" w:sz="4" w:space="0"/>
              <w:left w:val="single" w:color="auto" w:sz="4" w:space="0"/>
              <w:bottom w:val="single" w:color="auto" w:sz="4" w:space="0"/>
              <w:right w:val="single" w:color="auto" w:sz="4" w:space="0"/>
            </w:tcBorders>
            <w:vAlign w:val="center"/>
          </w:tcPr>
          <w:p w14:paraId="3EA5F900">
            <w:pPr>
              <w:widowControl/>
              <w:spacing w:line="320" w:lineRule="exact"/>
              <w:jc w:val="left"/>
              <w:rPr>
                <w:rFonts w:hint="eastAsia" w:ascii="Times New Roman" w:hAnsi="Times New Roman" w:eastAsia="宋体"/>
                <w:spacing w:val="-6"/>
                <w:kern w:val="0"/>
                <w:sz w:val="21"/>
                <w:szCs w:val="21"/>
                <w:highlight w:val="none"/>
                <w:lang w:eastAsia="zh-CN"/>
              </w:rPr>
            </w:pPr>
            <w:r>
              <w:rPr>
                <w:rFonts w:hint="eastAsia" w:ascii="Times New Roman" w:hAnsi="Times New Roman"/>
                <w:spacing w:val="-6"/>
                <w:kern w:val="0"/>
                <w:sz w:val="21"/>
                <w:szCs w:val="21"/>
                <w:highlight w:val="none"/>
              </w:rPr>
              <w:t>处以</w:t>
            </w:r>
            <w:r>
              <w:rPr>
                <w:rFonts w:hint="eastAsia" w:ascii="Times New Roman" w:hAnsi="Times New Roman"/>
                <w:spacing w:val="-6"/>
                <w:kern w:val="0"/>
                <w:sz w:val="21"/>
                <w:szCs w:val="21"/>
                <w:highlight w:val="none"/>
                <w:lang w:val="en-US" w:eastAsia="zh-CN"/>
              </w:rPr>
              <w:t>4000</w:t>
            </w:r>
            <w:r>
              <w:rPr>
                <w:rFonts w:hint="eastAsia" w:ascii="Times New Roman" w:hAnsi="Times New Roman"/>
                <w:spacing w:val="-6"/>
                <w:kern w:val="0"/>
                <w:sz w:val="21"/>
                <w:szCs w:val="21"/>
                <w:highlight w:val="none"/>
              </w:rPr>
              <w:t>元以上</w:t>
            </w:r>
            <w:r>
              <w:rPr>
                <w:rFonts w:hint="eastAsia" w:ascii="Times New Roman" w:hAnsi="Times New Roman"/>
                <w:spacing w:val="-6"/>
                <w:kern w:val="0"/>
                <w:sz w:val="21"/>
                <w:szCs w:val="21"/>
                <w:highlight w:val="none"/>
                <w:lang w:val="en-US" w:eastAsia="zh-CN"/>
              </w:rPr>
              <w:t>5000</w:t>
            </w:r>
            <w:r>
              <w:rPr>
                <w:rFonts w:hint="eastAsia" w:ascii="Times New Roman" w:hAnsi="Times New Roman"/>
                <w:spacing w:val="-6"/>
                <w:kern w:val="0"/>
                <w:sz w:val="21"/>
                <w:szCs w:val="21"/>
                <w:highlight w:val="none"/>
              </w:rPr>
              <w:t>元以下罚款；有违法所得的，没收违法所得</w:t>
            </w:r>
          </w:p>
        </w:tc>
        <w:tc>
          <w:tcPr>
            <w:tcW w:w="1260" w:type="dxa"/>
            <w:vMerge w:val="continue"/>
            <w:tcBorders>
              <w:top w:val="single" w:color="auto" w:sz="4" w:space="0"/>
              <w:left w:val="single" w:color="auto" w:sz="4" w:space="0"/>
              <w:bottom w:val="single" w:color="auto" w:sz="4" w:space="0"/>
              <w:right w:val="single" w:color="auto" w:sz="4" w:space="0"/>
            </w:tcBorders>
          </w:tcPr>
          <w:p w14:paraId="7020E00D">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29DCD282">
            <w:pPr>
              <w:rPr>
                <w:highlight w:val="none"/>
              </w:rPr>
            </w:pPr>
          </w:p>
        </w:tc>
      </w:tr>
    </w:tbl>
    <w:p w14:paraId="76E0D753">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p>
    <w:tbl>
      <w:tblPr>
        <w:tblStyle w:val="9"/>
        <w:tblpPr w:leftFromText="180" w:rightFromText="180" w:vertAnchor="text" w:horzAnchor="page" w:tblpX="1688" w:tblpY="824"/>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815"/>
        <w:gridCol w:w="2520"/>
        <w:gridCol w:w="1240"/>
        <w:gridCol w:w="1530"/>
        <w:gridCol w:w="3135"/>
        <w:gridCol w:w="965"/>
        <w:gridCol w:w="1205"/>
      </w:tblGrid>
      <w:tr w14:paraId="2DE77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06" w:type="dxa"/>
            <w:tcBorders>
              <w:top w:val="single" w:color="auto" w:sz="4" w:space="0"/>
              <w:left w:val="single" w:color="auto" w:sz="4" w:space="0"/>
              <w:bottom w:val="single" w:color="auto" w:sz="4" w:space="0"/>
              <w:right w:val="single" w:color="auto" w:sz="4" w:space="0"/>
            </w:tcBorders>
            <w:vAlign w:val="center"/>
          </w:tcPr>
          <w:p w14:paraId="79C0323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815" w:type="dxa"/>
            <w:tcBorders>
              <w:top w:val="single" w:color="auto" w:sz="4" w:space="0"/>
              <w:left w:val="single" w:color="auto" w:sz="4" w:space="0"/>
              <w:bottom w:val="single" w:color="auto" w:sz="4" w:space="0"/>
              <w:right w:val="single" w:color="auto" w:sz="4" w:space="0"/>
            </w:tcBorders>
            <w:vAlign w:val="center"/>
          </w:tcPr>
          <w:p w14:paraId="29CE4F4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520" w:type="dxa"/>
            <w:tcBorders>
              <w:top w:val="single" w:color="auto" w:sz="4" w:space="0"/>
              <w:left w:val="single" w:color="auto" w:sz="4" w:space="0"/>
              <w:bottom w:val="single" w:color="auto" w:sz="4" w:space="0"/>
              <w:right w:val="single" w:color="auto" w:sz="4" w:space="0"/>
            </w:tcBorders>
            <w:vAlign w:val="center"/>
          </w:tcPr>
          <w:p w14:paraId="02406D5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40" w:type="dxa"/>
            <w:tcBorders>
              <w:top w:val="single" w:color="auto" w:sz="4" w:space="0"/>
              <w:left w:val="single" w:color="auto" w:sz="4" w:space="0"/>
              <w:bottom w:val="single" w:color="auto" w:sz="4" w:space="0"/>
              <w:right w:val="single" w:color="auto" w:sz="4" w:space="0"/>
            </w:tcBorders>
            <w:vAlign w:val="center"/>
          </w:tcPr>
          <w:p w14:paraId="0F82A71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530" w:type="dxa"/>
            <w:tcBorders>
              <w:top w:val="single" w:color="auto" w:sz="4" w:space="0"/>
              <w:left w:val="single" w:color="auto" w:sz="4" w:space="0"/>
              <w:bottom w:val="single" w:color="auto" w:sz="4" w:space="0"/>
              <w:right w:val="single" w:color="auto" w:sz="4" w:space="0"/>
            </w:tcBorders>
            <w:vAlign w:val="center"/>
          </w:tcPr>
          <w:p w14:paraId="5A8E260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135" w:type="dxa"/>
            <w:tcBorders>
              <w:top w:val="single" w:color="auto" w:sz="4" w:space="0"/>
              <w:left w:val="single" w:color="auto" w:sz="4" w:space="0"/>
              <w:bottom w:val="single" w:color="auto" w:sz="4" w:space="0"/>
              <w:right w:val="single" w:color="auto" w:sz="4" w:space="0"/>
            </w:tcBorders>
            <w:vAlign w:val="center"/>
          </w:tcPr>
          <w:p w14:paraId="676BD4F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965" w:type="dxa"/>
            <w:tcBorders>
              <w:top w:val="single" w:color="auto" w:sz="4" w:space="0"/>
              <w:left w:val="single" w:color="auto" w:sz="4" w:space="0"/>
              <w:bottom w:val="single" w:color="auto" w:sz="4" w:space="0"/>
              <w:right w:val="single" w:color="auto" w:sz="4" w:space="0"/>
            </w:tcBorders>
            <w:vAlign w:val="center"/>
          </w:tcPr>
          <w:p w14:paraId="066EAD3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5" w:type="dxa"/>
            <w:tcBorders>
              <w:top w:val="single" w:color="auto" w:sz="4" w:space="0"/>
              <w:left w:val="single" w:color="auto" w:sz="4" w:space="0"/>
              <w:bottom w:val="single" w:color="auto" w:sz="4" w:space="0"/>
              <w:right w:val="single" w:color="auto" w:sz="4" w:space="0"/>
            </w:tcBorders>
            <w:vAlign w:val="center"/>
          </w:tcPr>
          <w:p w14:paraId="4AA6076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3561B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803F63B">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类别：物业服务类</w:t>
            </w:r>
          </w:p>
        </w:tc>
      </w:tr>
      <w:tr w14:paraId="737E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106" w:type="dxa"/>
            <w:vMerge w:val="restart"/>
            <w:tcBorders>
              <w:top w:val="single" w:color="auto" w:sz="4" w:space="0"/>
              <w:left w:val="single" w:color="auto" w:sz="4" w:space="0"/>
              <w:bottom w:val="single" w:color="auto" w:sz="4" w:space="0"/>
              <w:right w:val="single" w:color="auto" w:sz="4" w:space="0"/>
            </w:tcBorders>
          </w:tcPr>
          <w:p w14:paraId="483F6B3F">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2407033</w:t>
            </w:r>
          </w:p>
        </w:tc>
        <w:tc>
          <w:tcPr>
            <w:tcW w:w="1815" w:type="dxa"/>
            <w:vMerge w:val="restart"/>
            <w:tcBorders>
              <w:top w:val="single" w:color="auto" w:sz="4" w:space="0"/>
              <w:left w:val="single" w:color="auto" w:sz="4" w:space="0"/>
              <w:bottom w:val="single" w:color="auto" w:sz="4" w:space="0"/>
              <w:right w:val="single" w:color="auto" w:sz="4" w:space="0"/>
            </w:tcBorders>
          </w:tcPr>
          <w:p w14:paraId="7AD20957">
            <w:pPr>
              <w:jc w:val="both"/>
              <w:rPr>
                <w:rFonts w:hint="eastAsia" w:ascii="宋体" w:eastAsia="宋体" w:cs="宋体"/>
                <w:color w:val="000000"/>
                <w:sz w:val="21"/>
                <w:szCs w:val="21"/>
                <w:highlight w:val="none"/>
                <w:lang w:val="en-US" w:eastAsia="zh-CN"/>
              </w:rPr>
            </w:pPr>
            <w:r>
              <w:rPr>
                <w:rFonts w:hint="eastAsia" w:ascii="Times New Roman" w:hAnsi="Times New Roman"/>
                <w:spacing w:val="-6"/>
                <w:kern w:val="0"/>
                <w:sz w:val="21"/>
                <w:szCs w:val="21"/>
                <w:highlight w:val="none"/>
              </w:rPr>
              <w:t>业主委员会未按照业主大会议事规则、管理规约履行工作职责的</w:t>
            </w:r>
          </w:p>
        </w:tc>
        <w:tc>
          <w:tcPr>
            <w:tcW w:w="2520" w:type="dxa"/>
            <w:vMerge w:val="restart"/>
            <w:tcBorders>
              <w:top w:val="single" w:color="auto" w:sz="4" w:space="0"/>
              <w:left w:val="single" w:color="auto" w:sz="4" w:space="0"/>
              <w:bottom w:val="single" w:color="auto" w:sz="4" w:space="0"/>
              <w:right w:val="single" w:color="auto" w:sz="4" w:space="0"/>
            </w:tcBorders>
          </w:tcPr>
          <w:p w14:paraId="7423F68C">
            <w:pPr>
              <w:widowControl/>
              <w:spacing w:line="320" w:lineRule="exact"/>
              <w:jc w:val="left"/>
              <w:rPr>
                <w:rFonts w:hint="eastAsia"/>
                <w:sz w:val="21"/>
                <w:szCs w:val="21"/>
                <w:highlight w:val="none"/>
                <w:lang w:val="en-US" w:eastAsia="zh-CN"/>
              </w:rPr>
            </w:pPr>
            <w:r>
              <w:rPr>
                <w:rFonts w:hint="eastAsia" w:ascii="Times New Roman" w:hAnsi="Times New Roman"/>
                <w:spacing w:val="-6"/>
                <w:kern w:val="0"/>
                <w:sz w:val="21"/>
                <w:szCs w:val="21"/>
                <w:highlight w:val="none"/>
              </w:rPr>
              <w:t>《黑龙江省住宅物业管理条例》第八十条 违反本条例规定，业主委员会未按照业主大会议事规则、管理规约履行工作职责的，由县级物业行政主管部门责令限期改正</w:t>
            </w:r>
            <w:r>
              <w:rPr>
                <w:rFonts w:hint="eastAsia" w:ascii="Times New Roman" w:hAnsi="Times New Roman"/>
                <w:spacing w:val="-6"/>
                <w:kern w:val="0"/>
                <w:sz w:val="21"/>
                <w:szCs w:val="21"/>
                <w:highlight w:val="none"/>
                <w:lang w:eastAsia="zh-CN"/>
              </w:rPr>
              <w:t>；</w:t>
            </w:r>
            <w:r>
              <w:rPr>
                <w:rFonts w:hint="eastAsia" w:ascii="Times New Roman" w:hAnsi="Times New Roman"/>
                <w:spacing w:val="-6"/>
                <w:kern w:val="0"/>
                <w:sz w:val="21"/>
                <w:szCs w:val="21"/>
                <w:highlight w:val="none"/>
              </w:rPr>
              <w:t>有违法所得的，没收违法所得，并对直接负责的主管人员和其他直接责任人员处以三千元以上一万元以下罚款。</w:t>
            </w:r>
          </w:p>
        </w:tc>
        <w:tc>
          <w:tcPr>
            <w:tcW w:w="1240" w:type="dxa"/>
            <w:tcBorders>
              <w:top w:val="single" w:color="auto" w:sz="4" w:space="0"/>
              <w:left w:val="single" w:color="auto" w:sz="4" w:space="0"/>
              <w:bottom w:val="single" w:color="auto" w:sz="4" w:space="0"/>
              <w:right w:val="single" w:color="auto" w:sz="4" w:space="0"/>
            </w:tcBorders>
            <w:vAlign w:val="center"/>
          </w:tcPr>
          <w:p w14:paraId="6B3EA03F">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1530" w:type="dxa"/>
            <w:tcBorders>
              <w:top w:val="single" w:color="auto" w:sz="4" w:space="0"/>
              <w:left w:val="single" w:color="auto" w:sz="4" w:space="0"/>
              <w:bottom w:val="single" w:color="auto" w:sz="4" w:space="0"/>
              <w:right w:val="single" w:color="auto" w:sz="4" w:space="0"/>
            </w:tcBorders>
            <w:vAlign w:val="center"/>
          </w:tcPr>
          <w:p w14:paraId="2868C372">
            <w:pPr>
              <w:widowControl/>
              <w:spacing w:line="320" w:lineRule="exact"/>
              <w:jc w:val="left"/>
              <w:rPr>
                <w:rFonts w:hint="eastAsia" w:ascii="Times New Roman" w:hAnsi="Times New Roman"/>
                <w:spacing w:val="-6"/>
                <w:kern w:val="0"/>
                <w:sz w:val="21"/>
                <w:szCs w:val="21"/>
                <w:highlight w:val="none"/>
                <w:lang w:val="en-US" w:eastAsia="zh-CN"/>
              </w:rPr>
            </w:pPr>
            <w:r>
              <w:rPr>
                <w:rFonts w:hint="eastAsia" w:ascii="Times New Roman" w:hAnsi="Times New Roman"/>
                <w:spacing w:val="-6"/>
                <w:kern w:val="0"/>
                <w:sz w:val="21"/>
                <w:szCs w:val="21"/>
                <w:highlight w:val="none"/>
                <w:lang w:val="en-US" w:eastAsia="zh-CN"/>
              </w:rPr>
              <w:t>限期内改正的</w:t>
            </w:r>
          </w:p>
        </w:tc>
        <w:tc>
          <w:tcPr>
            <w:tcW w:w="3135" w:type="dxa"/>
            <w:tcBorders>
              <w:top w:val="single" w:color="auto" w:sz="4" w:space="0"/>
              <w:left w:val="single" w:color="auto" w:sz="4" w:space="0"/>
              <w:bottom w:val="single" w:color="auto" w:sz="4" w:space="0"/>
              <w:right w:val="single" w:color="auto" w:sz="4" w:space="0"/>
            </w:tcBorders>
            <w:vAlign w:val="center"/>
          </w:tcPr>
          <w:p w14:paraId="125D82EB">
            <w:pPr>
              <w:widowControl/>
              <w:spacing w:line="320" w:lineRule="exact"/>
              <w:jc w:val="left"/>
              <w:rPr>
                <w:rFonts w:hint="eastAsia" w:ascii="Times New Roman" w:hAnsi="Times New Roman"/>
                <w:spacing w:val="-6"/>
                <w:kern w:val="0"/>
                <w:sz w:val="21"/>
                <w:szCs w:val="21"/>
                <w:highlight w:val="none"/>
                <w:lang w:val="en-US" w:eastAsia="zh-CN"/>
              </w:rPr>
            </w:pPr>
            <w:r>
              <w:rPr>
                <w:rFonts w:hint="eastAsia" w:ascii="Times New Roman" w:hAnsi="Times New Roman"/>
                <w:spacing w:val="-6"/>
                <w:kern w:val="0"/>
                <w:sz w:val="21"/>
                <w:szCs w:val="21"/>
                <w:highlight w:val="none"/>
                <w:lang w:val="en-US" w:eastAsia="zh-CN"/>
              </w:rPr>
              <w:t>不予行政处罚</w:t>
            </w:r>
          </w:p>
        </w:tc>
        <w:tc>
          <w:tcPr>
            <w:tcW w:w="965" w:type="dxa"/>
            <w:vMerge w:val="restart"/>
            <w:tcBorders>
              <w:top w:val="single" w:color="auto" w:sz="4" w:space="0"/>
              <w:left w:val="single" w:color="auto" w:sz="4" w:space="0"/>
              <w:bottom w:val="single" w:color="auto" w:sz="4" w:space="0"/>
              <w:right w:val="single" w:color="auto" w:sz="4" w:space="0"/>
            </w:tcBorders>
          </w:tcPr>
          <w:p w14:paraId="46D7210B">
            <w:pPr>
              <w:rPr>
                <w:rFonts w:hint="eastAsia" w:ascii="仿宋_GB2312" w:eastAsia="仿宋_GB2312" w:cs="仿宋_GB2312"/>
                <w:sz w:val="21"/>
                <w:szCs w:val="21"/>
                <w:highlight w:val="none"/>
                <w:vertAlign w:val="baseline"/>
                <w:lang w:val="en-US" w:eastAsia="zh-CN"/>
              </w:rPr>
            </w:pPr>
          </w:p>
        </w:tc>
        <w:tc>
          <w:tcPr>
            <w:tcW w:w="1205" w:type="dxa"/>
            <w:vMerge w:val="restart"/>
            <w:tcBorders>
              <w:top w:val="single" w:color="auto" w:sz="4" w:space="0"/>
              <w:left w:val="single" w:color="auto" w:sz="4" w:space="0"/>
              <w:bottom w:val="single" w:color="auto" w:sz="4" w:space="0"/>
              <w:right w:val="single" w:color="auto" w:sz="4" w:space="0"/>
            </w:tcBorders>
          </w:tcPr>
          <w:p w14:paraId="7B18CE58">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66AC3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1106" w:type="dxa"/>
            <w:vMerge w:val="continue"/>
            <w:tcBorders>
              <w:top w:val="single" w:color="auto" w:sz="4" w:space="0"/>
              <w:left w:val="single" w:color="auto" w:sz="4" w:space="0"/>
              <w:bottom w:val="single" w:color="auto" w:sz="4" w:space="0"/>
              <w:right w:val="single" w:color="auto" w:sz="4" w:space="0"/>
            </w:tcBorders>
          </w:tcPr>
          <w:p w14:paraId="5473D8C1">
            <w:pPr>
              <w:rPr>
                <w:highlight w:val="none"/>
              </w:rPr>
            </w:pPr>
          </w:p>
        </w:tc>
        <w:tc>
          <w:tcPr>
            <w:tcW w:w="1815" w:type="dxa"/>
            <w:vMerge w:val="continue"/>
            <w:tcBorders>
              <w:top w:val="single" w:color="auto" w:sz="4" w:space="0"/>
              <w:left w:val="single" w:color="auto" w:sz="4" w:space="0"/>
              <w:bottom w:val="single" w:color="auto" w:sz="4" w:space="0"/>
              <w:right w:val="single" w:color="auto" w:sz="4" w:space="0"/>
            </w:tcBorders>
          </w:tcPr>
          <w:p w14:paraId="07583451">
            <w:pPr>
              <w:rPr>
                <w:highlight w:val="none"/>
              </w:rPr>
            </w:pPr>
          </w:p>
        </w:tc>
        <w:tc>
          <w:tcPr>
            <w:tcW w:w="2520" w:type="dxa"/>
            <w:vMerge w:val="continue"/>
            <w:tcBorders>
              <w:top w:val="single" w:color="auto" w:sz="4" w:space="0"/>
              <w:left w:val="single" w:color="auto" w:sz="4" w:space="0"/>
              <w:bottom w:val="single" w:color="auto" w:sz="4" w:space="0"/>
              <w:right w:val="single" w:color="auto" w:sz="4" w:space="0"/>
            </w:tcBorders>
          </w:tcPr>
          <w:p w14:paraId="1C5BDFE4">
            <w:pPr>
              <w:rPr>
                <w:highlight w:val="none"/>
              </w:rPr>
            </w:pPr>
          </w:p>
        </w:tc>
        <w:tc>
          <w:tcPr>
            <w:tcW w:w="1240" w:type="dxa"/>
            <w:tcBorders>
              <w:top w:val="single" w:color="auto" w:sz="4" w:space="0"/>
              <w:left w:val="single" w:color="auto" w:sz="4" w:space="0"/>
              <w:bottom w:val="single" w:color="auto" w:sz="4" w:space="0"/>
              <w:right w:val="single" w:color="auto" w:sz="4" w:space="0"/>
            </w:tcBorders>
            <w:vAlign w:val="center"/>
          </w:tcPr>
          <w:p w14:paraId="04894B3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30" w:type="dxa"/>
            <w:tcBorders>
              <w:top w:val="single" w:color="auto" w:sz="4" w:space="0"/>
              <w:left w:val="single" w:color="auto" w:sz="4" w:space="0"/>
              <w:bottom w:val="single" w:color="auto" w:sz="4" w:space="0"/>
              <w:right w:val="single" w:color="auto" w:sz="4" w:space="0"/>
            </w:tcBorders>
            <w:vAlign w:val="center"/>
          </w:tcPr>
          <w:p w14:paraId="0D0C291F">
            <w:pPr>
              <w:widowControl/>
              <w:spacing w:line="320" w:lineRule="exact"/>
              <w:jc w:val="left"/>
              <w:rPr>
                <w:rFonts w:hint="eastAsia" w:ascii="Times New Roman" w:hAnsi="Times New Roman"/>
                <w:spacing w:val="-6"/>
                <w:kern w:val="0"/>
                <w:sz w:val="21"/>
                <w:szCs w:val="21"/>
                <w:highlight w:val="none"/>
                <w:lang w:val="en-US" w:eastAsia="zh-CN"/>
              </w:rPr>
            </w:pPr>
            <w:r>
              <w:rPr>
                <w:rFonts w:hint="eastAsia" w:ascii="Times New Roman" w:hAnsi="Times New Roman"/>
                <w:spacing w:val="-6"/>
                <w:kern w:val="0"/>
                <w:sz w:val="21"/>
                <w:szCs w:val="21"/>
                <w:highlight w:val="none"/>
              </w:rPr>
              <w:t>未造成危害后果或造成轻微危害后果的</w:t>
            </w:r>
          </w:p>
        </w:tc>
        <w:tc>
          <w:tcPr>
            <w:tcW w:w="3135" w:type="dxa"/>
            <w:tcBorders>
              <w:top w:val="single" w:color="auto" w:sz="4" w:space="0"/>
              <w:left w:val="single" w:color="auto" w:sz="4" w:space="0"/>
              <w:bottom w:val="single" w:color="auto" w:sz="4" w:space="0"/>
              <w:right w:val="single" w:color="auto" w:sz="4" w:space="0"/>
            </w:tcBorders>
            <w:vAlign w:val="center"/>
          </w:tcPr>
          <w:p w14:paraId="3927C53D">
            <w:pPr>
              <w:widowControl/>
              <w:spacing w:line="320" w:lineRule="exact"/>
              <w:jc w:val="left"/>
              <w:rPr>
                <w:rFonts w:hint="eastAsia" w:ascii="Times New Roman" w:hAnsi="Times New Roman" w:eastAsia="宋体"/>
                <w:kern w:val="0"/>
                <w:sz w:val="21"/>
                <w:szCs w:val="21"/>
                <w:highlight w:val="none"/>
                <w:lang w:val="en-US" w:eastAsia="zh-CN"/>
              </w:rPr>
            </w:pPr>
            <w:r>
              <w:rPr>
                <w:rFonts w:hint="eastAsia" w:ascii="Times New Roman" w:hAnsi="Times New Roman"/>
                <w:spacing w:val="-6"/>
                <w:kern w:val="0"/>
                <w:sz w:val="21"/>
                <w:szCs w:val="21"/>
                <w:highlight w:val="none"/>
              </w:rPr>
              <w:t>对直接负责的主管人员和其他直接责任人员处以</w:t>
            </w:r>
            <w:r>
              <w:rPr>
                <w:rFonts w:hint="eastAsia" w:ascii="Times New Roman" w:hAnsi="Times New Roman"/>
                <w:spacing w:val="-6"/>
                <w:kern w:val="0"/>
                <w:sz w:val="21"/>
                <w:szCs w:val="21"/>
                <w:highlight w:val="none"/>
                <w:lang w:val="en-US" w:eastAsia="zh-CN"/>
              </w:rPr>
              <w:t>3000</w:t>
            </w:r>
            <w:r>
              <w:rPr>
                <w:rFonts w:hint="eastAsia" w:ascii="Times New Roman" w:hAnsi="Times New Roman"/>
                <w:spacing w:val="-6"/>
                <w:kern w:val="0"/>
                <w:sz w:val="21"/>
                <w:szCs w:val="21"/>
                <w:highlight w:val="none"/>
              </w:rPr>
              <w:t>元以上</w:t>
            </w:r>
            <w:r>
              <w:rPr>
                <w:rFonts w:hint="eastAsia" w:ascii="Times New Roman" w:hAnsi="Times New Roman"/>
                <w:spacing w:val="-6"/>
                <w:kern w:val="0"/>
                <w:sz w:val="21"/>
                <w:szCs w:val="21"/>
                <w:highlight w:val="none"/>
                <w:lang w:val="en-US" w:eastAsia="zh-CN"/>
              </w:rPr>
              <w:t>5000</w:t>
            </w:r>
            <w:r>
              <w:rPr>
                <w:rFonts w:hint="eastAsia" w:ascii="Times New Roman" w:hAnsi="Times New Roman"/>
                <w:spacing w:val="-6"/>
                <w:kern w:val="0"/>
                <w:sz w:val="21"/>
                <w:szCs w:val="21"/>
                <w:highlight w:val="none"/>
              </w:rPr>
              <w:t>元以下罚款；有违法所得的，没收违法所得</w:t>
            </w:r>
          </w:p>
        </w:tc>
        <w:tc>
          <w:tcPr>
            <w:tcW w:w="965" w:type="dxa"/>
            <w:vMerge w:val="continue"/>
            <w:tcBorders>
              <w:top w:val="single" w:color="auto" w:sz="4" w:space="0"/>
              <w:left w:val="single" w:color="auto" w:sz="4" w:space="0"/>
              <w:bottom w:val="single" w:color="auto" w:sz="4" w:space="0"/>
              <w:right w:val="single" w:color="auto" w:sz="4" w:space="0"/>
            </w:tcBorders>
          </w:tcPr>
          <w:p w14:paraId="6A9DB27C">
            <w:pPr>
              <w:rPr>
                <w:highlight w:val="none"/>
              </w:rPr>
            </w:pPr>
          </w:p>
        </w:tc>
        <w:tc>
          <w:tcPr>
            <w:tcW w:w="1205" w:type="dxa"/>
            <w:vMerge w:val="continue"/>
            <w:tcBorders>
              <w:top w:val="single" w:color="auto" w:sz="4" w:space="0"/>
              <w:left w:val="single" w:color="auto" w:sz="4" w:space="0"/>
              <w:bottom w:val="single" w:color="auto" w:sz="4" w:space="0"/>
              <w:right w:val="single" w:color="auto" w:sz="4" w:space="0"/>
            </w:tcBorders>
          </w:tcPr>
          <w:p w14:paraId="4EA6626B">
            <w:pPr>
              <w:rPr>
                <w:highlight w:val="none"/>
              </w:rPr>
            </w:pPr>
          </w:p>
        </w:tc>
      </w:tr>
      <w:tr w14:paraId="4DF1B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1106" w:type="dxa"/>
            <w:vMerge w:val="continue"/>
            <w:tcBorders>
              <w:top w:val="single" w:color="auto" w:sz="4" w:space="0"/>
              <w:left w:val="single" w:color="auto" w:sz="4" w:space="0"/>
              <w:bottom w:val="single" w:color="auto" w:sz="4" w:space="0"/>
              <w:right w:val="single" w:color="auto" w:sz="4" w:space="0"/>
            </w:tcBorders>
          </w:tcPr>
          <w:p w14:paraId="2B5DF78F">
            <w:pPr>
              <w:rPr>
                <w:highlight w:val="none"/>
              </w:rPr>
            </w:pPr>
          </w:p>
        </w:tc>
        <w:tc>
          <w:tcPr>
            <w:tcW w:w="1815" w:type="dxa"/>
            <w:vMerge w:val="continue"/>
            <w:tcBorders>
              <w:top w:val="single" w:color="auto" w:sz="4" w:space="0"/>
              <w:left w:val="single" w:color="auto" w:sz="4" w:space="0"/>
              <w:bottom w:val="single" w:color="auto" w:sz="4" w:space="0"/>
              <w:right w:val="single" w:color="auto" w:sz="4" w:space="0"/>
            </w:tcBorders>
          </w:tcPr>
          <w:p w14:paraId="6D2DCBF8">
            <w:pPr>
              <w:rPr>
                <w:highlight w:val="none"/>
              </w:rPr>
            </w:pPr>
          </w:p>
        </w:tc>
        <w:tc>
          <w:tcPr>
            <w:tcW w:w="2520" w:type="dxa"/>
            <w:vMerge w:val="continue"/>
            <w:tcBorders>
              <w:top w:val="single" w:color="auto" w:sz="4" w:space="0"/>
              <w:left w:val="single" w:color="auto" w:sz="4" w:space="0"/>
              <w:bottom w:val="single" w:color="auto" w:sz="4" w:space="0"/>
              <w:right w:val="single" w:color="auto" w:sz="4" w:space="0"/>
            </w:tcBorders>
          </w:tcPr>
          <w:p w14:paraId="32627953">
            <w:pPr>
              <w:rPr>
                <w:highlight w:val="none"/>
              </w:rPr>
            </w:pPr>
          </w:p>
        </w:tc>
        <w:tc>
          <w:tcPr>
            <w:tcW w:w="1240" w:type="dxa"/>
            <w:tcBorders>
              <w:top w:val="single" w:color="auto" w:sz="4" w:space="0"/>
              <w:left w:val="single" w:color="auto" w:sz="4" w:space="0"/>
              <w:bottom w:val="single" w:color="auto" w:sz="4" w:space="0"/>
              <w:right w:val="single" w:color="auto" w:sz="4" w:space="0"/>
            </w:tcBorders>
            <w:vAlign w:val="center"/>
          </w:tcPr>
          <w:p w14:paraId="4B06B8D6">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30" w:type="dxa"/>
            <w:tcBorders>
              <w:top w:val="single" w:color="auto" w:sz="4" w:space="0"/>
              <w:left w:val="single" w:color="auto" w:sz="4" w:space="0"/>
              <w:bottom w:val="single" w:color="auto" w:sz="4" w:space="0"/>
              <w:right w:val="single" w:color="auto" w:sz="4" w:space="0"/>
            </w:tcBorders>
            <w:vAlign w:val="center"/>
          </w:tcPr>
          <w:p w14:paraId="5C979D9A">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rPr>
              <w:t>造成一般危害后果的</w:t>
            </w:r>
          </w:p>
        </w:tc>
        <w:tc>
          <w:tcPr>
            <w:tcW w:w="3135" w:type="dxa"/>
            <w:tcBorders>
              <w:top w:val="single" w:color="auto" w:sz="4" w:space="0"/>
              <w:left w:val="single" w:color="auto" w:sz="4" w:space="0"/>
              <w:bottom w:val="single" w:color="auto" w:sz="4" w:space="0"/>
              <w:right w:val="single" w:color="auto" w:sz="4" w:space="0"/>
            </w:tcBorders>
            <w:vAlign w:val="center"/>
          </w:tcPr>
          <w:p w14:paraId="02A73A43">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rPr>
              <w:t>对直接负责的主管人员和其他直接责任人员处以</w:t>
            </w:r>
            <w:r>
              <w:rPr>
                <w:rFonts w:hint="eastAsia" w:ascii="Times New Roman" w:hAnsi="Times New Roman"/>
                <w:spacing w:val="-6"/>
                <w:kern w:val="0"/>
                <w:sz w:val="21"/>
                <w:szCs w:val="21"/>
                <w:highlight w:val="none"/>
                <w:lang w:val="en-US" w:eastAsia="zh-CN"/>
              </w:rPr>
              <w:t>5000</w:t>
            </w:r>
            <w:r>
              <w:rPr>
                <w:rFonts w:hint="eastAsia" w:ascii="Times New Roman" w:hAnsi="Times New Roman"/>
                <w:spacing w:val="-6"/>
                <w:kern w:val="0"/>
                <w:sz w:val="21"/>
                <w:szCs w:val="21"/>
                <w:highlight w:val="none"/>
              </w:rPr>
              <w:t>元以上</w:t>
            </w:r>
            <w:r>
              <w:rPr>
                <w:rFonts w:hint="eastAsia" w:ascii="Times New Roman" w:hAnsi="Times New Roman"/>
                <w:spacing w:val="-6"/>
                <w:kern w:val="0"/>
                <w:sz w:val="21"/>
                <w:szCs w:val="21"/>
                <w:highlight w:val="none"/>
                <w:lang w:val="en-US" w:eastAsia="zh-CN"/>
              </w:rPr>
              <w:t>7000</w:t>
            </w:r>
            <w:r>
              <w:rPr>
                <w:rFonts w:hint="eastAsia" w:ascii="Times New Roman" w:hAnsi="Times New Roman"/>
                <w:spacing w:val="-6"/>
                <w:kern w:val="0"/>
                <w:sz w:val="21"/>
                <w:szCs w:val="21"/>
                <w:highlight w:val="none"/>
              </w:rPr>
              <w:t>元以下罚款；有违法所得的，没收违法所得</w:t>
            </w:r>
          </w:p>
        </w:tc>
        <w:tc>
          <w:tcPr>
            <w:tcW w:w="965" w:type="dxa"/>
            <w:vMerge w:val="continue"/>
            <w:tcBorders>
              <w:top w:val="single" w:color="auto" w:sz="4" w:space="0"/>
              <w:left w:val="single" w:color="auto" w:sz="4" w:space="0"/>
              <w:bottom w:val="single" w:color="auto" w:sz="4" w:space="0"/>
              <w:right w:val="single" w:color="auto" w:sz="4" w:space="0"/>
            </w:tcBorders>
          </w:tcPr>
          <w:p w14:paraId="042D57A7">
            <w:pPr>
              <w:rPr>
                <w:highlight w:val="none"/>
              </w:rPr>
            </w:pPr>
          </w:p>
        </w:tc>
        <w:tc>
          <w:tcPr>
            <w:tcW w:w="1205" w:type="dxa"/>
            <w:vMerge w:val="continue"/>
            <w:tcBorders>
              <w:top w:val="single" w:color="auto" w:sz="4" w:space="0"/>
              <w:left w:val="single" w:color="auto" w:sz="4" w:space="0"/>
              <w:bottom w:val="single" w:color="auto" w:sz="4" w:space="0"/>
              <w:right w:val="single" w:color="auto" w:sz="4" w:space="0"/>
            </w:tcBorders>
          </w:tcPr>
          <w:p w14:paraId="45075FB0">
            <w:pPr>
              <w:rPr>
                <w:highlight w:val="none"/>
              </w:rPr>
            </w:pPr>
          </w:p>
        </w:tc>
      </w:tr>
      <w:tr w14:paraId="1383A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5" w:hRule="atLeast"/>
        </w:trPr>
        <w:tc>
          <w:tcPr>
            <w:tcW w:w="1106" w:type="dxa"/>
            <w:vMerge w:val="continue"/>
            <w:tcBorders>
              <w:top w:val="single" w:color="auto" w:sz="4" w:space="0"/>
              <w:left w:val="single" w:color="auto" w:sz="4" w:space="0"/>
              <w:bottom w:val="single" w:color="auto" w:sz="4" w:space="0"/>
              <w:right w:val="single" w:color="auto" w:sz="4" w:space="0"/>
            </w:tcBorders>
          </w:tcPr>
          <w:p w14:paraId="04D276A8">
            <w:pPr>
              <w:rPr>
                <w:highlight w:val="none"/>
              </w:rPr>
            </w:pPr>
          </w:p>
        </w:tc>
        <w:tc>
          <w:tcPr>
            <w:tcW w:w="1815" w:type="dxa"/>
            <w:vMerge w:val="continue"/>
            <w:tcBorders>
              <w:top w:val="single" w:color="auto" w:sz="4" w:space="0"/>
              <w:left w:val="single" w:color="auto" w:sz="4" w:space="0"/>
              <w:bottom w:val="single" w:color="auto" w:sz="4" w:space="0"/>
              <w:right w:val="single" w:color="auto" w:sz="4" w:space="0"/>
            </w:tcBorders>
          </w:tcPr>
          <w:p w14:paraId="10D9532F">
            <w:pPr>
              <w:rPr>
                <w:highlight w:val="none"/>
              </w:rPr>
            </w:pPr>
          </w:p>
        </w:tc>
        <w:tc>
          <w:tcPr>
            <w:tcW w:w="2520" w:type="dxa"/>
            <w:vMerge w:val="continue"/>
            <w:tcBorders>
              <w:top w:val="single" w:color="auto" w:sz="4" w:space="0"/>
              <w:left w:val="single" w:color="auto" w:sz="4" w:space="0"/>
              <w:bottom w:val="single" w:color="auto" w:sz="4" w:space="0"/>
              <w:right w:val="single" w:color="auto" w:sz="4" w:space="0"/>
            </w:tcBorders>
          </w:tcPr>
          <w:p w14:paraId="7BD6B9EF">
            <w:pPr>
              <w:rPr>
                <w:highlight w:val="none"/>
              </w:rPr>
            </w:pPr>
          </w:p>
        </w:tc>
        <w:tc>
          <w:tcPr>
            <w:tcW w:w="1240" w:type="dxa"/>
            <w:tcBorders>
              <w:top w:val="single" w:color="auto" w:sz="4" w:space="0"/>
              <w:left w:val="single" w:color="auto" w:sz="4" w:space="0"/>
              <w:bottom w:val="single" w:color="auto" w:sz="4" w:space="0"/>
              <w:right w:val="single" w:color="auto" w:sz="4" w:space="0"/>
            </w:tcBorders>
            <w:vAlign w:val="center"/>
          </w:tcPr>
          <w:p w14:paraId="552B68F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30" w:type="dxa"/>
            <w:tcBorders>
              <w:top w:val="single" w:color="auto" w:sz="4" w:space="0"/>
              <w:left w:val="single" w:color="auto" w:sz="4" w:space="0"/>
              <w:bottom w:val="single" w:color="auto" w:sz="4" w:space="0"/>
              <w:right w:val="single" w:color="auto" w:sz="4" w:space="0"/>
            </w:tcBorders>
            <w:vAlign w:val="center"/>
          </w:tcPr>
          <w:p w14:paraId="65588960">
            <w:pPr>
              <w:widowControl/>
              <w:spacing w:line="320" w:lineRule="exact"/>
              <w:jc w:val="left"/>
              <w:rPr>
                <w:rFonts w:hint="eastAsia" w:ascii="Times New Roman" w:hAnsi="Times New Roman"/>
                <w:spacing w:val="-6"/>
                <w:kern w:val="0"/>
                <w:sz w:val="21"/>
                <w:szCs w:val="21"/>
                <w:highlight w:val="none"/>
              </w:rPr>
            </w:pPr>
            <w:r>
              <w:rPr>
                <w:rFonts w:hint="eastAsia" w:ascii="Times New Roman" w:hAnsi="Times New Roman"/>
                <w:spacing w:val="-6"/>
                <w:kern w:val="0"/>
                <w:sz w:val="21"/>
                <w:szCs w:val="21"/>
                <w:highlight w:val="none"/>
              </w:rPr>
              <w:t>造成严重危害后果的</w:t>
            </w:r>
          </w:p>
        </w:tc>
        <w:tc>
          <w:tcPr>
            <w:tcW w:w="3135" w:type="dxa"/>
            <w:tcBorders>
              <w:top w:val="single" w:color="auto" w:sz="4" w:space="0"/>
              <w:left w:val="single" w:color="auto" w:sz="4" w:space="0"/>
              <w:bottom w:val="single" w:color="auto" w:sz="4" w:space="0"/>
              <w:right w:val="single" w:color="auto" w:sz="4" w:space="0"/>
            </w:tcBorders>
            <w:vAlign w:val="center"/>
          </w:tcPr>
          <w:p w14:paraId="1F86DCE7">
            <w:pPr>
              <w:widowControl/>
              <w:spacing w:line="320" w:lineRule="exact"/>
              <w:jc w:val="left"/>
              <w:rPr>
                <w:rFonts w:hint="eastAsia" w:ascii="Times New Roman" w:hAnsi="Times New Roman" w:eastAsia="宋体"/>
                <w:spacing w:val="-6"/>
                <w:kern w:val="0"/>
                <w:sz w:val="21"/>
                <w:szCs w:val="21"/>
                <w:highlight w:val="none"/>
                <w:lang w:eastAsia="zh-CN"/>
              </w:rPr>
            </w:pPr>
            <w:r>
              <w:rPr>
                <w:rFonts w:hint="eastAsia" w:ascii="Times New Roman" w:hAnsi="Times New Roman"/>
                <w:spacing w:val="-6"/>
                <w:kern w:val="0"/>
                <w:sz w:val="21"/>
                <w:szCs w:val="21"/>
                <w:highlight w:val="none"/>
              </w:rPr>
              <w:t>对直接负责的主管人员和其他直接责任人员处以</w:t>
            </w:r>
            <w:r>
              <w:rPr>
                <w:rFonts w:hint="eastAsia" w:ascii="Times New Roman" w:hAnsi="Times New Roman"/>
                <w:spacing w:val="-6"/>
                <w:kern w:val="0"/>
                <w:sz w:val="21"/>
                <w:szCs w:val="21"/>
                <w:highlight w:val="none"/>
                <w:lang w:val="en-US" w:eastAsia="zh-CN"/>
              </w:rPr>
              <w:t>7000</w:t>
            </w:r>
            <w:r>
              <w:rPr>
                <w:rFonts w:hint="eastAsia" w:ascii="Times New Roman" w:hAnsi="Times New Roman"/>
                <w:spacing w:val="-6"/>
                <w:kern w:val="0"/>
                <w:sz w:val="21"/>
                <w:szCs w:val="21"/>
                <w:highlight w:val="none"/>
              </w:rPr>
              <w:t>元以上</w:t>
            </w:r>
            <w:r>
              <w:rPr>
                <w:rFonts w:hint="eastAsia" w:ascii="Times New Roman" w:hAnsi="Times New Roman"/>
                <w:spacing w:val="-6"/>
                <w:kern w:val="0"/>
                <w:sz w:val="21"/>
                <w:szCs w:val="21"/>
                <w:highlight w:val="none"/>
                <w:lang w:val="en-US" w:eastAsia="zh-CN"/>
              </w:rPr>
              <w:t>1</w:t>
            </w:r>
            <w:r>
              <w:rPr>
                <w:rFonts w:hint="eastAsia" w:ascii="Times New Roman" w:hAnsi="Times New Roman"/>
                <w:spacing w:val="-6"/>
                <w:kern w:val="0"/>
                <w:sz w:val="21"/>
                <w:szCs w:val="21"/>
                <w:highlight w:val="none"/>
              </w:rPr>
              <w:t>万元以下罚款；有违法所得的，没收违法所得</w:t>
            </w:r>
          </w:p>
        </w:tc>
        <w:tc>
          <w:tcPr>
            <w:tcW w:w="965" w:type="dxa"/>
            <w:vMerge w:val="continue"/>
            <w:tcBorders>
              <w:top w:val="single" w:color="auto" w:sz="4" w:space="0"/>
              <w:left w:val="single" w:color="auto" w:sz="4" w:space="0"/>
              <w:bottom w:val="single" w:color="auto" w:sz="4" w:space="0"/>
              <w:right w:val="single" w:color="auto" w:sz="4" w:space="0"/>
            </w:tcBorders>
          </w:tcPr>
          <w:p w14:paraId="759AB4D4">
            <w:pPr>
              <w:rPr>
                <w:highlight w:val="none"/>
              </w:rPr>
            </w:pPr>
          </w:p>
        </w:tc>
        <w:tc>
          <w:tcPr>
            <w:tcW w:w="1205" w:type="dxa"/>
            <w:vMerge w:val="continue"/>
            <w:tcBorders>
              <w:top w:val="single" w:color="auto" w:sz="4" w:space="0"/>
              <w:left w:val="single" w:color="auto" w:sz="4" w:space="0"/>
              <w:bottom w:val="single" w:color="auto" w:sz="4" w:space="0"/>
              <w:right w:val="single" w:color="auto" w:sz="4" w:space="0"/>
            </w:tcBorders>
          </w:tcPr>
          <w:p w14:paraId="56B81BC1">
            <w:pPr>
              <w:rPr>
                <w:highlight w:val="none"/>
              </w:rPr>
            </w:pPr>
          </w:p>
        </w:tc>
      </w:tr>
    </w:tbl>
    <w:p w14:paraId="06836CB4">
      <w:pPr>
        <w:pStyle w:val="2"/>
        <w:ind w:left="0" w:leftChars="0" w:firstLine="0" w:firstLineChars="0"/>
        <w:jc w:val="both"/>
        <w:rPr>
          <w:rFonts w:hint="eastAsia" w:ascii="方正小标宋简体" w:eastAsia="方正小标宋简体" w:cs="方正小标宋简体"/>
          <w:sz w:val="44"/>
          <w:szCs w:val="44"/>
          <w:highlight w:val="none"/>
          <w:lang w:val="en-US" w:eastAsia="zh-CN"/>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4"/>
  </w:compat>
  <w:docVars>
    <w:docVar w:name="commondata" w:val="eyJoZGlkIjoiZjc4NWQ1ZDhmMDA2MTViOGU2ZTQwMGU1ODhjNTQwMWQifQ=="/>
  </w:docVars>
  <w:rsids>
    <w:rsidRoot w:val="00000000"/>
    <w:rsid w:val="004E43BF"/>
    <w:rsid w:val="007C2CDB"/>
    <w:rsid w:val="0168325F"/>
    <w:rsid w:val="02555ED9"/>
    <w:rsid w:val="02DA4630"/>
    <w:rsid w:val="039C3694"/>
    <w:rsid w:val="03CF75C5"/>
    <w:rsid w:val="03D472D2"/>
    <w:rsid w:val="04074FB1"/>
    <w:rsid w:val="047764E1"/>
    <w:rsid w:val="052E47BF"/>
    <w:rsid w:val="05A84572"/>
    <w:rsid w:val="06DF4F2E"/>
    <w:rsid w:val="0B845139"/>
    <w:rsid w:val="0C264442"/>
    <w:rsid w:val="0D2070E4"/>
    <w:rsid w:val="0D4728C2"/>
    <w:rsid w:val="0D6E7E4F"/>
    <w:rsid w:val="0E71409B"/>
    <w:rsid w:val="0FD541B5"/>
    <w:rsid w:val="0FE16FFE"/>
    <w:rsid w:val="1049763F"/>
    <w:rsid w:val="11252F1A"/>
    <w:rsid w:val="11FC011F"/>
    <w:rsid w:val="12A165D1"/>
    <w:rsid w:val="133F4C3F"/>
    <w:rsid w:val="13AC16D1"/>
    <w:rsid w:val="15BA64D3"/>
    <w:rsid w:val="15F03903"/>
    <w:rsid w:val="173914CE"/>
    <w:rsid w:val="19241D0A"/>
    <w:rsid w:val="19E03E83"/>
    <w:rsid w:val="19E27BFB"/>
    <w:rsid w:val="19E4006B"/>
    <w:rsid w:val="1A045DC3"/>
    <w:rsid w:val="1A7E76B0"/>
    <w:rsid w:val="1AA9696A"/>
    <w:rsid w:val="1ABD41C4"/>
    <w:rsid w:val="1BE539D2"/>
    <w:rsid w:val="1CB3587E"/>
    <w:rsid w:val="1D047E88"/>
    <w:rsid w:val="1DCD2970"/>
    <w:rsid w:val="1F630ECE"/>
    <w:rsid w:val="21C4408A"/>
    <w:rsid w:val="21F661EB"/>
    <w:rsid w:val="22205764"/>
    <w:rsid w:val="247B1377"/>
    <w:rsid w:val="25C91C6F"/>
    <w:rsid w:val="2613738E"/>
    <w:rsid w:val="2661634B"/>
    <w:rsid w:val="275163C0"/>
    <w:rsid w:val="27C2106B"/>
    <w:rsid w:val="28844573"/>
    <w:rsid w:val="2A3F69A3"/>
    <w:rsid w:val="2AC86999"/>
    <w:rsid w:val="2B7E692D"/>
    <w:rsid w:val="2C0A1B29"/>
    <w:rsid w:val="2C1B6F9C"/>
    <w:rsid w:val="2C583D4C"/>
    <w:rsid w:val="2CCE2260"/>
    <w:rsid w:val="2E045F3A"/>
    <w:rsid w:val="2F230642"/>
    <w:rsid w:val="311961A0"/>
    <w:rsid w:val="33024A12"/>
    <w:rsid w:val="33590AD6"/>
    <w:rsid w:val="34030B27"/>
    <w:rsid w:val="3511718E"/>
    <w:rsid w:val="35A818A1"/>
    <w:rsid w:val="38A04AB1"/>
    <w:rsid w:val="398B5761"/>
    <w:rsid w:val="39E60BE9"/>
    <w:rsid w:val="3A2D05C6"/>
    <w:rsid w:val="3AEC222F"/>
    <w:rsid w:val="3C5C33E5"/>
    <w:rsid w:val="3CD22BA7"/>
    <w:rsid w:val="3D1D2B74"/>
    <w:rsid w:val="3E4509F4"/>
    <w:rsid w:val="3F56236D"/>
    <w:rsid w:val="421F113C"/>
    <w:rsid w:val="42927E65"/>
    <w:rsid w:val="440B5E1C"/>
    <w:rsid w:val="459C2AA4"/>
    <w:rsid w:val="466435C2"/>
    <w:rsid w:val="48FA6FAA"/>
    <w:rsid w:val="4B0C5FD6"/>
    <w:rsid w:val="4BCD39B7"/>
    <w:rsid w:val="4EBE65E6"/>
    <w:rsid w:val="4EF179BD"/>
    <w:rsid w:val="4EF456FF"/>
    <w:rsid w:val="4F336227"/>
    <w:rsid w:val="504D3319"/>
    <w:rsid w:val="50EA6DB9"/>
    <w:rsid w:val="526B5CD8"/>
    <w:rsid w:val="527C7EE5"/>
    <w:rsid w:val="53984C7B"/>
    <w:rsid w:val="562763BA"/>
    <w:rsid w:val="56DD7DD3"/>
    <w:rsid w:val="582C7CB7"/>
    <w:rsid w:val="58676F42"/>
    <w:rsid w:val="58BA3515"/>
    <w:rsid w:val="59771406"/>
    <w:rsid w:val="59EE16C8"/>
    <w:rsid w:val="5A44753A"/>
    <w:rsid w:val="5A582FE6"/>
    <w:rsid w:val="5AFC7E15"/>
    <w:rsid w:val="5B6339F0"/>
    <w:rsid w:val="5BD4669C"/>
    <w:rsid w:val="5BF62AB6"/>
    <w:rsid w:val="5C5510C9"/>
    <w:rsid w:val="5CA152D9"/>
    <w:rsid w:val="5DF272AD"/>
    <w:rsid w:val="5E1D7D7D"/>
    <w:rsid w:val="5E341674"/>
    <w:rsid w:val="5EBD7F11"/>
    <w:rsid w:val="601A302D"/>
    <w:rsid w:val="60B30F76"/>
    <w:rsid w:val="619863BE"/>
    <w:rsid w:val="619C4100"/>
    <w:rsid w:val="62055148"/>
    <w:rsid w:val="62CC4571"/>
    <w:rsid w:val="64AC6408"/>
    <w:rsid w:val="656767D3"/>
    <w:rsid w:val="656C203B"/>
    <w:rsid w:val="67FF2CF3"/>
    <w:rsid w:val="68324E76"/>
    <w:rsid w:val="68DE4FFE"/>
    <w:rsid w:val="695E1C9B"/>
    <w:rsid w:val="69913E1E"/>
    <w:rsid w:val="6A927E4E"/>
    <w:rsid w:val="6B4F5D3F"/>
    <w:rsid w:val="6BE02E3B"/>
    <w:rsid w:val="6CE626D3"/>
    <w:rsid w:val="6CFA617E"/>
    <w:rsid w:val="6EDA0016"/>
    <w:rsid w:val="6F1F28F9"/>
    <w:rsid w:val="6F321C00"/>
    <w:rsid w:val="70140523"/>
    <w:rsid w:val="7262724C"/>
    <w:rsid w:val="74343D24"/>
    <w:rsid w:val="74630CA8"/>
    <w:rsid w:val="74AE06FF"/>
    <w:rsid w:val="754E350B"/>
    <w:rsid w:val="762878B8"/>
    <w:rsid w:val="76A4108B"/>
    <w:rsid w:val="788D60F9"/>
    <w:rsid w:val="79870D9A"/>
    <w:rsid w:val="79F53F55"/>
    <w:rsid w:val="7A150154"/>
    <w:rsid w:val="7B3D5BB4"/>
    <w:rsid w:val="7B62561B"/>
    <w:rsid w:val="7B933A26"/>
    <w:rsid w:val="7C1A4147"/>
    <w:rsid w:val="7C501917"/>
    <w:rsid w:val="7D9C12B8"/>
    <w:rsid w:val="7DD520D4"/>
    <w:rsid w:val="7E677E64"/>
    <w:rsid w:val="7F43541A"/>
    <w:rsid w:val="7F601E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spacing w:before="260" w:after="260" w:line="415" w:lineRule="auto"/>
      <w:outlineLvl w:val="1"/>
    </w:pPr>
    <w:rPr>
      <w:rFonts w:ascii="Times New Roman" w:hAnsi="Times New Roman" w:eastAsia="黑体"/>
      <w:b/>
      <w:bCs/>
      <w:sz w:val="32"/>
      <w:szCs w:val="32"/>
    </w:rPr>
  </w:style>
  <w:style w:type="paragraph" w:styleId="6">
    <w:name w:val="heading 3"/>
    <w:basedOn w:val="1"/>
    <w:next w:val="1"/>
    <w:qFormat/>
    <w:uiPriority w:val="0"/>
    <w:pPr>
      <w:keepNext/>
      <w:keepLines/>
      <w:spacing w:before="260" w:after="260" w:line="415" w:lineRule="auto"/>
      <w:outlineLvl w:val="2"/>
    </w:pPr>
    <w:rPr>
      <w:b/>
      <w:bCs/>
      <w:sz w:val="32"/>
      <w:szCs w:val="32"/>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200" w:firstLineChars="200"/>
    </w:pPr>
  </w:style>
  <w:style w:type="paragraph" w:styleId="3">
    <w:name w:val="Body Text Indent"/>
    <w:basedOn w:val="1"/>
    <w:qFormat/>
    <w:uiPriority w:val="0"/>
    <w:pPr>
      <w:spacing w:after="120" w:afterAutospacing="0"/>
      <w:ind w:left="200" w:leftChars="200"/>
    </w:pPr>
  </w:style>
  <w:style w:type="paragraph" w:styleId="7">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kern w:val="0"/>
      <w:sz w:val="18"/>
    </w:rPr>
  </w:style>
  <w:style w:type="paragraph" w:styleId="8">
    <w:name w:val="Normal (Web)"/>
    <w:basedOn w:val="1"/>
    <w:qFormat/>
    <w:uiPriority w:val="0"/>
    <w:pPr>
      <w:widowControl/>
      <w:spacing w:before="100" w:beforeAutospacing="1" w:after="100" w:afterAutospacing="1"/>
      <w:jc w:val="left"/>
    </w:pPr>
    <w:rPr>
      <w:rFonts w:ascii="宋体" w:cs="宋体"/>
      <w:color w:val="000000"/>
      <w:kern w:val="0"/>
      <w:sz w:val="24"/>
      <w:szCs w:val="24"/>
    </w:rPr>
  </w:style>
  <w:style w:type="character" w:styleId="11">
    <w:name w:val="Strong"/>
    <w:qFormat/>
    <w:uiPriority w:val="0"/>
    <w:rPr>
      <w:b/>
      <w:bCs/>
    </w:rPr>
  </w:style>
  <w:style w:type="character" w:customStyle="1" w:styleId="12">
    <w:name w:val="ht1"/>
    <w:qFormat/>
    <w:uiPriority w:val="0"/>
    <w:rPr>
      <w:rFonts w:ascii="黑体" w:eastAsia="黑体"/>
      <w:b/>
      <w:bCs/>
    </w:rPr>
  </w:style>
  <w:style w:type="character" w:customStyle="1" w:styleId="13">
    <w:name w:val="apple-style-span"/>
    <w:basedOn w:val="10"/>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33</Pages>
  <Words>10568</Words>
  <Characters>10955</Characters>
  <Lines>1</Lines>
  <Paragraphs>1</Paragraphs>
  <TotalTime>16</TotalTime>
  <ScaleCrop>false</ScaleCrop>
  <LinksUpToDate>false</LinksUpToDate>
  <CharactersWithSpaces>10993</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2024-01-25T01:44:00Z</dcterms:created>
  <dc:creator>Lxl</dc:creator>
  <cp:lastModifiedBy>质安处王国舰</cp:lastModifiedBy>
  <dcterms:modified xsi:type="dcterms:W3CDTF">2024-12-12T03:00:41Z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5FE017DBA72B429FADD81268B07CA437_12</vt:lpwstr>
  </property>
</Properties>
</file>