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Times New Roman" w:hAnsi="方正小标宋简体" w:eastAsia="方正小标宋简体" w:cs="方正小标宋简体"/>
          <w:caps w:val="0"/>
          <w:color w:val="auto"/>
          <w:sz w:val="44"/>
          <w:szCs w:val="44"/>
          <w:vertAlign w:val="baseline"/>
        </w:rPr>
      </w:pPr>
      <w:r>
        <w:rPr>
          <w:rFonts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装饰装修管理协议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</w:rPr>
      </w:pPr>
      <w:r>
        <w:rPr>
          <w:rFonts w:ascii="Times New Roman" w:hAnsi="Calibri" w:eastAsia="楷体_GB2312" w:cs="楷体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（示范文本）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甲方（住宅装修管理方）：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               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社会统一信用代码：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法定代表人：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委托代理人：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住所：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乙方（业主、物业使用人）姓名：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装修住宅地址：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丙方（住宅装修施工方）：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社会统一信用代码：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法定代表人：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委托代理人：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住所：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为加强对住宅物业的装饰装修管理，规范住宅物业装饰装修行为，根据《黑龙江省住宅物业管理条例》（以下简称《条例》）、《住宅室内装饰装修管理办法》（建设部令第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110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号，以下简称《办法》）和《管理规约》（《临时管理规约》）的相关约定，甲、乙、丙三方经协商，就住宅装饰装修期间的管理事项，达成如下约定，以共同遵守。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第一条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住宅装修的基本情况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638" w:leftChars="304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住宅建筑面积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平方米；结构类型：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2.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装修施工期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天，预计自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至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第二条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甲方按照有关法规规章规定和《物业服务合同》（《前期物业服务合同》）约定，对乙方及丙方装修住宅的行为实施日常检查和管理，以保障房屋安全、维护共用设施设备的正常使用和相邻业主的正当利益。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1.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应当将装修的相关法规、装修的禁止行为、禁止敲凿的部位、注意事项和《住宅装修须知》（下称《须知》）等告知乙方及丙方，对进入物业管理区域的丙方人员进行《须知》的宣传，办理装修施工人员的小区临时出入证，指定建筑垃圾集中堆放点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（填写装修垃圾投放点位置）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等。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2.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应当不定期检查丙方人员进入小区的出入证，如发现证件过期，应及时办理续期手续，对无证装修施工人员应当拒绝其进入小区从事施工活动。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应当于丙方装修施工期间，实施每天不少于一次的入户现场巡视和检查，对发现违规违约装修行为的，应及时采取劝阻、警告、发出书面整改通知等措施。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如乙方及丙方整改不及时，为保障相邻业主利益不受到侵害，应采取相应有效措施，如收回小区临时出入证、责成相关施工人员退出小区等，直至乙方及丙方改正，再办理确认手续为止。对施工不当造成共用部位或共用设备设施损坏的，应当督促责任人及时修复、赔偿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对劝阻、制止无效的，应当在二十四小时内报告业主委员会（物业管理委员会）、街道办事处（乡镇人民政府）或者有关县级行政主管部门。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5.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6.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第三条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乙方及丙方应当严格遵守国家和省市相关规定、《须知》和本协议的相关约定，办理住宅小区临时出入证等方可开始施工，且应当配合甲方入户巡查。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乙方及丙方有权从甲方获取装修物业的结构、共用设施设备等相关情况。对甲方提出超越政策法规和本协议的不合理要求，乙方及丙方可以拒绝。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施工人员进入小区，自觉佩带出入证，人员有变动，应主动办理变更手续。施工人员须文明规范施工，服从甲方人员的管理，不得影响相邻业主或使用人的正常使用。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维护房屋外观统一，不得擅自安置空调室外机、封闭阳台和安装防盗栅栏、外伸晒衣架、遮阳棚、花架等。不得违反《条例》规定的禁止行为，因装修不当造成相邻业主房屋或共用部位损坏的，应承担修复、赔偿等责任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施工期间应采取有效措施，减轻或避免施工过程中对相邻业主或使用人日常生活造成的影响，每日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18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时至次日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8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时以及法定节假日（不含双休日）全天，不得从事敲、凿、锯、钻等产生噪声的施工作业。如物业管理区域的《临时管理规约》或《管理规约》关于限制装修时间的约定严于本款规定的，从其约定。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施工期间应关闭分户门，不得在公共走道堆放建筑材料、建筑垃圾。应自觉维护小区公共秩序，不在共用部位乱写、乱划、乱画，保持环境整洁。建筑垃圾应袋装化，并按规定时间运送垃圾，集中在指定地点堆放，搬运材料或垃圾后应负责及时打扫，保持公共部位清洁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施工人员需住宿的，应当经业主同意并至小区物业管理处登记，同时确保相邻业主或使用人不受妨碍。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施工期间，应当接受相邻业主、业主委员会（物业管理委员会）和甲方的监督，对公共区域（包括门厅、电梯厅、电梯、楼梯、廊道等）应采取必要的防护措施。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施工完成后，应向甲方提供住宅装修管线布置图等资料、退还小区临时出入证。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涉及历史文化风貌区和优秀历史建筑的装饰装修活动，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还应当严格遵守相关法律法规的规定。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10.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第四条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相关费用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甲方在本物业管理区域内向业主、物业使用人提供装修垃圾短驳服务，具体从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>（填写装修垃圾暂存地址）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驳运至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>（填写装修垃圾投放点地址）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，按照已在本物业管理区域内公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示的价格标准人民币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元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/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㎡收取服务费用，共计收取装修垃圾短驳服务费人民币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元。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2.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3.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第五条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违约责任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甲方未按本协议的约定为乙方及丙方办理相关装修手续的，应承担延误工时的责任。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甲方不履行管理职责，故意刁难乙方及丙方，造成损失的应当赔偿。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乙方及丙方擅自调换装修施工人员不办理小区临时出入证的，甲方可拒绝其进入小区从事施工作业，由此造成的损失由乙方及丙方自负。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3.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4.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第六条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本协议在履行中若发生争议，各方应当协商解决；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协商不成的，可以向人民法院提起民事诉讼。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第七条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本协议期限：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日至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第八条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本协议自甲、乙、丙三方签字盖章生效。本协议一式三份，甲、乙、丙三方各执一份。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920" w:firstLineChars="6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甲方（盖章）：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法定代表人或授权代理人（签字）：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2240" w:firstLineChars="7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600" w:firstLineChars="5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乙方（签字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/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盖章）：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2240" w:firstLineChars="7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920" w:firstLineChars="6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丙方（盖章）：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法定代表人或授权代理人（签字）：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2240" w:firstLineChars="7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补充条款：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－－－－－－－－－－－－－－－－－－－－－－－－－－－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－－－－－－－－－－－－－－－－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－－－－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6B2AC"/>
    <w:multiLevelType w:val="multilevel"/>
    <w:tmpl w:val="A426B2AC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C25015D7"/>
    <w:multiLevelType w:val="multilevel"/>
    <w:tmpl w:val="C25015D7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CF4CBBBF"/>
    <w:multiLevelType w:val="multilevel"/>
    <w:tmpl w:val="CF4CBBBF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FB699552"/>
    <w:multiLevelType w:val="multilevel"/>
    <w:tmpl w:val="FB699552"/>
    <w:lvl w:ilvl="0" w:tentative="0">
      <w:start w:val="3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7517159A"/>
    <w:multiLevelType w:val="multilevel"/>
    <w:tmpl w:val="7517159A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ODlkZTY0MTM4YmU0NDE4MWQzZTdhN2MwYmJkNjUifQ=="/>
  </w:docVars>
  <w:rsids>
    <w:rsidRoot w:val="7C8900F9"/>
    <w:rsid w:val="4E8646DF"/>
    <w:rsid w:val="7C89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2086</Words>
  <Characters>2100</Characters>
  <Lines>0</Lines>
  <Paragraphs>0</Paragraphs>
  <TotalTime>0</TotalTime>
  <ScaleCrop>false</ScaleCrop>
  <LinksUpToDate>false</LinksUpToDate>
  <CharactersWithSpaces>2306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2022-10-11T08:10:00Z</dcterms:created>
  <dc:creator>'`Lu 。</dc:creator>
  <cp:lastModifiedBy>'`Lu 。</cp:lastModifiedBy>
  <dcterms:modified xsi:type="dcterms:W3CDTF">2022-10-12T01:17:29Z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4B86F0716C714381AF05B44914BB1BE7</vt:lpwstr>
  </property>
</Properties>
</file>