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default" w:ascii="仿宋" w:hAnsi="Calibri" w:eastAsia="仿宋" w:cs="仿宋"/>
          <w:snapToGrid/>
          <w:color w:val="000000"/>
          <w:spacing w:val="-18"/>
          <w:kern w:val="2"/>
          <w:sz w:val="31"/>
          <w:szCs w:val="31"/>
          <w:lang w:val="en-US" w:eastAsia="zh-CN" w:bidi="ar-SA"/>
        </w:rPr>
      </w:pPr>
      <w:r>
        <w:rPr>
          <w:rFonts w:hint="eastAsia" w:ascii="仿宋" w:hAnsi="Calibri" w:eastAsia="仿宋" w:cs="仿宋"/>
          <w:snapToGrid/>
          <w:color w:val="000000"/>
          <w:spacing w:val="-18"/>
          <w:kern w:val="2"/>
          <w:sz w:val="31"/>
          <w:szCs w:val="31"/>
          <w:lang w:val="en-US" w:eastAsia="zh-CN" w:bidi="ar-SA"/>
        </w:rPr>
        <w:t>附件7</w:t>
      </w:r>
    </w:p>
    <w:p>
      <w:pPr>
        <w:pStyle w:val="7"/>
        <w:jc w:val="center"/>
        <w:rPr>
          <w:rFonts w:hint="eastAsia" w:eastAsia="黑体"/>
          <w:b/>
          <w:sz w:val="52"/>
          <w:szCs w:val="52"/>
        </w:rPr>
      </w:pPr>
    </w:p>
    <w:p>
      <w:pPr>
        <w:pStyle w:val="7"/>
        <w:jc w:val="center"/>
        <w:rPr>
          <w:rFonts w:hint="eastAsia" w:eastAsia="黑体"/>
          <w:b/>
          <w:sz w:val="52"/>
          <w:szCs w:val="52"/>
        </w:rPr>
      </w:pPr>
    </w:p>
    <w:p>
      <w:pPr>
        <w:pStyle w:val="7"/>
        <w:jc w:val="center"/>
        <w:rPr>
          <w:rFonts w:hint="eastAsia" w:eastAsia="黑体"/>
          <w:b/>
          <w:sz w:val="52"/>
          <w:szCs w:val="52"/>
        </w:rPr>
      </w:pPr>
    </w:p>
    <w:p>
      <w:pPr>
        <w:pStyle w:val="7"/>
        <w:jc w:val="center"/>
        <w:rPr>
          <w:rFonts w:hint="eastAsia" w:eastAsia="黑体"/>
          <w:b/>
          <w:sz w:val="52"/>
          <w:szCs w:val="52"/>
          <w:lang w:val="en-US" w:eastAsia="zh-CN"/>
        </w:rPr>
      </w:pPr>
      <w:r>
        <w:rPr>
          <w:rFonts w:hint="eastAsia" w:eastAsia="黑体"/>
          <w:b/>
          <w:sz w:val="52"/>
          <w:szCs w:val="52"/>
        </w:rPr>
        <w:t>黑龙江省</w:t>
      </w:r>
      <w:r>
        <w:rPr>
          <w:rFonts w:hint="eastAsia" w:eastAsia="黑体"/>
          <w:b/>
          <w:sz w:val="52"/>
          <w:szCs w:val="52"/>
          <w:lang w:val="en-US" w:eastAsia="zh-CN"/>
        </w:rPr>
        <w:t>建筑市场监管公共服务平台申报工法和新技术</w:t>
      </w:r>
    </w:p>
    <w:p>
      <w:pPr>
        <w:pStyle w:val="7"/>
        <w:jc w:val="center"/>
        <w:rPr>
          <w:rFonts w:hint="eastAsia" w:eastAsia="黑体"/>
          <w:b/>
          <w:sz w:val="52"/>
          <w:szCs w:val="52"/>
          <w:lang w:val="en-US" w:eastAsia="zh-CN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操作手册</w:t>
      </w:r>
    </w:p>
    <w:p/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  <w:bookmarkStart w:id="7" w:name="_GoBack"/>
      <w:bookmarkEnd w:id="7"/>
    </w:p>
    <w:p>
      <w:pPr>
        <w:pStyle w:val="2"/>
      </w:pPr>
      <w:bookmarkStart w:id="0" w:name="_Toc24650"/>
      <w:bookmarkStart w:id="1" w:name="_Toc27714"/>
      <w:bookmarkStart w:id="2" w:name="_Toc475978914"/>
      <w:bookmarkStart w:id="3" w:name="_Toc7810"/>
      <w:r>
        <w:t>系统前期准备</w:t>
      </w:r>
      <w:bookmarkEnd w:id="0"/>
      <w:bookmarkEnd w:id="1"/>
      <w:bookmarkEnd w:id="2"/>
      <w:bookmarkEnd w:id="3"/>
    </w:p>
    <w:p>
      <w:pPr>
        <w:pStyle w:val="3"/>
      </w:pPr>
      <w:bookmarkStart w:id="4" w:name="_Toc6821"/>
      <w:r>
        <w:rPr>
          <w:rFonts w:hint="eastAsia"/>
        </w:rPr>
        <w:t>登录</w:t>
      </w:r>
      <w:bookmarkEnd w:id="4"/>
      <w:r>
        <w:rPr>
          <w:rFonts w:hint="eastAsia"/>
          <w:lang w:val="en-US" w:eastAsia="zh-CN"/>
        </w:rPr>
        <w:t>方式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推荐使用360浏览登录，模式选择极速模式 </w:t>
      </w:r>
    </w:p>
    <w:p/>
    <w:p>
      <w:r>
        <w:drawing>
          <wp:inline distT="0" distB="0" distL="114300" distR="114300">
            <wp:extent cx="5274310" cy="2926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常见问题</w:t>
      </w:r>
    </w:p>
    <w:p>
      <w:pPr>
        <w:ind w:left="0" w:leftChars="0" w:firstLine="0" w:firstLineChars="0"/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如企业没有CA锁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登录黑龙江省住房和城乡建设厅官网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"http://zfcxjst.hlj.gov.cn/"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http://zfcxjst.hlj.gov.cn/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2693035"/>
            <wp:effectExtent l="0" t="0" r="825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选择数字证书CA注册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34099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注：如有数字证书ca锁问题，请咨询数字证书ca系统 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2918460"/>
            <wp:effectExtent l="0" t="0" r="635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如出现登录系统出现转圈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340" cy="2700020"/>
            <wp:effectExtent l="0" t="0" r="1651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是否使用的是360浏览器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是否下载安装驱动                           </w:t>
      </w:r>
      <w:r>
        <w:rPr>
          <w:rFonts w:hint="eastAsia"/>
          <w:lang w:val="en-US" w:eastAsia="zh-CN"/>
        </w:rPr>
        <w:object>
          <v:shape id="_x0000_i1025" o:spt="75" type="#_x0000_t75" style="height:37.65pt;width:70.7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1">
            <o:LockedField>false</o:LockedField>
          </o:OLEObject>
        </w:objec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是否是极速模式 </w:t>
      </w:r>
    </w:p>
    <w:p>
      <w:pPr>
        <w:ind w:left="0" w:leftChars="0" w:firstLine="0" w:firstLineChars="0"/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如果以下都没有问题还是登录不了，需卸载浏览器重新安装，重新下载驱动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" w:name="_Toc2000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工法和新技术申报</w:t>
      </w:r>
      <w:bookmarkEnd w:id="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操作流程</w:t>
      </w:r>
    </w:p>
    <w:p>
      <w:r>
        <w:drawing>
          <wp:inline distT="0" distB="0" distL="114300" distR="114300">
            <wp:extent cx="5251450" cy="2625725"/>
            <wp:effectExtent l="0" t="0" r="6350" b="31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pStyle w:val="3"/>
        <w:rPr>
          <w:rFonts w:hint="default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bookmarkStart w:id="6" w:name="_Toc11415"/>
      <w:r>
        <w:rPr>
          <w:rFonts w:hint="eastAsia"/>
          <w:lang w:val="en-US" w:eastAsia="zh-CN"/>
        </w:rPr>
        <w:t>工法申报</w:t>
      </w:r>
      <w:bookmarkEnd w:id="6"/>
    </w:p>
    <w:p>
      <w:r>
        <w:drawing>
          <wp:inline distT="0" distB="0" distL="114300" distR="114300">
            <wp:extent cx="5264785" cy="2338070"/>
            <wp:effectExtent l="0" t="0" r="12065" b="508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点击添加生成新的工法申报</w:t>
      </w:r>
    </w:p>
    <w:p>
      <w:r>
        <w:drawing>
          <wp:inline distT="0" distB="0" distL="114300" distR="114300">
            <wp:extent cx="5256530" cy="3328670"/>
            <wp:effectExtent l="0" t="0" r="1270" b="508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主要完成人最多添加5条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工法应用信息最多添加3条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4625" cy="2653665"/>
            <wp:effectExtent l="0" t="0" r="3175" b="1333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上传所需材料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注：黑龙江省工程建设省级工法申报表（需上传2种格式为Word，PDF）</w:t>
      </w:r>
    </w:p>
    <w:p>
      <w:pPr>
        <w:pStyle w:val="3"/>
        <w:rPr>
          <w:rFonts w:hint="default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lang w:val="en-US" w:eastAsia="zh-CN"/>
        </w:rPr>
        <w:t>新技术申报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0975" cy="2115185"/>
            <wp:effectExtent l="0" t="0" r="15875" b="1841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点击添加生成新的新技术申报</w:t>
      </w:r>
    </w:p>
    <w:p>
      <w:r>
        <w:drawing>
          <wp:inline distT="0" distB="0" distL="114300" distR="114300">
            <wp:extent cx="5265420" cy="2553335"/>
            <wp:effectExtent l="0" t="0" r="11430" b="1841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注：黑龙江省建筑业新技术应用示范工程应用成果评审申请书(需上传2种文件为Word、PDF格式)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3355" cy="3032125"/>
            <wp:effectExtent l="0" t="0" r="4445" b="1587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57C8D9"/>
    <w:multiLevelType w:val="singleLevel"/>
    <w:tmpl w:val="0857C8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6B59AAF5"/>
    <w:multiLevelType w:val="singleLevel"/>
    <w:tmpl w:val="6B59AAF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5NzQ4NTFiZDI3NDkyYWQyOGNjNDViMTcxOTg1MzkifQ=="/>
  </w:docVars>
  <w:rsids>
    <w:rsidRoot w:val="205709EB"/>
    <w:rsid w:val="203C503D"/>
    <w:rsid w:val="205709EB"/>
    <w:rsid w:val="6802665F"/>
    <w:rsid w:val="7E89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paragraph" w:customStyle="1" w:styleId="7">
    <w:name w:val="1"/>
    <w:basedOn w:val="1"/>
    <w:autoRedefine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emf"/><Relationship Id="rId11" Type="http://schemas.openxmlformats.org/officeDocument/2006/relationships/oleObject" Target="embeddings/oleObject1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334</Words>
  <Characters>377</Characters>
  <Lines>0</Lines>
  <Paragraphs>0</Paragraphs>
  <TotalTime>76</TotalTime>
  <ScaleCrop>false</ScaleCrop>
  <LinksUpToDate>false</LinksUpToDate>
  <CharactersWithSpaces>411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2024-05-22T06:30:00Z</dcterms:created>
  <dc:creator>A程칙</dc:creator>
  <cp:lastModifiedBy>End</cp:lastModifiedBy>
  <dcterms:modified xsi:type="dcterms:W3CDTF">2024-05-24T02:12:52Z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35B6287C14FF471891046B86EDA72A05_11</vt:lpwstr>
  </property>
</Properties>
</file>