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sz w:val="44"/>
          <w:szCs w:val="44"/>
          <w:lang w:val="en-US" w:eastAsia="zh-CN"/>
        </w:rPr>
      </w:pPr>
    </w:p>
    <w:p>
      <w:pPr>
        <w:jc w:val="center"/>
        <w:rPr>
          <w:rFonts w:hint="eastAsia"/>
          <w:b/>
          <w:sz w:val="44"/>
          <w:szCs w:val="44"/>
          <w:lang w:val="en-US" w:eastAsia="zh-CN"/>
        </w:rPr>
      </w:pPr>
    </w:p>
    <w:p>
      <w:pPr>
        <w:jc w:val="center"/>
        <w:rPr>
          <w:rFonts w:hint="eastAsia"/>
          <w:b/>
          <w:sz w:val="44"/>
          <w:szCs w:val="44"/>
          <w:lang w:val="en-US" w:eastAsia="zh-CN"/>
        </w:rPr>
      </w:pPr>
    </w:p>
    <w:p>
      <w:pPr>
        <w:jc w:val="center"/>
        <w:rPr>
          <w:rFonts w:hint="eastAsia"/>
          <w:b/>
          <w:sz w:val="44"/>
          <w:szCs w:val="44"/>
          <w:lang w:val="en-US" w:eastAsia="zh-CN"/>
        </w:rPr>
      </w:pPr>
    </w:p>
    <w:p>
      <w:pPr>
        <w:jc w:val="center"/>
        <w:rPr>
          <w:b/>
          <w:sz w:val="44"/>
          <w:szCs w:val="44"/>
        </w:rPr>
      </w:pPr>
      <w:r>
        <w:rPr>
          <w:rFonts w:hint="eastAsia"/>
          <w:b/>
          <w:sz w:val="44"/>
          <w:szCs w:val="44"/>
          <w:lang w:val="en-US" w:eastAsia="zh-CN"/>
        </w:rPr>
        <w:t>安全质量监管-施工企业用户手册</w:t>
      </w: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both"/>
        <w:rPr>
          <w:b/>
          <w:sz w:val="44"/>
          <w:szCs w:val="44"/>
        </w:rPr>
      </w:pPr>
    </w:p>
    <w:p>
      <w:pPr>
        <w:jc w:val="center"/>
        <w:rPr>
          <w:rFonts w:hint="eastAsia"/>
          <w:b/>
          <w:sz w:val="44"/>
          <w:szCs w:val="44"/>
          <w:lang w:val="en-US" w:eastAsia="zh-CN"/>
        </w:rPr>
      </w:pPr>
    </w:p>
    <w:p>
      <w:pPr>
        <w:jc w:val="center"/>
        <w:rPr>
          <w:rFonts w:hint="eastAsia"/>
          <w:b/>
          <w:sz w:val="32"/>
          <w:szCs w:val="32"/>
          <w:lang w:val="en-US" w:eastAsia="zh-CN"/>
        </w:rPr>
      </w:pPr>
      <w:r>
        <w:rPr>
          <w:rFonts w:hint="eastAsia"/>
          <w:b/>
          <w:sz w:val="32"/>
          <w:szCs w:val="32"/>
          <w:lang w:val="en-US" w:eastAsia="zh-CN"/>
        </w:rPr>
        <w:t>哈尔滨天健高新技术有限公司</w:t>
      </w:r>
    </w:p>
    <w:p>
      <w:pPr>
        <w:jc w:val="center"/>
        <w:rPr>
          <w:rFonts w:hint="default"/>
          <w:b/>
          <w:sz w:val="32"/>
          <w:szCs w:val="32"/>
          <w:lang w:val="en-US" w:eastAsia="zh-CN"/>
        </w:rPr>
      </w:pPr>
      <w:r>
        <w:rPr>
          <w:rFonts w:hint="eastAsia"/>
          <w:b/>
          <w:sz w:val="32"/>
          <w:szCs w:val="32"/>
          <w:lang w:val="en-US" w:eastAsia="zh-CN"/>
        </w:rPr>
        <w:t>2025年4月10日</w:t>
      </w:r>
    </w:p>
    <w:p>
      <w:pPr>
        <w:jc w:val="center"/>
        <w:rPr>
          <w:b/>
          <w:sz w:val="44"/>
          <w:szCs w:val="44"/>
        </w:rPr>
      </w:pPr>
    </w:p>
    <w:p>
      <w:pPr>
        <w:jc w:val="center"/>
        <w:rPr>
          <w:b/>
          <w:sz w:val="44"/>
          <w:szCs w:val="44"/>
        </w:rPr>
      </w:pPr>
    </w:p>
    <w:p>
      <w:pPr>
        <w:jc w:val="center"/>
        <w:rPr>
          <w:b/>
          <w:sz w:val="44"/>
          <w:szCs w:val="44"/>
        </w:rPr>
      </w:pPr>
      <w:bookmarkStart w:id="66" w:name="_GoBack"/>
      <w:bookmarkEnd w:id="66"/>
    </w:p>
    <w:p>
      <w:pPr>
        <w:jc w:val="center"/>
        <w:rPr>
          <w:b/>
          <w:sz w:val="44"/>
          <w:szCs w:val="44"/>
        </w:rPr>
      </w:pPr>
    </w:p>
    <w:p>
      <w:pPr>
        <w:jc w:val="center"/>
        <w:rPr>
          <w:b/>
          <w:sz w:val="44"/>
          <w:szCs w:val="44"/>
        </w:rPr>
      </w:pPr>
      <w:r>
        <w:rPr>
          <w:b/>
          <w:sz w:val="44"/>
          <w:szCs w:val="44"/>
        </w:rPr>
        <w:t>目录</w:t>
      </w:r>
    </w:p>
    <w:p>
      <w:pPr>
        <w:pStyle w:val="14"/>
        <w:tabs>
          <w:tab w:val="right" w:leader="dot" w:pos="8306"/>
        </w:tabs>
      </w:pPr>
      <w:r>
        <w:rPr>
          <w:b/>
          <w:sz w:val="44"/>
          <w:szCs w:val="44"/>
        </w:rPr>
        <w:fldChar w:fldCharType="begin"/>
      </w:r>
      <w:r>
        <w:rPr>
          <w:b/>
          <w:sz w:val="44"/>
          <w:szCs w:val="44"/>
        </w:rPr>
        <w:instrText xml:space="preserve"> TOC \o "1-4" \h \z \u </w:instrText>
      </w:r>
      <w:r>
        <w:rPr>
          <w:b/>
          <w:sz w:val="44"/>
          <w:szCs w:val="44"/>
        </w:rPr>
        <w:fldChar w:fldCharType="separate"/>
      </w:r>
      <w:r>
        <w:rPr>
          <w:szCs w:val="44"/>
        </w:rPr>
        <w:fldChar w:fldCharType="begin"/>
      </w:r>
      <w:r>
        <w:rPr>
          <w:szCs w:val="44"/>
        </w:rPr>
        <w:instrText xml:space="preserve"> HYPERLINK \l _Toc26827 </w:instrText>
      </w:r>
      <w:r>
        <w:rPr>
          <w:szCs w:val="44"/>
        </w:rPr>
        <w:fldChar w:fldCharType="separate"/>
      </w:r>
      <w:r>
        <w:rPr>
          <w:rFonts w:hint="default"/>
          <w:lang w:val="en-US" w:eastAsia="zh-CN"/>
        </w:rPr>
        <w:t xml:space="preserve">1 </w:t>
      </w:r>
      <w:r>
        <w:rPr>
          <w:rFonts w:hint="eastAsia"/>
          <w:lang w:val="en-US" w:eastAsia="zh-CN"/>
        </w:rPr>
        <w:t>补录人员数据</w:t>
      </w:r>
      <w:r>
        <w:tab/>
      </w:r>
      <w:r>
        <w:fldChar w:fldCharType="begin"/>
      </w:r>
      <w:r>
        <w:instrText xml:space="preserve"> PAGEREF _Toc26827 \h </w:instrText>
      </w:r>
      <w:r>
        <w:fldChar w:fldCharType="separate"/>
      </w:r>
      <w:r>
        <w:t>4</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_Toc6761 </w:instrText>
      </w:r>
      <w:r>
        <w:rPr>
          <w:szCs w:val="44"/>
        </w:rPr>
        <w:fldChar w:fldCharType="separate"/>
      </w:r>
      <w:r>
        <w:rPr>
          <w:rFonts w:hint="default"/>
          <w:lang w:val="en-US" w:eastAsia="zh-CN"/>
        </w:rPr>
        <w:t xml:space="preserve">1.1 </w:t>
      </w:r>
      <w:r>
        <w:rPr>
          <w:rFonts w:hint="eastAsia"/>
          <w:lang w:val="en-US" w:eastAsia="zh-CN"/>
        </w:rPr>
        <w:t>项目班子人员配备</w:t>
      </w:r>
      <w:r>
        <w:tab/>
      </w:r>
      <w:r>
        <w:fldChar w:fldCharType="begin"/>
      </w:r>
      <w:r>
        <w:instrText xml:space="preserve"> PAGEREF _Toc6761 \h </w:instrText>
      </w:r>
      <w:r>
        <w:fldChar w:fldCharType="separate"/>
      </w:r>
      <w:r>
        <w:t>4</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_Toc14297 </w:instrText>
      </w:r>
      <w:r>
        <w:rPr>
          <w:szCs w:val="44"/>
        </w:rPr>
        <w:fldChar w:fldCharType="separate"/>
      </w:r>
      <w:r>
        <w:rPr>
          <w:rFonts w:hint="default"/>
          <w:lang w:val="en-US" w:eastAsia="zh-CN"/>
        </w:rPr>
        <w:t xml:space="preserve">1.1.1 </w:t>
      </w:r>
      <w:r>
        <w:rPr>
          <w:rFonts w:hint="eastAsia"/>
          <w:lang w:val="en-US" w:eastAsia="zh-CN"/>
        </w:rPr>
        <w:t>补录数据</w:t>
      </w:r>
      <w:r>
        <w:tab/>
      </w:r>
      <w:r>
        <w:fldChar w:fldCharType="begin"/>
      </w:r>
      <w:r>
        <w:instrText xml:space="preserve"> PAGEREF _Toc14297 \h </w:instrText>
      </w:r>
      <w:r>
        <w:fldChar w:fldCharType="separate"/>
      </w:r>
      <w:r>
        <w:t>4</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_Toc22814 </w:instrText>
      </w:r>
      <w:r>
        <w:rPr>
          <w:szCs w:val="44"/>
        </w:rPr>
        <w:fldChar w:fldCharType="separate"/>
      </w:r>
      <w:r>
        <w:rPr>
          <w:rFonts w:hint="default"/>
        </w:rPr>
        <w:t xml:space="preserve">2 </w:t>
      </w:r>
      <w:r>
        <w:rPr>
          <w:rFonts w:hint="eastAsia"/>
          <w:lang w:val="en-US" w:eastAsia="zh-CN"/>
        </w:rPr>
        <w:t>登录安全质量监管系统</w:t>
      </w:r>
      <w:r>
        <w:tab/>
      </w:r>
      <w:r>
        <w:fldChar w:fldCharType="begin"/>
      </w:r>
      <w:r>
        <w:instrText xml:space="preserve"> PAGEREF _Toc22814 \h </w:instrText>
      </w:r>
      <w:r>
        <w:fldChar w:fldCharType="separate"/>
      </w:r>
      <w:r>
        <w:t>5</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_Toc5955 </w:instrText>
      </w:r>
      <w:r>
        <w:rPr>
          <w:szCs w:val="44"/>
        </w:rPr>
        <w:fldChar w:fldCharType="separate"/>
      </w:r>
      <w:r>
        <w:rPr>
          <w:rFonts w:hint="default"/>
        </w:rPr>
        <w:t xml:space="preserve">2.1 </w:t>
      </w:r>
      <w:r>
        <w:rPr>
          <w:rFonts w:hint="eastAsia"/>
          <w:lang w:val="en-US" w:eastAsia="zh-CN"/>
        </w:rPr>
        <w:t>登录入口</w:t>
      </w:r>
      <w:r>
        <w:tab/>
      </w:r>
      <w:r>
        <w:fldChar w:fldCharType="begin"/>
      </w:r>
      <w:r>
        <w:instrText xml:space="preserve"> PAGEREF _Toc5955 \h </w:instrText>
      </w:r>
      <w:r>
        <w:fldChar w:fldCharType="separate"/>
      </w:r>
      <w:r>
        <w:t>5</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_Toc2791 </w:instrText>
      </w:r>
      <w:r>
        <w:rPr>
          <w:szCs w:val="44"/>
        </w:rPr>
        <w:fldChar w:fldCharType="separate"/>
      </w:r>
      <w:r>
        <w:rPr>
          <w:rFonts w:hint="default"/>
        </w:rPr>
        <w:t xml:space="preserve">2.2 </w:t>
      </w:r>
      <w:r>
        <w:rPr>
          <w:rFonts w:hint="eastAsia"/>
          <w:lang w:val="en-US" w:eastAsia="zh-CN"/>
        </w:rPr>
        <w:t>登录</w:t>
      </w:r>
      <w:r>
        <w:tab/>
      </w:r>
      <w:r>
        <w:fldChar w:fldCharType="begin"/>
      </w:r>
      <w:r>
        <w:instrText xml:space="preserve"> PAGEREF _Toc2791 \h </w:instrText>
      </w:r>
      <w:r>
        <w:fldChar w:fldCharType="separate"/>
      </w:r>
      <w:r>
        <w:t>6</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_Toc10736 </w:instrText>
      </w:r>
      <w:r>
        <w:rPr>
          <w:szCs w:val="44"/>
        </w:rPr>
        <w:fldChar w:fldCharType="separate"/>
      </w:r>
      <w:r>
        <w:rPr>
          <w:rFonts w:hint="default"/>
          <w:lang w:val="en-US" w:eastAsia="zh-CN"/>
        </w:rPr>
        <w:t xml:space="preserve">3 </w:t>
      </w:r>
      <w:r>
        <w:rPr>
          <w:rFonts w:hint="eastAsia"/>
          <w:lang w:val="en-US" w:eastAsia="zh-CN"/>
        </w:rPr>
        <w:t>企业信息管理</w:t>
      </w:r>
      <w:r>
        <w:tab/>
      </w:r>
      <w:r>
        <w:fldChar w:fldCharType="begin"/>
      </w:r>
      <w:r>
        <w:instrText xml:space="preserve"> PAGEREF _Toc10736 \h </w:instrText>
      </w:r>
      <w:r>
        <w:fldChar w:fldCharType="separate"/>
      </w:r>
      <w:r>
        <w:t>7</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_Toc4707 </w:instrText>
      </w:r>
      <w:r>
        <w:rPr>
          <w:szCs w:val="44"/>
        </w:rPr>
        <w:fldChar w:fldCharType="separate"/>
      </w:r>
      <w:r>
        <w:rPr>
          <w:rFonts w:hint="default"/>
          <w:lang w:val="en-US" w:eastAsia="zh-CN"/>
        </w:rPr>
        <w:t xml:space="preserve">3.1 </w:t>
      </w:r>
      <w:r>
        <w:rPr>
          <w:rFonts w:hint="eastAsia"/>
          <w:lang w:val="en-US" w:eastAsia="zh-CN"/>
        </w:rPr>
        <w:t>信息查看</w:t>
      </w:r>
      <w:r>
        <w:tab/>
      </w:r>
      <w:r>
        <w:fldChar w:fldCharType="begin"/>
      </w:r>
      <w:r>
        <w:instrText xml:space="preserve"> PAGEREF _Toc4707 \h </w:instrText>
      </w:r>
      <w:r>
        <w:fldChar w:fldCharType="separate"/>
      </w:r>
      <w:r>
        <w:t>7</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_Toc11793 </w:instrText>
      </w:r>
      <w:r>
        <w:rPr>
          <w:szCs w:val="44"/>
        </w:rPr>
        <w:fldChar w:fldCharType="separate"/>
      </w:r>
      <w:r>
        <w:rPr>
          <w:rFonts w:hint="default"/>
          <w:lang w:val="en-US" w:eastAsia="zh-CN"/>
        </w:rPr>
        <w:t xml:space="preserve">3.2 </w:t>
      </w:r>
      <w:r>
        <w:rPr>
          <w:rFonts w:hint="eastAsia"/>
          <w:lang w:val="en-US" w:eastAsia="zh-CN"/>
        </w:rPr>
        <w:t>信息修改</w:t>
      </w:r>
      <w:r>
        <w:tab/>
      </w:r>
      <w:r>
        <w:fldChar w:fldCharType="begin"/>
      </w:r>
      <w:r>
        <w:instrText xml:space="preserve"> PAGEREF _Toc11793 \h </w:instrText>
      </w:r>
      <w:r>
        <w:fldChar w:fldCharType="separate"/>
      </w:r>
      <w:r>
        <w:t>8</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_Toc10980 </w:instrText>
      </w:r>
      <w:r>
        <w:rPr>
          <w:szCs w:val="44"/>
        </w:rPr>
        <w:fldChar w:fldCharType="separate"/>
      </w:r>
      <w:r>
        <w:rPr>
          <w:rFonts w:hint="default"/>
          <w:lang w:val="en-US" w:eastAsia="zh-CN"/>
        </w:rPr>
        <w:t xml:space="preserve">4 </w:t>
      </w:r>
      <w:r>
        <w:rPr>
          <w:rFonts w:hint="eastAsia"/>
          <w:lang w:val="en-US" w:eastAsia="zh-CN"/>
        </w:rPr>
        <w:t>项目配备人员情况</w:t>
      </w:r>
      <w:r>
        <w:tab/>
      </w:r>
      <w:r>
        <w:fldChar w:fldCharType="begin"/>
      </w:r>
      <w:r>
        <w:instrText xml:space="preserve"> PAGEREF _Toc10980 \h </w:instrText>
      </w:r>
      <w:r>
        <w:fldChar w:fldCharType="separate"/>
      </w:r>
      <w:r>
        <w:t>8</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_Toc6153 </w:instrText>
      </w:r>
      <w:r>
        <w:rPr>
          <w:szCs w:val="44"/>
        </w:rPr>
        <w:fldChar w:fldCharType="separate"/>
      </w:r>
      <w:r>
        <w:rPr>
          <w:rFonts w:hint="default"/>
          <w:lang w:val="en-US" w:eastAsia="zh-CN"/>
        </w:rPr>
        <w:t xml:space="preserve">4.1 </w:t>
      </w:r>
      <w:r>
        <w:rPr>
          <w:rFonts w:hint="eastAsia"/>
          <w:lang w:val="en-US" w:eastAsia="zh-CN"/>
        </w:rPr>
        <w:t>项目查询</w:t>
      </w:r>
      <w:r>
        <w:tab/>
      </w:r>
      <w:r>
        <w:fldChar w:fldCharType="begin"/>
      </w:r>
      <w:r>
        <w:instrText xml:space="preserve"> PAGEREF _Toc6153 \h </w:instrText>
      </w:r>
      <w:r>
        <w:fldChar w:fldCharType="separate"/>
      </w:r>
      <w:r>
        <w:t>8</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_Toc27693 </w:instrText>
      </w:r>
      <w:r>
        <w:rPr>
          <w:szCs w:val="44"/>
        </w:rPr>
        <w:fldChar w:fldCharType="separate"/>
      </w:r>
      <w:r>
        <w:rPr>
          <w:rFonts w:hint="default"/>
          <w:lang w:val="en-US" w:eastAsia="zh-CN"/>
        </w:rPr>
        <w:t xml:space="preserve">4.2 </w:t>
      </w:r>
      <w:r>
        <w:rPr>
          <w:rFonts w:hint="eastAsia"/>
          <w:lang w:val="en-US" w:eastAsia="zh-CN"/>
        </w:rPr>
        <w:t>人员配备情况查看</w:t>
      </w:r>
      <w:r>
        <w:tab/>
      </w:r>
      <w:r>
        <w:fldChar w:fldCharType="begin"/>
      </w:r>
      <w:r>
        <w:instrText xml:space="preserve"> PAGEREF _Toc27693 \h </w:instrText>
      </w:r>
      <w:r>
        <w:fldChar w:fldCharType="separate"/>
      </w:r>
      <w:r>
        <w:t>9</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_Toc2486 </w:instrText>
      </w:r>
      <w:r>
        <w:rPr>
          <w:szCs w:val="44"/>
        </w:rPr>
        <w:fldChar w:fldCharType="separate"/>
      </w:r>
      <w:r>
        <w:rPr>
          <w:rFonts w:hint="default"/>
          <w:lang w:val="en-US" w:eastAsia="zh-CN"/>
        </w:rPr>
        <w:t xml:space="preserve">4.3 </w:t>
      </w:r>
      <w:r>
        <w:rPr>
          <w:rFonts w:hint="eastAsia"/>
          <w:lang w:val="en-US" w:eastAsia="zh-CN"/>
        </w:rPr>
        <w:t>项目情况查看</w:t>
      </w:r>
      <w:r>
        <w:tab/>
      </w:r>
      <w:r>
        <w:fldChar w:fldCharType="begin"/>
      </w:r>
      <w:r>
        <w:instrText xml:space="preserve"> PAGEREF _Toc2486 \h </w:instrText>
      </w:r>
      <w:r>
        <w:fldChar w:fldCharType="separate"/>
      </w:r>
      <w:r>
        <w:t>9</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_Toc23850 </w:instrText>
      </w:r>
      <w:r>
        <w:rPr>
          <w:szCs w:val="44"/>
        </w:rPr>
        <w:fldChar w:fldCharType="separate"/>
      </w:r>
      <w:r>
        <w:rPr>
          <w:rFonts w:hint="default"/>
          <w:lang w:val="en-US" w:eastAsia="zh-CN"/>
        </w:rPr>
        <w:t xml:space="preserve">5 </w:t>
      </w:r>
      <w:r>
        <w:rPr>
          <w:rFonts w:hint="eastAsia"/>
          <w:lang w:val="en-US" w:eastAsia="zh-CN"/>
        </w:rPr>
        <w:t>项目预警情况</w:t>
      </w:r>
      <w:r>
        <w:tab/>
      </w:r>
      <w:r>
        <w:fldChar w:fldCharType="begin"/>
      </w:r>
      <w:r>
        <w:instrText xml:space="preserve"> PAGEREF _Toc23850 \h </w:instrText>
      </w:r>
      <w:r>
        <w:fldChar w:fldCharType="separate"/>
      </w:r>
      <w:r>
        <w:t>10</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_Toc12500 </w:instrText>
      </w:r>
      <w:r>
        <w:rPr>
          <w:szCs w:val="44"/>
        </w:rPr>
        <w:fldChar w:fldCharType="separate"/>
      </w:r>
      <w:r>
        <w:rPr>
          <w:rFonts w:hint="default"/>
          <w:lang w:val="en-US" w:eastAsia="zh-CN"/>
        </w:rPr>
        <w:t xml:space="preserve">5.1 </w:t>
      </w:r>
      <w:r>
        <w:rPr>
          <w:rFonts w:hint="eastAsia"/>
          <w:lang w:val="en-US" w:eastAsia="zh-CN"/>
        </w:rPr>
        <w:t>项目人员未考勤预警</w:t>
      </w:r>
      <w:r>
        <w:tab/>
      </w:r>
      <w:r>
        <w:fldChar w:fldCharType="begin"/>
      </w:r>
      <w:r>
        <w:instrText xml:space="preserve"> PAGEREF _Toc12500 \h </w:instrText>
      </w:r>
      <w:r>
        <w:fldChar w:fldCharType="separate"/>
      </w:r>
      <w:r>
        <w:t>10</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_Toc5434 </w:instrText>
      </w:r>
      <w:r>
        <w:rPr>
          <w:szCs w:val="44"/>
        </w:rPr>
        <w:fldChar w:fldCharType="separate"/>
      </w:r>
      <w:r>
        <w:rPr>
          <w:rFonts w:hint="default"/>
          <w:lang w:val="en-US" w:eastAsia="zh-CN"/>
        </w:rPr>
        <w:t>5.1.1 安全员未考勤预警</w:t>
      </w:r>
      <w:r>
        <w:tab/>
      </w:r>
      <w:r>
        <w:fldChar w:fldCharType="begin"/>
      </w:r>
      <w:r>
        <w:instrText xml:space="preserve"> PAGEREF _Toc5434 \h </w:instrText>
      </w:r>
      <w:r>
        <w:fldChar w:fldCharType="separate"/>
      </w:r>
      <w:r>
        <w:t>11</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_Toc11656 </w:instrText>
      </w:r>
      <w:r>
        <w:rPr>
          <w:szCs w:val="44"/>
        </w:rPr>
        <w:fldChar w:fldCharType="separate"/>
      </w:r>
      <w:r>
        <w:rPr>
          <w:rFonts w:hint="default"/>
          <w:lang w:val="en-US" w:eastAsia="zh-CN"/>
        </w:rPr>
        <w:t xml:space="preserve">5.1.1.1 </w:t>
      </w:r>
      <w:r>
        <w:rPr>
          <w:rFonts w:hint="eastAsia"/>
          <w:lang w:val="en-US" w:eastAsia="zh-CN"/>
        </w:rPr>
        <w:t>项目查询</w:t>
      </w:r>
      <w:r>
        <w:tab/>
      </w:r>
      <w:r>
        <w:fldChar w:fldCharType="begin"/>
      </w:r>
      <w:r>
        <w:instrText xml:space="preserve"> PAGEREF _Toc11656 \h </w:instrText>
      </w:r>
      <w:r>
        <w:fldChar w:fldCharType="separate"/>
      </w:r>
      <w:r>
        <w:t>11</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_Toc10508 </w:instrText>
      </w:r>
      <w:r>
        <w:rPr>
          <w:szCs w:val="44"/>
        </w:rPr>
        <w:fldChar w:fldCharType="separate"/>
      </w:r>
      <w:r>
        <w:rPr>
          <w:rFonts w:hint="default"/>
          <w:lang w:val="en-US" w:eastAsia="zh-CN"/>
        </w:rPr>
        <w:t xml:space="preserve">5.1.1.2 </w:t>
      </w:r>
      <w:r>
        <w:rPr>
          <w:rFonts w:hint="eastAsia"/>
          <w:lang w:val="en-US" w:eastAsia="zh-CN"/>
        </w:rPr>
        <w:t>预警信息查看</w:t>
      </w:r>
      <w:r>
        <w:tab/>
      </w:r>
      <w:r>
        <w:fldChar w:fldCharType="begin"/>
      </w:r>
      <w:r>
        <w:instrText xml:space="preserve"> PAGEREF _Toc10508 \h </w:instrText>
      </w:r>
      <w:r>
        <w:fldChar w:fldCharType="separate"/>
      </w:r>
      <w:r>
        <w:t>11</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_Toc27237 </w:instrText>
      </w:r>
      <w:r>
        <w:rPr>
          <w:szCs w:val="44"/>
        </w:rPr>
        <w:fldChar w:fldCharType="separate"/>
      </w:r>
      <w:r>
        <w:rPr>
          <w:rFonts w:hint="default"/>
          <w:lang w:val="en-US" w:eastAsia="zh-CN"/>
        </w:rPr>
        <w:t xml:space="preserve">5.1.2 </w:t>
      </w:r>
      <w:r>
        <w:rPr>
          <w:rFonts w:hint="eastAsia"/>
          <w:lang w:val="en-US" w:eastAsia="zh-CN"/>
        </w:rPr>
        <w:t>质量员未考勤预警</w:t>
      </w:r>
      <w:r>
        <w:tab/>
      </w:r>
      <w:r>
        <w:fldChar w:fldCharType="begin"/>
      </w:r>
      <w:r>
        <w:instrText xml:space="preserve"> PAGEREF _Toc27237 \h </w:instrText>
      </w:r>
      <w:r>
        <w:fldChar w:fldCharType="separate"/>
      </w:r>
      <w:r>
        <w:t>12</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_Toc18204 </w:instrText>
      </w:r>
      <w:r>
        <w:rPr>
          <w:szCs w:val="44"/>
        </w:rPr>
        <w:fldChar w:fldCharType="separate"/>
      </w:r>
      <w:r>
        <w:rPr>
          <w:rFonts w:hint="default"/>
          <w:lang w:val="en-US" w:eastAsia="zh-CN"/>
        </w:rPr>
        <w:t xml:space="preserve">5.1.2.1 </w:t>
      </w:r>
      <w:r>
        <w:rPr>
          <w:rFonts w:hint="eastAsia"/>
          <w:lang w:val="en-US" w:eastAsia="zh-CN"/>
        </w:rPr>
        <w:t>项目查询</w:t>
      </w:r>
      <w:r>
        <w:tab/>
      </w:r>
      <w:r>
        <w:fldChar w:fldCharType="begin"/>
      </w:r>
      <w:r>
        <w:instrText xml:space="preserve"> PAGEREF _Toc18204 \h </w:instrText>
      </w:r>
      <w:r>
        <w:fldChar w:fldCharType="separate"/>
      </w:r>
      <w:r>
        <w:t>12</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_Toc22881 </w:instrText>
      </w:r>
      <w:r>
        <w:rPr>
          <w:szCs w:val="44"/>
        </w:rPr>
        <w:fldChar w:fldCharType="separate"/>
      </w:r>
      <w:r>
        <w:rPr>
          <w:rFonts w:hint="default"/>
          <w:lang w:val="en-US" w:eastAsia="zh-CN"/>
        </w:rPr>
        <w:t xml:space="preserve">5.1.2.2 </w:t>
      </w:r>
      <w:r>
        <w:rPr>
          <w:rFonts w:hint="eastAsia"/>
          <w:lang w:val="en-US" w:eastAsia="zh-CN"/>
        </w:rPr>
        <w:t>预警信息查看</w:t>
      </w:r>
      <w:r>
        <w:tab/>
      </w:r>
      <w:r>
        <w:fldChar w:fldCharType="begin"/>
      </w:r>
      <w:r>
        <w:instrText xml:space="preserve"> PAGEREF _Toc22881 \h </w:instrText>
      </w:r>
      <w:r>
        <w:fldChar w:fldCharType="separate"/>
      </w:r>
      <w:r>
        <w:t>13</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_Toc18764 </w:instrText>
      </w:r>
      <w:r>
        <w:rPr>
          <w:szCs w:val="44"/>
        </w:rPr>
        <w:fldChar w:fldCharType="separate"/>
      </w:r>
      <w:r>
        <w:rPr>
          <w:rFonts w:hint="default"/>
          <w:lang w:val="en-US" w:eastAsia="zh-CN"/>
        </w:rPr>
        <w:t>5.1.3 脚手架人员未考勤预警</w:t>
      </w:r>
      <w:r>
        <w:tab/>
      </w:r>
      <w:r>
        <w:fldChar w:fldCharType="begin"/>
      </w:r>
      <w:r>
        <w:instrText xml:space="preserve"> PAGEREF _Toc18764 \h </w:instrText>
      </w:r>
      <w:r>
        <w:fldChar w:fldCharType="separate"/>
      </w:r>
      <w:r>
        <w:t>13</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_Toc25995 </w:instrText>
      </w:r>
      <w:r>
        <w:rPr>
          <w:szCs w:val="44"/>
        </w:rPr>
        <w:fldChar w:fldCharType="separate"/>
      </w:r>
      <w:r>
        <w:rPr>
          <w:rFonts w:hint="default"/>
          <w:lang w:val="en-US" w:eastAsia="zh-CN"/>
        </w:rPr>
        <w:t xml:space="preserve">5.1.3.1 </w:t>
      </w:r>
      <w:r>
        <w:rPr>
          <w:rFonts w:hint="eastAsia"/>
          <w:lang w:val="en-US" w:eastAsia="zh-CN"/>
        </w:rPr>
        <w:t>项目查询</w:t>
      </w:r>
      <w:r>
        <w:tab/>
      </w:r>
      <w:r>
        <w:fldChar w:fldCharType="begin"/>
      </w:r>
      <w:r>
        <w:instrText xml:space="preserve"> PAGEREF _Toc25995 \h </w:instrText>
      </w:r>
      <w:r>
        <w:fldChar w:fldCharType="separate"/>
      </w:r>
      <w:r>
        <w:t>14</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_Toc27707 </w:instrText>
      </w:r>
      <w:r>
        <w:rPr>
          <w:szCs w:val="44"/>
        </w:rPr>
        <w:fldChar w:fldCharType="separate"/>
      </w:r>
      <w:r>
        <w:rPr>
          <w:rFonts w:hint="default"/>
          <w:lang w:val="en-US" w:eastAsia="zh-CN"/>
        </w:rPr>
        <w:t>5.1.4 焊接人员未考勤预警</w:t>
      </w:r>
      <w:r>
        <w:tab/>
      </w:r>
      <w:r>
        <w:fldChar w:fldCharType="begin"/>
      </w:r>
      <w:r>
        <w:instrText xml:space="preserve"> PAGEREF _Toc27707 \h </w:instrText>
      </w:r>
      <w:r>
        <w:fldChar w:fldCharType="separate"/>
      </w:r>
      <w:r>
        <w:t>14</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_Toc10132 </w:instrText>
      </w:r>
      <w:r>
        <w:rPr>
          <w:szCs w:val="44"/>
        </w:rPr>
        <w:fldChar w:fldCharType="separate"/>
      </w:r>
      <w:r>
        <w:rPr>
          <w:rFonts w:hint="default"/>
          <w:lang w:val="en-US" w:eastAsia="zh-CN"/>
        </w:rPr>
        <w:t xml:space="preserve">5.1.4.1 </w:t>
      </w:r>
      <w:r>
        <w:rPr>
          <w:rFonts w:hint="eastAsia"/>
          <w:lang w:val="en-US" w:eastAsia="zh-CN"/>
        </w:rPr>
        <w:t>项目查询</w:t>
      </w:r>
      <w:r>
        <w:tab/>
      </w:r>
      <w:r>
        <w:fldChar w:fldCharType="begin"/>
      </w:r>
      <w:r>
        <w:instrText xml:space="preserve"> PAGEREF _Toc10132 \h </w:instrText>
      </w:r>
      <w:r>
        <w:fldChar w:fldCharType="separate"/>
      </w:r>
      <w:r>
        <w:t>14</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_Toc8764 </w:instrText>
      </w:r>
      <w:r>
        <w:rPr>
          <w:szCs w:val="44"/>
        </w:rPr>
        <w:fldChar w:fldCharType="separate"/>
      </w:r>
      <w:r>
        <w:rPr>
          <w:rFonts w:hint="default"/>
          <w:lang w:val="en-US" w:eastAsia="zh-CN"/>
        </w:rPr>
        <w:t>5.1.5 起重机械使用人员未考勤预警</w:t>
      </w:r>
      <w:r>
        <w:tab/>
      </w:r>
      <w:r>
        <w:fldChar w:fldCharType="begin"/>
      </w:r>
      <w:r>
        <w:instrText xml:space="preserve"> PAGEREF _Toc8764 \h </w:instrText>
      </w:r>
      <w:r>
        <w:fldChar w:fldCharType="separate"/>
      </w:r>
      <w:r>
        <w:t>15</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_Toc7005 </w:instrText>
      </w:r>
      <w:r>
        <w:rPr>
          <w:szCs w:val="44"/>
        </w:rPr>
        <w:fldChar w:fldCharType="separate"/>
      </w:r>
      <w:r>
        <w:rPr>
          <w:rFonts w:hint="default"/>
          <w:lang w:val="en-US" w:eastAsia="zh-CN"/>
        </w:rPr>
        <w:t xml:space="preserve">5.1.5.1 </w:t>
      </w:r>
      <w:r>
        <w:rPr>
          <w:rFonts w:hint="eastAsia"/>
          <w:lang w:val="en-US" w:eastAsia="zh-CN"/>
        </w:rPr>
        <w:t>项目查询</w:t>
      </w:r>
      <w:r>
        <w:tab/>
      </w:r>
      <w:r>
        <w:fldChar w:fldCharType="begin"/>
      </w:r>
      <w:r>
        <w:instrText xml:space="preserve"> PAGEREF _Toc7005 \h </w:instrText>
      </w:r>
      <w:r>
        <w:fldChar w:fldCharType="separate"/>
      </w:r>
      <w:r>
        <w:t>15</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_Toc26397 </w:instrText>
      </w:r>
      <w:r>
        <w:rPr>
          <w:szCs w:val="44"/>
        </w:rPr>
        <w:fldChar w:fldCharType="separate"/>
      </w:r>
      <w:r>
        <w:rPr>
          <w:rFonts w:hint="default"/>
          <w:lang w:val="en-US" w:eastAsia="zh-CN"/>
        </w:rPr>
        <w:t>5.1.6 电工人员未考勤预警</w:t>
      </w:r>
      <w:r>
        <w:tab/>
      </w:r>
      <w:r>
        <w:fldChar w:fldCharType="begin"/>
      </w:r>
      <w:r>
        <w:instrText xml:space="preserve"> PAGEREF _Toc26397 \h </w:instrText>
      </w:r>
      <w:r>
        <w:fldChar w:fldCharType="separate"/>
      </w:r>
      <w:r>
        <w:t>15</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_Toc18213 </w:instrText>
      </w:r>
      <w:r>
        <w:rPr>
          <w:szCs w:val="44"/>
        </w:rPr>
        <w:fldChar w:fldCharType="separate"/>
      </w:r>
      <w:r>
        <w:rPr>
          <w:rFonts w:hint="default"/>
          <w:lang w:val="en-US" w:eastAsia="zh-CN"/>
        </w:rPr>
        <w:t xml:space="preserve">5.1.6.1 </w:t>
      </w:r>
      <w:r>
        <w:rPr>
          <w:rFonts w:hint="eastAsia"/>
          <w:lang w:val="en-US" w:eastAsia="zh-CN"/>
        </w:rPr>
        <w:t>项目查询</w:t>
      </w:r>
      <w:r>
        <w:tab/>
      </w:r>
      <w:r>
        <w:fldChar w:fldCharType="begin"/>
      </w:r>
      <w:r>
        <w:instrText xml:space="preserve"> PAGEREF _Toc18213 \h </w:instrText>
      </w:r>
      <w:r>
        <w:fldChar w:fldCharType="separate"/>
      </w:r>
      <w:r>
        <w:t>16</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_Toc25380 </w:instrText>
      </w:r>
      <w:r>
        <w:rPr>
          <w:szCs w:val="44"/>
        </w:rPr>
        <w:fldChar w:fldCharType="separate"/>
      </w:r>
      <w:r>
        <w:rPr>
          <w:rFonts w:hint="default"/>
          <w:lang w:val="en-US" w:eastAsia="zh-CN"/>
        </w:rPr>
        <w:t>5.1.7 升降机司机未考勤预警</w:t>
      </w:r>
      <w:r>
        <w:tab/>
      </w:r>
      <w:r>
        <w:fldChar w:fldCharType="begin"/>
      </w:r>
      <w:r>
        <w:instrText xml:space="preserve"> PAGEREF _Toc25380 \h </w:instrText>
      </w:r>
      <w:r>
        <w:fldChar w:fldCharType="separate"/>
      </w:r>
      <w:r>
        <w:t>16</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_Toc2325 </w:instrText>
      </w:r>
      <w:r>
        <w:rPr>
          <w:szCs w:val="44"/>
        </w:rPr>
        <w:fldChar w:fldCharType="separate"/>
      </w:r>
      <w:r>
        <w:rPr>
          <w:rFonts w:hint="default"/>
          <w:lang w:val="en-US" w:eastAsia="zh-CN"/>
        </w:rPr>
        <w:t xml:space="preserve">5.1.7.1 </w:t>
      </w:r>
      <w:r>
        <w:rPr>
          <w:rFonts w:hint="eastAsia"/>
          <w:lang w:val="en-US" w:eastAsia="zh-CN"/>
        </w:rPr>
        <w:t>项目查询</w:t>
      </w:r>
      <w:r>
        <w:tab/>
      </w:r>
      <w:r>
        <w:fldChar w:fldCharType="begin"/>
      </w:r>
      <w:r>
        <w:instrText xml:space="preserve"> PAGEREF _Toc2325 \h </w:instrText>
      </w:r>
      <w:r>
        <w:fldChar w:fldCharType="separate"/>
      </w:r>
      <w:r>
        <w:t>16</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_Toc24293 </w:instrText>
      </w:r>
      <w:r>
        <w:rPr>
          <w:szCs w:val="44"/>
        </w:rPr>
        <w:fldChar w:fldCharType="separate"/>
      </w:r>
      <w:r>
        <w:rPr>
          <w:rFonts w:hint="default"/>
          <w:lang w:val="en-US" w:eastAsia="zh-CN"/>
        </w:rPr>
        <w:t>5.2 项目安管人员无证预警</w:t>
      </w:r>
      <w:r>
        <w:tab/>
      </w:r>
      <w:r>
        <w:fldChar w:fldCharType="begin"/>
      </w:r>
      <w:r>
        <w:instrText xml:space="preserve"> PAGEREF _Toc24293 \h </w:instrText>
      </w:r>
      <w:r>
        <w:fldChar w:fldCharType="separate"/>
      </w:r>
      <w:r>
        <w:t>17</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_Toc9785 </w:instrText>
      </w:r>
      <w:r>
        <w:rPr>
          <w:szCs w:val="44"/>
        </w:rPr>
        <w:fldChar w:fldCharType="separate"/>
      </w:r>
      <w:r>
        <w:rPr>
          <w:rFonts w:hint="default"/>
          <w:lang w:val="en-US" w:eastAsia="zh-CN"/>
        </w:rPr>
        <w:t>5.2.1 安全员无三类人员证书预警</w:t>
      </w:r>
      <w:r>
        <w:tab/>
      </w:r>
      <w:r>
        <w:fldChar w:fldCharType="begin"/>
      </w:r>
      <w:r>
        <w:instrText xml:space="preserve"> PAGEREF _Toc9785 \h </w:instrText>
      </w:r>
      <w:r>
        <w:fldChar w:fldCharType="separate"/>
      </w:r>
      <w:r>
        <w:t>17</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_Toc22244 </w:instrText>
      </w:r>
      <w:r>
        <w:rPr>
          <w:szCs w:val="44"/>
        </w:rPr>
        <w:fldChar w:fldCharType="separate"/>
      </w:r>
      <w:r>
        <w:rPr>
          <w:rFonts w:hint="default"/>
          <w:lang w:val="en-US" w:eastAsia="zh-CN"/>
        </w:rPr>
        <w:t xml:space="preserve">5.2.1.1 </w:t>
      </w:r>
      <w:r>
        <w:rPr>
          <w:rFonts w:hint="eastAsia"/>
          <w:lang w:val="en-US" w:eastAsia="zh-CN"/>
        </w:rPr>
        <w:t>项目查询</w:t>
      </w:r>
      <w:r>
        <w:tab/>
      </w:r>
      <w:r>
        <w:fldChar w:fldCharType="begin"/>
      </w:r>
      <w:r>
        <w:instrText xml:space="preserve"> PAGEREF _Toc22244 \h </w:instrText>
      </w:r>
      <w:r>
        <w:fldChar w:fldCharType="separate"/>
      </w:r>
      <w:r>
        <w:t>17</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_Toc20002 </w:instrText>
      </w:r>
      <w:r>
        <w:rPr>
          <w:szCs w:val="44"/>
        </w:rPr>
        <w:fldChar w:fldCharType="separate"/>
      </w:r>
      <w:r>
        <w:rPr>
          <w:rFonts w:hint="default"/>
          <w:lang w:val="en-US" w:eastAsia="zh-CN"/>
        </w:rPr>
        <w:t xml:space="preserve">5.2.2 </w:t>
      </w:r>
      <w:r>
        <w:rPr>
          <w:rFonts w:hint="eastAsia"/>
          <w:lang w:val="en-US" w:eastAsia="zh-CN"/>
        </w:rPr>
        <w:t>质量</w:t>
      </w:r>
      <w:r>
        <w:rPr>
          <w:rFonts w:hint="default"/>
          <w:lang w:val="en-US" w:eastAsia="zh-CN"/>
        </w:rPr>
        <w:t>员无三类人员证书预警</w:t>
      </w:r>
      <w:r>
        <w:tab/>
      </w:r>
      <w:r>
        <w:fldChar w:fldCharType="begin"/>
      </w:r>
      <w:r>
        <w:instrText xml:space="preserve"> PAGEREF _Toc20002 \h </w:instrText>
      </w:r>
      <w:r>
        <w:fldChar w:fldCharType="separate"/>
      </w:r>
      <w:r>
        <w:t>18</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_Toc13594 </w:instrText>
      </w:r>
      <w:r>
        <w:rPr>
          <w:szCs w:val="44"/>
        </w:rPr>
        <w:fldChar w:fldCharType="separate"/>
      </w:r>
      <w:r>
        <w:rPr>
          <w:rFonts w:hint="default"/>
          <w:lang w:val="en-US" w:eastAsia="zh-CN"/>
        </w:rPr>
        <w:t xml:space="preserve">5.2.2.1 </w:t>
      </w:r>
      <w:r>
        <w:rPr>
          <w:rFonts w:hint="eastAsia"/>
          <w:lang w:val="en-US" w:eastAsia="zh-CN"/>
        </w:rPr>
        <w:t>项目查询</w:t>
      </w:r>
      <w:r>
        <w:tab/>
      </w:r>
      <w:r>
        <w:fldChar w:fldCharType="begin"/>
      </w:r>
      <w:r>
        <w:instrText xml:space="preserve"> PAGEREF _Toc13594 \h </w:instrText>
      </w:r>
      <w:r>
        <w:fldChar w:fldCharType="separate"/>
      </w:r>
      <w:r>
        <w:t>18</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_Toc8395 </w:instrText>
      </w:r>
      <w:r>
        <w:rPr>
          <w:szCs w:val="44"/>
        </w:rPr>
        <w:fldChar w:fldCharType="separate"/>
      </w:r>
      <w:r>
        <w:rPr>
          <w:rFonts w:hint="default"/>
          <w:lang w:val="en-US" w:eastAsia="zh-CN"/>
        </w:rPr>
        <w:t>5.3 项目施工单位安许证到期预警</w:t>
      </w:r>
      <w:r>
        <w:tab/>
      </w:r>
      <w:r>
        <w:fldChar w:fldCharType="begin"/>
      </w:r>
      <w:r>
        <w:instrText xml:space="preserve"> PAGEREF _Toc8395 \h </w:instrText>
      </w:r>
      <w:r>
        <w:fldChar w:fldCharType="separate"/>
      </w:r>
      <w:r>
        <w:t>18</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_Toc10202 </w:instrText>
      </w:r>
      <w:r>
        <w:rPr>
          <w:szCs w:val="44"/>
        </w:rPr>
        <w:fldChar w:fldCharType="separate"/>
      </w:r>
      <w:r>
        <w:rPr>
          <w:rFonts w:hint="default"/>
          <w:lang w:val="en-US" w:eastAsia="zh-CN"/>
        </w:rPr>
        <w:t xml:space="preserve">5.3.1 </w:t>
      </w:r>
      <w:r>
        <w:rPr>
          <w:rFonts w:hint="eastAsia"/>
          <w:lang w:val="en-US" w:eastAsia="zh-CN"/>
        </w:rPr>
        <w:t>项目查询</w:t>
      </w:r>
      <w:r>
        <w:tab/>
      </w:r>
      <w:r>
        <w:fldChar w:fldCharType="begin"/>
      </w:r>
      <w:r>
        <w:instrText xml:space="preserve"> PAGEREF _Toc10202 \h </w:instrText>
      </w:r>
      <w:r>
        <w:fldChar w:fldCharType="separate"/>
      </w:r>
      <w:r>
        <w:t>19</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_Toc28792 </w:instrText>
      </w:r>
      <w:r>
        <w:rPr>
          <w:szCs w:val="44"/>
        </w:rPr>
        <w:fldChar w:fldCharType="separate"/>
      </w:r>
      <w:r>
        <w:rPr>
          <w:rFonts w:hint="default"/>
          <w:lang w:val="en-US" w:eastAsia="zh-CN"/>
        </w:rPr>
        <w:t>6 项目安全生产许可证查询</w:t>
      </w:r>
      <w:r>
        <w:tab/>
      </w:r>
      <w:r>
        <w:fldChar w:fldCharType="begin"/>
      </w:r>
      <w:r>
        <w:instrText xml:space="preserve"> PAGEREF _Toc28792 \h </w:instrText>
      </w:r>
      <w:r>
        <w:fldChar w:fldCharType="separate"/>
      </w:r>
      <w:r>
        <w:t>19</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_Toc2218 </w:instrText>
      </w:r>
      <w:r>
        <w:rPr>
          <w:szCs w:val="44"/>
        </w:rPr>
        <w:fldChar w:fldCharType="separate"/>
      </w:r>
      <w:r>
        <w:rPr>
          <w:rFonts w:hint="default"/>
          <w:lang w:val="en-US" w:eastAsia="zh-CN"/>
        </w:rPr>
        <w:t xml:space="preserve">6.1 </w:t>
      </w:r>
      <w:r>
        <w:rPr>
          <w:rFonts w:hint="eastAsia"/>
          <w:lang w:val="en-US" w:eastAsia="zh-CN"/>
        </w:rPr>
        <w:t>项目查询</w:t>
      </w:r>
      <w:r>
        <w:tab/>
      </w:r>
      <w:r>
        <w:fldChar w:fldCharType="begin"/>
      </w:r>
      <w:r>
        <w:instrText xml:space="preserve"> PAGEREF _Toc2218 \h </w:instrText>
      </w:r>
      <w:r>
        <w:fldChar w:fldCharType="separate"/>
      </w:r>
      <w:r>
        <w:t>19</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_Toc1953 </w:instrText>
      </w:r>
      <w:r>
        <w:rPr>
          <w:szCs w:val="44"/>
        </w:rPr>
        <w:fldChar w:fldCharType="separate"/>
      </w:r>
      <w:r>
        <w:rPr>
          <w:rFonts w:hint="default"/>
          <w:lang w:val="en-US" w:eastAsia="zh-CN"/>
        </w:rPr>
        <w:t>6.2 安全生产许可证查询</w:t>
      </w:r>
      <w:r>
        <w:tab/>
      </w:r>
      <w:r>
        <w:fldChar w:fldCharType="begin"/>
      </w:r>
      <w:r>
        <w:instrText xml:space="preserve"> PAGEREF _Toc1953 \h </w:instrText>
      </w:r>
      <w:r>
        <w:fldChar w:fldCharType="separate"/>
      </w:r>
      <w:r>
        <w:t>19</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_Toc6918 </w:instrText>
      </w:r>
      <w:r>
        <w:rPr>
          <w:szCs w:val="44"/>
        </w:rPr>
        <w:fldChar w:fldCharType="separate"/>
      </w:r>
      <w:r>
        <w:rPr>
          <w:rFonts w:hint="default"/>
          <w:lang w:val="en-US" w:eastAsia="zh-CN"/>
        </w:rPr>
        <w:t xml:space="preserve">6.3 </w:t>
      </w:r>
      <w:r>
        <w:rPr>
          <w:rFonts w:hint="eastAsia"/>
          <w:lang w:val="en-US" w:eastAsia="zh-CN"/>
        </w:rPr>
        <w:t>项目情况展示</w:t>
      </w:r>
      <w:r>
        <w:tab/>
      </w:r>
      <w:r>
        <w:fldChar w:fldCharType="begin"/>
      </w:r>
      <w:r>
        <w:instrText xml:space="preserve"> PAGEREF _Toc6918 \h </w:instrText>
      </w:r>
      <w:r>
        <w:fldChar w:fldCharType="separate"/>
      </w:r>
      <w:r>
        <w:t>20</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_Toc15147 </w:instrText>
      </w:r>
      <w:r>
        <w:rPr>
          <w:szCs w:val="44"/>
        </w:rPr>
        <w:fldChar w:fldCharType="separate"/>
      </w:r>
      <w:r>
        <w:rPr>
          <w:rFonts w:hint="default"/>
          <w:lang w:val="en-US" w:eastAsia="zh-CN"/>
        </w:rPr>
        <w:t>7 项目安管人员信息查询</w:t>
      </w:r>
      <w:r>
        <w:tab/>
      </w:r>
      <w:r>
        <w:fldChar w:fldCharType="begin"/>
      </w:r>
      <w:r>
        <w:instrText xml:space="preserve"> PAGEREF _Toc15147 \h </w:instrText>
      </w:r>
      <w:r>
        <w:fldChar w:fldCharType="separate"/>
      </w:r>
      <w:r>
        <w:t>21</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_Toc27183 </w:instrText>
      </w:r>
      <w:r>
        <w:rPr>
          <w:szCs w:val="44"/>
        </w:rPr>
        <w:fldChar w:fldCharType="separate"/>
      </w:r>
      <w:r>
        <w:rPr>
          <w:rFonts w:hint="default"/>
          <w:lang w:val="en-US" w:eastAsia="zh-CN"/>
        </w:rPr>
        <w:t xml:space="preserve">7.1 </w:t>
      </w:r>
      <w:r>
        <w:rPr>
          <w:rFonts w:hint="eastAsia"/>
          <w:lang w:val="en-US" w:eastAsia="zh-CN"/>
        </w:rPr>
        <w:t>项目查询</w:t>
      </w:r>
      <w:r>
        <w:tab/>
      </w:r>
      <w:r>
        <w:fldChar w:fldCharType="begin"/>
      </w:r>
      <w:r>
        <w:instrText xml:space="preserve"> PAGEREF _Toc27183 \h </w:instrText>
      </w:r>
      <w:r>
        <w:fldChar w:fldCharType="separate"/>
      </w:r>
      <w:r>
        <w:t>21</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_Toc4990 </w:instrText>
      </w:r>
      <w:r>
        <w:rPr>
          <w:szCs w:val="44"/>
        </w:rPr>
        <w:fldChar w:fldCharType="separate"/>
      </w:r>
      <w:r>
        <w:rPr>
          <w:rFonts w:hint="default"/>
          <w:lang w:val="en-US" w:eastAsia="zh-CN"/>
        </w:rPr>
        <w:t>7.2 项目安管人员</w:t>
      </w:r>
      <w:r>
        <w:rPr>
          <w:rFonts w:hint="eastAsia"/>
          <w:lang w:val="en-US" w:eastAsia="zh-CN"/>
        </w:rPr>
        <w:t>配备情况</w:t>
      </w:r>
      <w:r>
        <w:rPr>
          <w:rFonts w:hint="default"/>
          <w:lang w:val="en-US" w:eastAsia="zh-CN"/>
        </w:rPr>
        <w:t>查</w:t>
      </w:r>
      <w:r>
        <w:rPr>
          <w:rFonts w:hint="eastAsia"/>
          <w:lang w:val="en-US" w:eastAsia="zh-CN"/>
        </w:rPr>
        <w:t>看</w:t>
      </w:r>
      <w:r>
        <w:tab/>
      </w:r>
      <w:r>
        <w:fldChar w:fldCharType="begin"/>
      </w:r>
      <w:r>
        <w:instrText xml:space="preserve"> PAGEREF _Toc4990 \h </w:instrText>
      </w:r>
      <w:r>
        <w:fldChar w:fldCharType="separate"/>
      </w:r>
      <w:r>
        <w:t>21</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_Toc1644 </w:instrText>
      </w:r>
      <w:r>
        <w:rPr>
          <w:szCs w:val="44"/>
        </w:rPr>
        <w:fldChar w:fldCharType="separate"/>
      </w:r>
      <w:r>
        <w:rPr>
          <w:rFonts w:hint="default"/>
          <w:lang w:val="en-US" w:eastAsia="zh-CN"/>
        </w:rPr>
        <w:t xml:space="preserve">7.3 </w:t>
      </w:r>
      <w:r>
        <w:rPr>
          <w:rFonts w:hint="eastAsia"/>
          <w:lang w:val="en-US" w:eastAsia="zh-CN"/>
        </w:rPr>
        <w:t>项目情况展示</w:t>
      </w:r>
      <w:r>
        <w:tab/>
      </w:r>
      <w:r>
        <w:fldChar w:fldCharType="begin"/>
      </w:r>
      <w:r>
        <w:instrText xml:space="preserve"> PAGEREF _Toc1644 \h </w:instrText>
      </w:r>
      <w:r>
        <w:fldChar w:fldCharType="separate"/>
      </w:r>
      <w:r>
        <w:t>22</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_Toc27452 </w:instrText>
      </w:r>
      <w:r>
        <w:rPr>
          <w:szCs w:val="44"/>
        </w:rPr>
        <w:fldChar w:fldCharType="separate"/>
      </w:r>
      <w:r>
        <w:rPr>
          <w:rFonts w:hint="default"/>
          <w:lang w:val="en-US" w:eastAsia="zh-CN"/>
        </w:rPr>
        <w:t>8 项目安管人员</w:t>
      </w:r>
      <w:r>
        <w:rPr>
          <w:rFonts w:hint="eastAsia"/>
          <w:lang w:val="en-US" w:eastAsia="zh-CN"/>
        </w:rPr>
        <w:t>考勤情况</w:t>
      </w:r>
      <w:r>
        <w:tab/>
      </w:r>
      <w:r>
        <w:fldChar w:fldCharType="begin"/>
      </w:r>
      <w:r>
        <w:instrText xml:space="preserve"> PAGEREF _Toc27452 \h </w:instrText>
      </w:r>
      <w:r>
        <w:fldChar w:fldCharType="separate"/>
      </w:r>
      <w:r>
        <w:t>23</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_Toc9584 </w:instrText>
      </w:r>
      <w:r>
        <w:rPr>
          <w:szCs w:val="44"/>
        </w:rPr>
        <w:fldChar w:fldCharType="separate"/>
      </w:r>
      <w:r>
        <w:rPr>
          <w:rFonts w:hint="default"/>
          <w:lang w:val="en-US" w:eastAsia="zh-CN"/>
        </w:rPr>
        <w:t xml:space="preserve">8.1 </w:t>
      </w:r>
      <w:r>
        <w:rPr>
          <w:rFonts w:hint="eastAsia"/>
          <w:lang w:val="en-US" w:eastAsia="zh-CN"/>
        </w:rPr>
        <w:t>项目查询</w:t>
      </w:r>
      <w:r>
        <w:tab/>
      </w:r>
      <w:r>
        <w:fldChar w:fldCharType="begin"/>
      </w:r>
      <w:r>
        <w:instrText xml:space="preserve"> PAGEREF _Toc9584 \h </w:instrText>
      </w:r>
      <w:r>
        <w:fldChar w:fldCharType="separate"/>
      </w:r>
      <w:r>
        <w:t>23</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_Toc6298 </w:instrText>
      </w:r>
      <w:r>
        <w:rPr>
          <w:szCs w:val="44"/>
        </w:rPr>
        <w:fldChar w:fldCharType="separate"/>
      </w:r>
      <w:r>
        <w:rPr>
          <w:rFonts w:hint="default"/>
          <w:lang w:val="en-US" w:eastAsia="zh-CN"/>
        </w:rPr>
        <w:t>8.2 项目安管人员</w:t>
      </w:r>
      <w:r>
        <w:rPr>
          <w:rFonts w:hint="eastAsia"/>
          <w:lang w:val="en-US" w:eastAsia="zh-CN"/>
        </w:rPr>
        <w:t>配备情况</w:t>
      </w:r>
      <w:r>
        <w:rPr>
          <w:rFonts w:hint="default"/>
          <w:lang w:val="en-US" w:eastAsia="zh-CN"/>
        </w:rPr>
        <w:t>查</w:t>
      </w:r>
      <w:r>
        <w:rPr>
          <w:rFonts w:hint="eastAsia"/>
          <w:lang w:val="en-US" w:eastAsia="zh-CN"/>
        </w:rPr>
        <w:t>看</w:t>
      </w:r>
      <w:r>
        <w:tab/>
      </w:r>
      <w:r>
        <w:fldChar w:fldCharType="begin"/>
      </w:r>
      <w:r>
        <w:instrText xml:space="preserve"> PAGEREF _Toc6298 \h </w:instrText>
      </w:r>
      <w:r>
        <w:fldChar w:fldCharType="separate"/>
      </w:r>
      <w:r>
        <w:t>23</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_Toc1722 </w:instrText>
      </w:r>
      <w:r>
        <w:rPr>
          <w:szCs w:val="44"/>
        </w:rPr>
        <w:fldChar w:fldCharType="separate"/>
      </w:r>
      <w:r>
        <w:rPr>
          <w:rFonts w:hint="default"/>
        </w:rPr>
        <w:t xml:space="preserve">8.2.1 </w:t>
      </w:r>
      <w:r>
        <w:rPr>
          <w:rFonts w:hint="eastAsia"/>
          <w:lang w:val="en-US" w:eastAsia="zh-CN"/>
        </w:rPr>
        <w:t>项目安管人员考勤查询</w:t>
      </w:r>
      <w:r>
        <w:tab/>
      </w:r>
      <w:r>
        <w:fldChar w:fldCharType="begin"/>
      </w:r>
      <w:r>
        <w:instrText xml:space="preserve"> PAGEREF _Toc1722 \h </w:instrText>
      </w:r>
      <w:r>
        <w:fldChar w:fldCharType="separate"/>
      </w:r>
      <w:r>
        <w:t>24</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_Toc7859 </w:instrText>
      </w:r>
      <w:r>
        <w:rPr>
          <w:szCs w:val="44"/>
        </w:rPr>
        <w:fldChar w:fldCharType="separate"/>
      </w:r>
      <w:r>
        <w:rPr>
          <w:rFonts w:hint="default"/>
          <w:lang w:val="en-US" w:eastAsia="zh-CN"/>
        </w:rPr>
        <w:t>8.2.2 项目人员</w:t>
      </w:r>
      <w:r>
        <w:rPr>
          <w:rFonts w:hint="eastAsia"/>
          <w:lang w:val="en-US" w:eastAsia="zh-CN"/>
        </w:rPr>
        <w:t>详情</w:t>
      </w:r>
      <w:r>
        <w:rPr>
          <w:rFonts w:hint="default"/>
          <w:lang w:val="en-US" w:eastAsia="zh-CN"/>
        </w:rPr>
        <w:t>查看</w:t>
      </w:r>
      <w:r>
        <w:tab/>
      </w:r>
      <w:r>
        <w:fldChar w:fldCharType="begin"/>
      </w:r>
      <w:r>
        <w:instrText xml:space="preserve"> PAGEREF _Toc7859 \h </w:instrText>
      </w:r>
      <w:r>
        <w:fldChar w:fldCharType="separate"/>
      </w:r>
      <w:r>
        <w:t>24</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_Toc17451 </w:instrText>
      </w:r>
      <w:r>
        <w:rPr>
          <w:szCs w:val="44"/>
        </w:rPr>
        <w:fldChar w:fldCharType="separate"/>
      </w:r>
      <w:r>
        <w:rPr>
          <w:rFonts w:hint="default"/>
          <w:lang w:val="en-US" w:eastAsia="zh-CN"/>
        </w:rPr>
        <w:t xml:space="preserve">8.3 </w:t>
      </w:r>
      <w:r>
        <w:rPr>
          <w:rFonts w:hint="eastAsia"/>
          <w:lang w:val="en-US" w:eastAsia="zh-CN"/>
        </w:rPr>
        <w:t>项目情况展示</w:t>
      </w:r>
      <w:r>
        <w:tab/>
      </w:r>
      <w:r>
        <w:fldChar w:fldCharType="begin"/>
      </w:r>
      <w:r>
        <w:instrText xml:space="preserve"> PAGEREF _Toc17451 \h </w:instrText>
      </w:r>
      <w:r>
        <w:fldChar w:fldCharType="separate"/>
      </w:r>
      <w:r>
        <w:t>25</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_Toc3663 </w:instrText>
      </w:r>
      <w:r>
        <w:rPr>
          <w:szCs w:val="44"/>
        </w:rPr>
        <w:fldChar w:fldCharType="separate"/>
      </w:r>
      <w:r>
        <w:rPr>
          <w:rFonts w:hint="default"/>
          <w:lang w:val="en-US" w:eastAsia="zh-CN"/>
        </w:rPr>
        <w:t>9 项目特种人员持证情况</w:t>
      </w:r>
      <w:r>
        <w:tab/>
      </w:r>
      <w:r>
        <w:fldChar w:fldCharType="begin"/>
      </w:r>
      <w:r>
        <w:instrText xml:space="preserve"> PAGEREF _Toc3663 \h </w:instrText>
      </w:r>
      <w:r>
        <w:fldChar w:fldCharType="separate"/>
      </w:r>
      <w:r>
        <w:t>26</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_Toc14379 </w:instrText>
      </w:r>
      <w:r>
        <w:rPr>
          <w:szCs w:val="44"/>
        </w:rPr>
        <w:fldChar w:fldCharType="separate"/>
      </w:r>
      <w:r>
        <w:rPr>
          <w:rFonts w:hint="default"/>
          <w:lang w:val="en-US" w:eastAsia="zh-CN"/>
        </w:rPr>
        <w:t xml:space="preserve">9.1 </w:t>
      </w:r>
      <w:r>
        <w:rPr>
          <w:rFonts w:hint="eastAsia"/>
          <w:lang w:val="en-US" w:eastAsia="zh-CN"/>
        </w:rPr>
        <w:t>项目查询</w:t>
      </w:r>
      <w:r>
        <w:tab/>
      </w:r>
      <w:r>
        <w:fldChar w:fldCharType="begin"/>
      </w:r>
      <w:r>
        <w:instrText xml:space="preserve"> PAGEREF _Toc14379 \h </w:instrText>
      </w:r>
      <w:r>
        <w:fldChar w:fldCharType="separate"/>
      </w:r>
      <w:r>
        <w:t>26</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_Toc14829 </w:instrText>
      </w:r>
      <w:r>
        <w:rPr>
          <w:szCs w:val="44"/>
        </w:rPr>
        <w:fldChar w:fldCharType="separate"/>
      </w:r>
      <w:r>
        <w:rPr>
          <w:rFonts w:hint="default"/>
          <w:lang w:val="en-US" w:eastAsia="zh-CN"/>
        </w:rPr>
        <w:t>9.2 项目</w:t>
      </w:r>
      <w:r>
        <w:rPr>
          <w:rFonts w:hint="eastAsia"/>
          <w:lang w:val="en-US" w:eastAsia="zh-CN"/>
        </w:rPr>
        <w:t>持有</w:t>
      </w:r>
      <w:r>
        <w:rPr>
          <w:rFonts w:hint="default"/>
          <w:lang w:val="en-US" w:eastAsia="zh-CN"/>
        </w:rPr>
        <w:t>特种人员</w:t>
      </w:r>
      <w:r>
        <w:rPr>
          <w:rFonts w:hint="eastAsia"/>
          <w:lang w:val="en-US" w:eastAsia="zh-CN"/>
        </w:rPr>
        <w:t>证书人员信息查看</w:t>
      </w:r>
      <w:r>
        <w:tab/>
      </w:r>
      <w:r>
        <w:fldChar w:fldCharType="begin"/>
      </w:r>
      <w:r>
        <w:instrText xml:space="preserve"> PAGEREF _Toc14829 \h </w:instrText>
      </w:r>
      <w:r>
        <w:fldChar w:fldCharType="separate"/>
      </w:r>
      <w:r>
        <w:t>27</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_Toc11794 </w:instrText>
      </w:r>
      <w:r>
        <w:rPr>
          <w:szCs w:val="44"/>
        </w:rPr>
        <w:fldChar w:fldCharType="separate"/>
      </w:r>
      <w:r>
        <w:rPr>
          <w:rFonts w:hint="default"/>
        </w:rPr>
        <w:t xml:space="preserve">9.2.1 </w:t>
      </w:r>
      <w:r>
        <w:rPr>
          <w:rFonts w:hint="eastAsia"/>
          <w:lang w:val="en-US" w:eastAsia="zh-CN"/>
        </w:rPr>
        <w:t>列表查询</w:t>
      </w:r>
      <w:r>
        <w:tab/>
      </w:r>
      <w:r>
        <w:fldChar w:fldCharType="begin"/>
      </w:r>
      <w:r>
        <w:instrText xml:space="preserve"> PAGEREF _Toc11794 \h </w:instrText>
      </w:r>
      <w:r>
        <w:fldChar w:fldCharType="separate"/>
      </w:r>
      <w:r>
        <w:t>27</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_Toc16149 </w:instrText>
      </w:r>
      <w:r>
        <w:rPr>
          <w:szCs w:val="44"/>
        </w:rPr>
        <w:fldChar w:fldCharType="separate"/>
      </w:r>
      <w:r>
        <w:rPr>
          <w:rFonts w:hint="default"/>
          <w:lang w:val="en-US" w:eastAsia="zh-CN"/>
        </w:rPr>
        <w:t xml:space="preserve">9.2.2 </w:t>
      </w:r>
      <w:r>
        <w:rPr>
          <w:rFonts w:hint="eastAsia"/>
          <w:lang w:val="en-US" w:eastAsia="zh-CN"/>
        </w:rPr>
        <w:t>考勤</w:t>
      </w:r>
      <w:r>
        <w:rPr>
          <w:rFonts w:hint="default"/>
          <w:lang w:val="en-US" w:eastAsia="zh-CN"/>
        </w:rPr>
        <w:t>查看</w:t>
      </w:r>
      <w:r>
        <w:tab/>
      </w:r>
      <w:r>
        <w:fldChar w:fldCharType="begin"/>
      </w:r>
      <w:r>
        <w:instrText xml:space="preserve"> PAGEREF _Toc16149 \h </w:instrText>
      </w:r>
      <w:r>
        <w:fldChar w:fldCharType="separate"/>
      </w:r>
      <w:r>
        <w:t>28</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_Toc30379 </w:instrText>
      </w:r>
      <w:r>
        <w:rPr>
          <w:szCs w:val="44"/>
        </w:rPr>
        <w:fldChar w:fldCharType="separate"/>
      </w:r>
      <w:r>
        <w:rPr>
          <w:rFonts w:hint="default"/>
        </w:rPr>
        <w:t xml:space="preserve">9.2.3 </w:t>
      </w:r>
      <w:r>
        <w:rPr>
          <w:rFonts w:hint="eastAsia"/>
          <w:lang w:val="en-US" w:eastAsia="zh-CN"/>
        </w:rPr>
        <w:t>人员详情查看</w:t>
      </w:r>
      <w:r>
        <w:tab/>
      </w:r>
      <w:r>
        <w:fldChar w:fldCharType="begin"/>
      </w:r>
      <w:r>
        <w:instrText xml:space="preserve"> PAGEREF _Toc30379 \h </w:instrText>
      </w:r>
      <w:r>
        <w:fldChar w:fldCharType="separate"/>
      </w:r>
      <w:r>
        <w:t>28</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_Toc14136 </w:instrText>
      </w:r>
      <w:r>
        <w:rPr>
          <w:szCs w:val="44"/>
        </w:rPr>
        <w:fldChar w:fldCharType="separate"/>
      </w:r>
      <w:r>
        <w:rPr>
          <w:rFonts w:hint="default"/>
          <w:lang w:val="en-US" w:eastAsia="zh-CN"/>
        </w:rPr>
        <w:t xml:space="preserve">9.3 </w:t>
      </w:r>
      <w:r>
        <w:rPr>
          <w:rFonts w:hint="eastAsia"/>
          <w:lang w:val="en-US" w:eastAsia="zh-CN"/>
        </w:rPr>
        <w:t>项目情况展示</w:t>
      </w:r>
      <w:r>
        <w:tab/>
      </w:r>
      <w:r>
        <w:fldChar w:fldCharType="begin"/>
      </w:r>
      <w:r>
        <w:instrText xml:space="preserve"> PAGEREF _Toc14136 \h </w:instrText>
      </w:r>
      <w:r>
        <w:fldChar w:fldCharType="separate"/>
      </w:r>
      <w:r>
        <w:t>29</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_Toc2579 </w:instrText>
      </w:r>
      <w:r>
        <w:rPr>
          <w:szCs w:val="44"/>
        </w:rPr>
        <w:fldChar w:fldCharType="separate"/>
      </w:r>
      <w:r>
        <w:rPr>
          <w:rFonts w:hint="default"/>
          <w:lang w:val="en-US" w:eastAsia="zh-CN"/>
        </w:rPr>
        <w:t>10 项目起重机械使用情况</w:t>
      </w:r>
      <w:r>
        <w:tab/>
      </w:r>
      <w:r>
        <w:fldChar w:fldCharType="begin"/>
      </w:r>
      <w:r>
        <w:instrText xml:space="preserve"> PAGEREF _Toc2579 \h </w:instrText>
      </w:r>
      <w:r>
        <w:fldChar w:fldCharType="separate"/>
      </w:r>
      <w:r>
        <w:t>30</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_Toc13488 </w:instrText>
      </w:r>
      <w:r>
        <w:rPr>
          <w:szCs w:val="44"/>
        </w:rPr>
        <w:fldChar w:fldCharType="separate"/>
      </w:r>
      <w:r>
        <w:rPr>
          <w:rFonts w:hint="default"/>
          <w:lang w:val="en-US" w:eastAsia="zh-CN"/>
        </w:rPr>
        <w:t xml:space="preserve">10.1 </w:t>
      </w:r>
      <w:r>
        <w:rPr>
          <w:rFonts w:hint="eastAsia"/>
          <w:lang w:val="en-US" w:eastAsia="zh-CN"/>
        </w:rPr>
        <w:t>项目查询</w:t>
      </w:r>
      <w:r>
        <w:tab/>
      </w:r>
      <w:r>
        <w:fldChar w:fldCharType="begin"/>
      </w:r>
      <w:r>
        <w:instrText xml:space="preserve"> PAGEREF _Toc13488 \h </w:instrText>
      </w:r>
      <w:r>
        <w:fldChar w:fldCharType="separate"/>
      </w:r>
      <w:r>
        <w:t>30</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_Toc26940 </w:instrText>
      </w:r>
      <w:r>
        <w:rPr>
          <w:szCs w:val="44"/>
        </w:rPr>
        <w:fldChar w:fldCharType="separate"/>
      </w:r>
      <w:r>
        <w:rPr>
          <w:rFonts w:hint="default"/>
          <w:lang w:val="en-US" w:eastAsia="zh-CN"/>
        </w:rPr>
        <w:t>10.2 项目起重机械</w:t>
      </w:r>
      <w:r>
        <w:rPr>
          <w:rFonts w:hint="eastAsia"/>
          <w:lang w:val="en-US" w:eastAsia="zh-CN"/>
        </w:rPr>
        <w:t>信息查看</w:t>
      </w:r>
      <w:r>
        <w:tab/>
      </w:r>
      <w:r>
        <w:fldChar w:fldCharType="begin"/>
      </w:r>
      <w:r>
        <w:instrText xml:space="preserve"> PAGEREF _Toc26940 \h </w:instrText>
      </w:r>
      <w:r>
        <w:fldChar w:fldCharType="separate"/>
      </w:r>
      <w:r>
        <w:t>31</w:t>
      </w:r>
      <w:r>
        <w:fldChar w:fldCharType="end"/>
      </w:r>
      <w:r>
        <w:rPr>
          <w:szCs w:val="44"/>
        </w:rPr>
        <w:fldChar w:fldCharType="end"/>
      </w:r>
    </w:p>
    <w:p>
      <w:pPr>
        <w:pStyle w:val="10"/>
        <w:tabs>
          <w:tab w:val="right" w:leader="dot" w:pos="8306"/>
        </w:tabs>
      </w:pPr>
      <w:r>
        <w:rPr>
          <w:szCs w:val="44"/>
        </w:rPr>
        <w:fldChar w:fldCharType="begin"/>
      </w:r>
      <w:r>
        <w:rPr>
          <w:szCs w:val="44"/>
        </w:rPr>
        <w:instrText xml:space="preserve"> HYPERLINK \l _Toc5277 </w:instrText>
      </w:r>
      <w:r>
        <w:rPr>
          <w:szCs w:val="44"/>
        </w:rPr>
        <w:fldChar w:fldCharType="separate"/>
      </w:r>
      <w:r>
        <w:rPr>
          <w:rFonts w:hint="default"/>
        </w:rPr>
        <w:t xml:space="preserve">10.2.1 </w:t>
      </w:r>
      <w:r>
        <w:rPr>
          <w:rFonts w:hint="eastAsia"/>
          <w:lang w:val="en-US" w:eastAsia="zh-CN"/>
        </w:rPr>
        <w:t>考勤查看</w:t>
      </w:r>
      <w:r>
        <w:tab/>
      </w:r>
      <w:r>
        <w:fldChar w:fldCharType="begin"/>
      </w:r>
      <w:r>
        <w:instrText xml:space="preserve"> PAGEREF _Toc5277 \h </w:instrText>
      </w:r>
      <w:r>
        <w:fldChar w:fldCharType="separate"/>
      </w:r>
      <w:r>
        <w:t>31</w:t>
      </w:r>
      <w:r>
        <w:fldChar w:fldCharType="end"/>
      </w:r>
      <w:r>
        <w:rPr>
          <w:szCs w:val="44"/>
        </w:rPr>
        <w:fldChar w:fldCharType="end"/>
      </w:r>
    </w:p>
    <w:p>
      <w:pPr>
        <w:pStyle w:val="15"/>
        <w:tabs>
          <w:tab w:val="right" w:leader="dot" w:pos="8306"/>
        </w:tabs>
      </w:pPr>
      <w:r>
        <w:rPr>
          <w:szCs w:val="44"/>
        </w:rPr>
        <w:fldChar w:fldCharType="begin"/>
      </w:r>
      <w:r>
        <w:rPr>
          <w:szCs w:val="44"/>
        </w:rPr>
        <w:instrText xml:space="preserve"> HYPERLINK \l _Toc17628 </w:instrText>
      </w:r>
      <w:r>
        <w:rPr>
          <w:szCs w:val="44"/>
        </w:rPr>
        <w:fldChar w:fldCharType="separate"/>
      </w:r>
      <w:r>
        <w:rPr>
          <w:rFonts w:hint="default"/>
        </w:rPr>
        <w:t xml:space="preserve">10.2.1.1 </w:t>
      </w:r>
      <w:r>
        <w:rPr>
          <w:rFonts w:hint="eastAsia"/>
          <w:lang w:val="en-US" w:eastAsia="zh-CN"/>
        </w:rPr>
        <w:t>人员考勤查看</w:t>
      </w:r>
      <w:r>
        <w:tab/>
      </w:r>
      <w:r>
        <w:fldChar w:fldCharType="begin"/>
      </w:r>
      <w:r>
        <w:instrText xml:space="preserve"> PAGEREF _Toc17628 \h </w:instrText>
      </w:r>
      <w:r>
        <w:fldChar w:fldCharType="separate"/>
      </w:r>
      <w:r>
        <w:t>32</w:t>
      </w:r>
      <w:r>
        <w:fldChar w:fldCharType="end"/>
      </w:r>
      <w:r>
        <w:rPr>
          <w:szCs w:val="44"/>
        </w:rPr>
        <w:fldChar w:fldCharType="end"/>
      </w:r>
    </w:p>
    <w:p>
      <w:pPr>
        <w:pStyle w:val="17"/>
        <w:tabs>
          <w:tab w:val="right" w:leader="dot" w:pos="8306"/>
        </w:tabs>
      </w:pPr>
      <w:r>
        <w:rPr>
          <w:szCs w:val="44"/>
        </w:rPr>
        <w:fldChar w:fldCharType="begin"/>
      </w:r>
      <w:r>
        <w:rPr>
          <w:szCs w:val="44"/>
        </w:rPr>
        <w:instrText xml:space="preserve"> HYPERLINK \l _Toc13480 </w:instrText>
      </w:r>
      <w:r>
        <w:rPr>
          <w:szCs w:val="44"/>
        </w:rPr>
        <w:fldChar w:fldCharType="separate"/>
      </w:r>
      <w:r>
        <w:rPr>
          <w:rFonts w:hint="default"/>
          <w:lang w:val="en-US" w:eastAsia="zh-CN"/>
        </w:rPr>
        <w:t xml:space="preserve">10.3 </w:t>
      </w:r>
      <w:r>
        <w:rPr>
          <w:rFonts w:hint="eastAsia"/>
          <w:lang w:val="en-US" w:eastAsia="zh-CN"/>
        </w:rPr>
        <w:t>项目情况展示</w:t>
      </w:r>
      <w:r>
        <w:tab/>
      </w:r>
      <w:r>
        <w:fldChar w:fldCharType="begin"/>
      </w:r>
      <w:r>
        <w:instrText xml:space="preserve"> PAGEREF _Toc13480 \h </w:instrText>
      </w:r>
      <w:r>
        <w:fldChar w:fldCharType="separate"/>
      </w:r>
      <w:r>
        <w:t>33</w:t>
      </w:r>
      <w:r>
        <w:fldChar w:fldCharType="end"/>
      </w:r>
      <w:r>
        <w:rPr>
          <w:szCs w:val="44"/>
        </w:rPr>
        <w:fldChar w:fldCharType="end"/>
      </w:r>
    </w:p>
    <w:p>
      <w:pPr>
        <w:pStyle w:val="14"/>
        <w:tabs>
          <w:tab w:val="right" w:leader="dot" w:pos="8306"/>
        </w:tabs>
      </w:pPr>
      <w:r>
        <w:rPr>
          <w:szCs w:val="44"/>
        </w:rPr>
        <w:fldChar w:fldCharType="begin"/>
      </w:r>
      <w:r>
        <w:rPr>
          <w:szCs w:val="44"/>
        </w:rPr>
        <w:instrText xml:space="preserve"> HYPERLINK \l _Toc23704 </w:instrText>
      </w:r>
      <w:r>
        <w:rPr>
          <w:szCs w:val="44"/>
        </w:rPr>
        <w:fldChar w:fldCharType="separate"/>
      </w:r>
      <w:r>
        <w:rPr>
          <w:rFonts w:hint="default"/>
          <w:lang w:val="en-US" w:eastAsia="zh-CN"/>
        </w:rPr>
        <w:t xml:space="preserve">11 </w:t>
      </w:r>
      <w:r>
        <w:rPr>
          <w:rFonts w:hint="eastAsia"/>
          <w:lang w:val="en-US" w:eastAsia="zh-CN"/>
        </w:rPr>
        <w:t>退出系统</w:t>
      </w:r>
      <w:r>
        <w:tab/>
      </w:r>
      <w:r>
        <w:fldChar w:fldCharType="begin"/>
      </w:r>
      <w:r>
        <w:instrText xml:space="preserve"> PAGEREF _Toc23704 \h </w:instrText>
      </w:r>
      <w:r>
        <w:fldChar w:fldCharType="separate"/>
      </w:r>
      <w:r>
        <w:t>33</w:t>
      </w:r>
      <w:r>
        <w:fldChar w:fldCharType="end"/>
      </w:r>
      <w:r>
        <w:rPr>
          <w:szCs w:val="44"/>
        </w:rPr>
        <w:fldChar w:fldCharType="end"/>
      </w:r>
    </w:p>
    <w:p>
      <w:pPr>
        <w:jc w:val="left"/>
        <w:rPr>
          <w:szCs w:val="44"/>
        </w:rPr>
      </w:pPr>
      <w:r>
        <w:rPr>
          <w:szCs w:val="44"/>
        </w:rPr>
        <w:fldChar w:fldCharType="end"/>
      </w:r>
    </w:p>
    <w:p>
      <w:pPr>
        <w:jc w:val="left"/>
        <w:rPr>
          <w:szCs w:val="44"/>
        </w:rPr>
      </w:pPr>
    </w:p>
    <w:p>
      <w:pPr>
        <w:jc w:val="left"/>
        <w:rPr>
          <w:szCs w:val="44"/>
        </w:rPr>
      </w:pPr>
    </w:p>
    <w:p>
      <w:pPr>
        <w:jc w:val="left"/>
        <w:rPr>
          <w:szCs w:val="44"/>
        </w:rPr>
      </w:pPr>
    </w:p>
    <w:p>
      <w:pPr>
        <w:jc w:val="left"/>
        <w:rPr>
          <w:szCs w:val="44"/>
        </w:rPr>
      </w:pPr>
    </w:p>
    <w:p>
      <w:pPr>
        <w:rPr>
          <w:b/>
          <w:sz w:val="44"/>
          <w:szCs w:val="44"/>
        </w:rPr>
      </w:pPr>
    </w:p>
    <w:p>
      <w:pPr>
        <w:bidi w:val="0"/>
      </w:pPr>
    </w:p>
    <w:p>
      <w:pPr>
        <w:bidi w:val="0"/>
      </w:pPr>
    </w:p>
    <w:p>
      <w:pPr>
        <w:bidi w:val="0"/>
      </w:pPr>
    </w:p>
    <w:p>
      <w:pPr>
        <w:bidi w:val="0"/>
      </w:pPr>
    </w:p>
    <w:p>
      <w:pPr>
        <w:pStyle w:val="2"/>
        <w:bidi w:val="0"/>
        <w:rPr>
          <w:rFonts w:hint="default"/>
          <w:lang w:val="en-US" w:eastAsia="zh-CN"/>
        </w:rPr>
      </w:pPr>
      <w:bookmarkStart w:id="0" w:name="_Toc26827"/>
      <w:r>
        <w:rPr>
          <w:rFonts w:hint="eastAsia"/>
          <w:lang w:val="en-US" w:eastAsia="zh-CN"/>
        </w:rPr>
        <w:t>补录人员数据</w:t>
      </w:r>
      <w:bookmarkEnd w:id="0"/>
    </w:p>
    <w:p>
      <w:pPr>
        <w:pStyle w:val="3"/>
        <w:bidi w:val="0"/>
        <w:rPr>
          <w:rFonts w:hint="default"/>
          <w:lang w:val="en-US" w:eastAsia="zh-CN"/>
        </w:rPr>
      </w:pPr>
      <w:bookmarkStart w:id="1" w:name="_Toc6761"/>
      <w:r>
        <w:rPr>
          <w:rFonts w:hint="eastAsia"/>
          <w:lang w:val="en-US" w:eastAsia="zh-CN"/>
        </w:rPr>
        <w:t>项目班子人员配备</w:t>
      </w:r>
      <w:bookmarkEnd w:id="1"/>
    </w:p>
    <w:p>
      <w:pPr>
        <w:pStyle w:val="4"/>
        <w:bidi w:val="0"/>
        <w:rPr>
          <w:rFonts w:hint="default"/>
          <w:lang w:val="en-US" w:eastAsia="zh-CN"/>
        </w:rPr>
      </w:pPr>
      <w:bookmarkStart w:id="2" w:name="_Toc14297"/>
      <w:r>
        <w:rPr>
          <w:rFonts w:hint="eastAsia"/>
          <w:lang w:val="en-US" w:eastAsia="zh-CN"/>
        </w:rPr>
        <w:t>补录数据</w:t>
      </w:r>
      <w:bookmarkEnd w:id="2"/>
    </w:p>
    <w:p>
      <w:pPr>
        <w:ind w:firstLine="420" w:firstLineChars="0"/>
        <w:rPr>
          <w:rFonts w:hint="default" w:ascii="Helvetica" w:hAnsi="Helvetica" w:eastAsia="宋体" w:cs="Helvetica"/>
          <w:i w:val="0"/>
          <w:iCs w:val="0"/>
          <w:caps w:val="0"/>
          <w:spacing w:val="0"/>
          <w:sz w:val="21"/>
          <w:szCs w:val="21"/>
          <w:shd w:val="clear" w:fill="FFFFFF"/>
          <w:lang w:val="en-US" w:eastAsia="zh-CN"/>
        </w:rPr>
      </w:pPr>
      <w:r>
        <w:rPr>
          <w:rFonts w:hint="eastAsia"/>
          <w:lang w:val="en-US" w:eastAsia="zh-CN"/>
        </w:rPr>
        <w:t>登录施工单位项目管理系统，在系统中点击左侧的项目班子人员配备进入，如果之前没有提交过申请，就点击提交申请按钮进入，录入</w:t>
      </w:r>
      <w:r>
        <w:rPr>
          <w:rFonts w:ascii="Helvetica" w:hAnsi="Helvetica" w:eastAsia="Helvetica" w:cs="Helvetica"/>
          <w:i w:val="0"/>
          <w:iCs w:val="0"/>
          <w:caps w:val="0"/>
          <w:spacing w:val="0"/>
          <w:sz w:val="21"/>
          <w:szCs w:val="21"/>
          <w:shd w:val="clear" w:fill="FFFFFF"/>
        </w:rPr>
        <w:t>建筑架子工配备人数</w:t>
      </w:r>
      <w:r>
        <w:rPr>
          <w:rFonts w:hint="eastAsia" w:ascii="Helvetica" w:hAnsi="Helvetica" w:eastAsia="宋体" w:cs="Helvetica"/>
          <w:i w:val="0"/>
          <w:iCs w:val="0"/>
          <w:caps w:val="0"/>
          <w:spacing w:val="0"/>
          <w:sz w:val="21"/>
          <w:szCs w:val="21"/>
          <w:shd w:val="clear" w:fill="FFFFFF"/>
          <w:lang w:eastAsia="zh-CN"/>
        </w:rPr>
        <w:t>、建筑架子工预计施工开始日期、建筑架子工预计施工结束日期</w:t>
      </w:r>
      <w:r>
        <w:rPr>
          <w:rFonts w:hint="eastAsia" w:ascii="Helvetica" w:hAnsi="Helvetica" w:eastAsia="宋体" w:cs="Helvetica"/>
          <w:i w:val="0"/>
          <w:iCs w:val="0"/>
          <w:caps w:val="0"/>
          <w:spacing w:val="0"/>
          <w:sz w:val="21"/>
          <w:szCs w:val="21"/>
          <w:shd w:val="clear" w:fill="FFFFFF"/>
          <w:lang w:val="en-US" w:eastAsia="zh-CN"/>
        </w:rPr>
        <w:t>等信息，点击提交审核按钮，如图1.1.1-1、图1.1.1-2所示：</w:t>
      </w:r>
    </w:p>
    <w:p>
      <w:r>
        <w:drawing>
          <wp:inline distT="0" distB="0" distL="114300" distR="114300">
            <wp:extent cx="5252085" cy="1383030"/>
            <wp:effectExtent l="0" t="0" r="5715" b="7620"/>
            <wp:docPr id="2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5"/>
                    <pic:cNvPicPr>
                      <a:picLocks noChangeAspect="1"/>
                    </pic:cNvPicPr>
                  </pic:nvPicPr>
                  <pic:blipFill>
                    <a:blip r:embed="rId6"/>
                    <a:stretch>
                      <a:fillRect/>
                    </a:stretch>
                  </pic:blipFill>
                  <pic:spPr>
                    <a:xfrm>
                      <a:off x="0" y="0"/>
                      <a:ext cx="5252085" cy="138303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1.1.1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r>
        <w:drawing>
          <wp:inline distT="0" distB="0" distL="114300" distR="114300">
            <wp:extent cx="5274310" cy="2413000"/>
            <wp:effectExtent l="0" t="0" r="2540" b="6350"/>
            <wp:docPr id="2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6"/>
                    <pic:cNvPicPr>
                      <a:picLocks noChangeAspect="1"/>
                    </pic:cNvPicPr>
                  </pic:nvPicPr>
                  <pic:blipFill>
                    <a:blip r:embed="rId7"/>
                    <a:stretch>
                      <a:fillRect/>
                    </a:stretch>
                  </pic:blipFill>
                  <pic:spPr>
                    <a:xfrm>
                      <a:off x="0" y="0"/>
                      <a:ext cx="5274310" cy="241300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1.1.1</w:t>
      </w:r>
      <w:r>
        <w:fldChar w:fldCharType="end"/>
      </w:r>
      <w:r>
        <w:rPr>
          <w:rFonts w:hint="eastAsia"/>
          <w:lang w:eastAsia="zh-CN"/>
        </w:rPr>
        <w:t>-</w:t>
      </w:r>
      <w:r>
        <w:fldChar w:fldCharType="begin"/>
      </w:r>
      <w:r>
        <w:instrText xml:space="preserve"> SEQ 图 \* ARABIC \s 3 </w:instrText>
      </w:r>
      <w:r>
        <w:fldChar w:fldCharType="separate"/>
      </w:r>
      <w:r>
        <w:t>2</w:t>
      </w:r>
      <w:r>
        <w:fldChar w:fldCharType="end"/>
      </w:r>
    </w:p>
    <w:p>
      <w:pPr>
        <w:rPr>
          <w:rFonts w:hint="eastAsia" w:ascii="Helvetica" w:hAnsi="Helvetica" w:eastAsia="宋体" w:cs="Helvetica"/>
          <w:i w:val="0"/>
          <w:iCs w:val="0"/>
          <w:caps w:val="0"/>
          <w:spacing w:val="0"/>
          <w:sz w:val="21"/>
          <w:szCs w:val="21"/>
          <w:shd w:val="clear" w:fill="FFFFFF"/>
          <w:lang w:val="en-US" w:eastAsia="zh-CN"/>
        </w:rPr>
      </w:pPr>
      <w:r>
        <w:rPr>
          <w:rFonts w:hint="eastAsia"/>
          <w:lang w:val="en-US" w:eastAsia="zh-CN"/>
        </w:rPr>
        <w:t>如果之前提交过申请，会看到人员补录按钮，点击进入，录入</w:t>
      </w:r>
      <w:r>
        <w:rPr>
          <w:rFonts w:ascii="Helvetica" w:hAnsi="Helvetica" w:eastAsia="Helvetica" w:cs="Helvetica"/>
          <w:i w:val="0"/>
          <w:iCs w:val="0"/>
          <w:caps w:val="0"/>
          <w:spacing w:val="0"/>
          <w:sz w:val="21"/>
          <w:szCs w:val="21"/>
          <w:shd w:val="clear" w:fill="FFFFFF"/>
        </w:rPr>
        <w:t>建筑架子工配备人数</w:t>
      </w:r>
      <w:r>
        <w:rPr>
          <w:rFonts w:hint="eastAsia" w:ascii="Helvetica" w:hAnsi="Helvetica" w:eastAsia="宋体" w:cs="Helvetica"/>
          <w:i w:val="0"/>
          <w:iCs w:val="0"/>
          <w:caps w:val="0"/>
          <w:spacing w:val="0"/>
          <w:sz w:val="21"/>
          <w:szCs w:val="21"/>
          <w:shd w:val="clear" w:fill="FFFFFF"/>
          <w:lang w:eastAsia="zh-CN"/>
        </w:rPr>
        <w:t>、建筑架子工预计施工开始日期、建筑架子工预计施工结束日期</w:t>
      </w:r>
      <w:r>
        <w:rPr>
          <w:rFonts w:hint="eastAsia" w:ascii="Helvetica" w:hAnsi="Helvetica" w:eastAsia="宋体" w:cs="Helvetica"/>
          <w:i w:val="0"/>
          <w:iCs w:val="0"/>
          <w:caps w:val="0"/>
          <w:spacing w:val="0"/>
          <w:sz w:val="21"/>
          <w:szCs w:val="21"/>
          <w:shd w:val="clear" w:fill="FFFFFF"/>
          <w:lang w:val="en-US" w:eastAsia="zh-CN"/>
        </w:rPr>
        <w:t>等信息，点击提交按钮，如图1.1.1-3、图1.1.1-4所示：</w:t>
      </w:r>
    </w:p>
    <w:p>
      <w:r>
        <w:drawing>
          <wp:inline distT="0" distB="0" distL="114300" distR="114300">
            <wp:extent cx="5260340" cy="1399540"/>
            <wp:effectExtent l="0" t="0" r="16510" b="10160"/>
            <wp:docPr id="2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7"/>
                    <pic:cNvPicPr>
                      <a:picLocks noChangeAspect="1"/>
                    </pic:cNvPicPr>
                  </pic:nvPicPr>
                  <pic:blipFill>
                    <a:blip r:embed="rId8"/>
                    <a:stretch>
                      <a:fillRect/>
                    </a:stretch>
                  </pic:blipFill>
                  <pic:spPr>
                    <a:xfrm>
                      <a:off x="0" y="0"/>
                      <a:ext cx="5260340" cy="139954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1.1.1</w:t>
      </w:r>
      <w:r>
        <w:fldChar w:fldCharType="end"/>
      </w:r>
      <w:r>
        <w:rPr>
          <w:rFonts w:hint="eastAsia"/>
          <w:lang w:eastAsia="zh-CN"/>
        </w:rPr>
        <w:t>-</w:t>
      </w:r>
      <w:r>
        <w:fldChar w:fldCharType="begin"/>
      </w:r>
      <w:r>
        <w:instrText xml:space="preserve"> SEQ 图 \* ARABIC \s 3 </w:instrText>
      </w:r>
      <w:r>
        <w:fldChar w:fldCharType="separate"/>
      </w:r>
      <w:r>
        <w:t>3</w:t>
      </w:r>
      <w:r>
        <w:fldChar w:fldCharType="end"/>
      </w:r>
    </w:p>
    <w:p>
      <w:r>
        <w:drawing>
          <wp:inline distT="0" distB="0" distL="114300" distR="114300">
            <wp:extent cx="5255895" cy="2583815"/>
            <wp:effectExtent l="0" t="0" r="1905" b="6985"/>
            <wp:docPr id="3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8"/>
                    <pic:cNvPicPr>
                      <a:picLocks noChangeAspect="1"/>
                    </pic:cNvPicPr>
                  </pic:nvPicPr>
                  <pic:blipFill>
                    <a:blip r:embed="rId9"/>
                    <a:stretch>
                      <a:fillRect/>
                    </a:stretch>
                  </pic:blipFill>
                  <pic:spPr>
                    <a:xfrm>
                      <a:off x="0" y="0"/>
                      <a:ext cx="5255895" cy="258381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1.1.1</w:t>
      </w:r>
      <w:r>
        <w:fldChar w:fldCharType="end"/>
      </w:r>
      <w:r>
        <w:rPr>
          <w:rFonts w:hint="eastAsia"/>
          <w:lang w:eastAsia="zh-CN"/>
        </w:rPr>
        <w:t>-</w:t>
      </w:r>
      <w:r>
        <w:fldChar w:fldCharType="begin"/>
      </w:r>
      <w:r>
        <w:instrText xml:space="preserve"> SEQ 图 \* ARABIC \s 3 </w:instrText>
      </w:r>
      <w:r>
        <w:fldChar w:fldCharType="separate"/>
      </w:r>
      <w:r>
        <w:t>4</w:t>
      </w:r>
      <w:r>
        <w:fldChar w:fldCharType="end"/>
      </w:r>
    </w:p>
    <w:p>
      <w:pPr>
        <w:pStyle w:val="2"/>
        <w:bidi w:val="0"/>
      </w:pPr>
      <w:bookmarkStart w:id="3" w:name="_Toc22814"/>
      <w:r>
        <w:rPr>
          <w:rFonts w:hint="eastAsia"/>
          <w:lang w:val="en-US" w:eastAsia="zh-CN"/>
        </w:rPr>
        <w:t>登录安全质量监管系统</w:t>
      </w:r>
      <w:bookmarkEnd w:id="3"/>
    </w:p>
    <w:p>
      <w:pPr>
        <w:pStyle w:val="3"/>
        <w:bidi w:val="0"/>
      </w:pPr>
      <w:bookmarkStart w:id="4" w:name="_Toc5955"/>
      <w:r>
        <w:rPr>
          <w:rFonts w:hint="eastAsia"/>
          <w:lang w:val="en-US" w:eastAsia="zh-CN"/>
        </w:rPr>
        <w:t>登录入口</w:t>
      </w:r>
      <w:bookmarkEnd w:id="4"/>
    </w:p>
    <w:p>
      <w:pPr>
        <w:ind w:firstLine="420"/>
        <w:rPr>
          <w:rFonts w:hint="eastAsia"/>
        </w:rPr>
      </w:pPr>
      <w:r>
        <w:rPr>
          <w:rFonts w:hint="eastAsia"/>
          <w:lang w:val="en-US" w:eastAsia="zh-CN"/>
        </w:rPr>
        <w:t>打开黑龙江省房屋建筑和市政基础设施工程施工现场人员实名制管理系统，点击安全质量监管，跳转到黑龙江省房屋建筑和市政基础设施工程施工现场安全质量监管系统，</w:t>
      </w:r>
      <w:r>
        <w:rPr>
          <w:rFonts w:hint="eastAsia"/>
        </w:rPr>
        <w:t>如</w:t>
      </w:r>
      <w:r>
        <w:rPr>
          <w:rFonts w:hint="eastAsia"/>
          <w:lang w:val="en-US" w:eastAsia="zh-CN"/>
        </w:rPr>
        <w:t>图2.1-1、图2.1-2</w:t>
      </w:r>
      <w:r>
        <w:rPr>
          <w:rFonts w:hint="eastAsia"/>
        </w:rPr>
        <w:t>所示：</w:t>
      </w:r>
    </w:p>
    <w:p>
      <w:r>
        <w:drawing>
          <wp:inline distT="0" distB="0" distL="114300" distR="114300">
            <wp:extent cx="5262245" cy="2581275"/>
            <wp:effectExtent l="0" t="0" r="14605" b="9525"/>
            <wp:docPr id="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
                    <pic:cNvPicPr>
                      <a:picLocks noChangeAspect="1"/>
                    </pic:cNvPicPr>
                  </pic:nvPicPr>
                  <pic:blipFill>
                    <a:blip r:embed="rId10"/>
                    <a:stretch>
                      <a:fillRect/>
                    </a:stretch>
                  </pic:blipFill>
                  <pic:spPr>
                    <a:xfrm>
                      <a:off x="0" y="0"/>
                      <a:ext cx="5262245" cy="258127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2.1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2880" cy="2576195"/>
            <wp:effectExtent l="0" t="0" r="13970" b="14605"/>
            <wp:docPr id="2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
                    <pic:cNvPicPr>
                      <a:picLocks noChangeAspect="1"/>
                    </pic:cNvPicPr>
                  </pic:nvPicPr>
                  <pic:blipFill>
                    <a:blip r:embed="rId11"/>
                    <a:stretch>
                      <a:fillRect/>
                    </a:stretch>
                  </pic:blipFill>
                  <pic:spPr>
                    <a:xfrm>
                      <a:off x="0" y="0"/>
                      <a:ext cx="5262880" cy="257619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2.1</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3"/>
        <w:bidi w:val="0"/>
      </w:pPr>
      <w:bookmarkStart w:id="5" w:name="_Toc2791"/>
      <w:r>
        <w:rPr>
          <w:rFonts w:hint="eastAsia"/>
          <w:lang w:val="en-US" w:eastAsia="zh-CN"/>
        </w:rPr>
        <w:t>登录</w:t>
      </w:r>
      <w:bookmarkEnd w:id="5"/>
    </w:p>
    <w:p>
      <w:pPr>
        <w:ind w:firstLine="420" w:firstLineChars="0"/>
        <w:rPr>
          <w:rFonts w:hint="default"/>
          <w:lang w:val="en-US" w:eastAsia="zh-CN"/>
        </w:rPr>
      </w:pPr>
      <w:r>
        <w:rPr>
          <w:rFonts w:hint="eastAsia"/>
          <w:lang w:val="en-US" w:eastAsia="zh-CN"/>
        </w:rPr>
        <w:t>点击施工企业项目管理，进入到登录页面，插入CA锁，输入PIN码，点击CA证书登录按钮，如图2.2-1、图2.2-2所示：</w:t>
      </w:r>
    </w:p>
    <w:p>
      <w:r>
        <w:drawing>
          <wp:inline distT="0" distB="0" distL="114300" distR="114300">
            <wp:extent cx="5253990" cy="2571115"/>
            <wp:effectExtent l="0" t="0" r="3810" b="635"/>
            <wp:docPr id="2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pic:cNvPicPr>
                      <a:picLocks noChangeAspect="1"/>
                    </pic:cNvPicPr>
                  </pic:nvPicPr>
                  <pic:blipFill>
                    <a:blip r:embed="rId12"/>
                    <a:stretch>
                      <a:fillRect/>
                    </a:stretch>
                  </pic:blipFill>
                  <pic:spPr>
                    <a:xfrm>
                      <a:off x="0" y="0"/>
                      <a:ext cx="5253990" cy="257111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2.2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52085" cy="2581275"/>
            <wp:effectExtent l="0" t="0" r="5715" b="9525"/>
            <wp:docPr id="2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4"/>
                    <pic:cNvPicPr>
                      <a:picLocks noChangeAspect="1"/>
                    </pic:cNvPicPr>
                  </pic:nvPicPr>
                  <pic:blipFill>
                    <a:blip r:embed="rId13"/>
                    <a:stretch>
                      <a:fillRect/>
                    </a:stretch>
                  </pic:blipFill>
                  <pic:spPr>
                    <a:xfrm>
                      <a:off x="0" y="0"/>
                      <a:ext cx="5252085" cy="258127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2.2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eastAsia"/>
          <w:lang w:val="en-US" w:eastAsia="zh-CN"/>
        </w:rPr>
      </w:pPr>
      <w:bookmarkStart w:id="6" w:name="_Toc10736"/>
      <w:r>
        <w:rPr>
          <w:rFonts w:hint="eastAsia"/>
          <w:lang w:val="en-US" w:eastAsia="zh-CN"/>
        </w:rPr>
        <w:t>企业信息管理</w:t>
      </w:r>
      <w:bookmarkEnd w:id="6"/>
    </w:p>
    <w:p>
      <w:pPr>
        <w:pStyle w:val="3"/>
        <w:bidi w:val="0"/>
        <w:rPr>
          <w:rFonts w:hint="eastAsia"/>
          <w:lang w:val="en-US" w:eastAsia="zh-CN"/>
        </w:rPr>
      </w:pPr>
      <w:bookmarkStart w:id="7" w:name="_Toc4707"/>
      <w:r>
        <w:rPr>
          <w:rFonts w:hint="eastAsia"/>
          <w:lang w:val="en-US" w:eastAsia="zh-CN"/>
        </w:rPr>
        <w:t>信息查看</w:t>
      </w:r>
      <w:bookmarkEnd w:id="7"/>
    </w:p>
    <w:p>
      <w:pPr>
        <w:ind w:firstLine="420" w:firstLineChars="0"/>
        <w:rPr>
          <w:rFonts w:hint="default"/>
          <w:lang w:val="en-US" w:eastAsia="zh-CN"/>
        </w:rPr>
      </w:pPr>
      <w:r>
        <w:rPr>
          <w:rFonts w:hint="eastAsia"/>
          <w:lang w:val="en-US" w:eastAsia="zh-CN"/>
        </w:rPr>
        <w:t>在系统中点击左侧的企业信息管理的企业基本信息查看进入，展示企业基本信息内容，如图3.1-1所示：</w:t>
      </w:r>
    </w:p>
    <w:p>
      <w:r>
        <w:drawing>
          <wp:inline distT="0" distB="0" distL="114300" distR="114300">
            <wp:extent cx="5253990" cy="2162175"/>
            <wp:effectExtent l="0" t="0" r="3810" b="9525"/>
            <wp:docPr id="3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9"/>
                    <pic:cNvPicPr>
                      <a:picLocks noChangeAspect="1"/>
                    </pic:cNvPicPr>
                  </pic:nvPicPr>
                  <pic:blipFill>
                    <a:blip r:embed="rId14"/>
                    <a:stretch>
                      <a:fillRect/>
                    </a:stretch>
                  </pic:blipFill>
                  <pic:spPr>
                    <a:xfrm>
                      <a:off x="0" y="0"/>
                      <a:ext cx="5253990" cy="216217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3.1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8" w:name="_Toc11793"/>
      <w:r>
        <w:rPr>
          <w:rFonts w:hint="eastAsia"/>
          <w:lang w:val="en-US" w:eastAsia="zh-CN"/>
        </w:rPr>
        <w:t>信息修改</w:t>
      </w:r>
      <w:bookmarkEnd w:id="8"/>
    </w:p>
    <w:p>
      <w:pPr>
        <w:ind w:firstLine="420" w:firstLineChars="0"/>
        <w:rPr>
          <w:rFonts w:hint="default"/>
          <w:lang w:val="en-US" w:eastAsia="zh-CN"/>
        </w:rPr>
      </w:pPr>
      <w:r>
        <w:rPr>
          <w:rFonts w:hint="eastAsia"/>
          <w:lang w:val="en-US" w:eastAsia="zh-CN"/>
        </w:rPr>
        <w:t>修改企业基本信息内容，然后点击修改按钮，如图3.2-1所示：</w:t>
      </w:r>
    </w:p>
    <w:p>
      <w:r>
        <w:drawing>
          <wp:inline distT="0" distB="0" distL="114300" distR="114300">
            <wp:extent cx="5272405" cy="2035175"/>
            <wp:effectExtent l="0" t="0" r="4445" b="3175"/>
            <wp:docPr id="3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0"/>
                    <pic:cNvPicPr>
                      <a:picLocks noChangeAspect="1"/>
                    </pic:cNvPicPr>
                  </pic:nvPicPr>
                  <pic:blipFill>
                    <a:blip r:embed="rId15"/>
                    <a:stretch>
                      <a:fillRect/>
                    </a:stretch>
                  </pic:blipFill>
                  <pic:spPr>
                    <a:xfrm>
                      <a:off x="0" y="0"/>
                      <a:ext cx="5272405" cy="203517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3.2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2"/>
        <w:bidi w:val="0"/>
        <w:rPr>
          <w:rFonts w:hint="default"/>
          <w:lang w:val="en-US" w:eastAsia="zh-CN"/>
        </w:rPr>
      </w:pPr>
      <w:bookmarkStart w:id="9" w:name="_Toc10980"/>
      <w:r>
        <w:rPr>
          <w:rFonts w:hint="eastAsia"/>
          <w:lang w:val="en-US" w:eastAsia="zh-CN"/>
        </w:rPr>
        <w:t>项目配备人员情况</w:t>
      </w:r>
      <w:bookmarkEnd w:id="9"/>
    </w:p>
    <w:p>
      <w:pPr>
        <w:pStyle w:val="3"/>
        <w:bidi w:val="0"/>
        <w:rPr>
          <w:rFonts w:hint="default"/>
          <w:lang w:val="en-US" w:eastAsia="zh-CN"/>
        </w:rPr>
      </w:pPr>
      <w:bookmarkStart w:id="10" w:name="_Toc6153"/>
      <w:r>
        <w:rPr>
          <w:rFonts w:hint="eastAsia"/>
          <w:lang w:val="en-US" w:eastAsia="zh-CN"/>
        </w:rPr>
        <w:t>项目查询</w:t>
      </w:r>
      <w:bookmarkEnd w:id="10"/>
    </w:p>
    <w:p>
      <w:pPr>
        <w:ind w:firstLine="420" w:firstLineChars="0"/>
        <w:rPr>
          <w:rFonts w:hint="eastAsia"/>
          <w:lang w:val="en-US" w:eastAsia="zh-CN"/>
        </w:rPr>
      </w:pPr>
      <w:r>
        <w:rPr>
          <w:rFonts w:hint="eastAsia"/>
          <w:lang w:val="en-US" w:eastAsia="zh-CN"/>
        </w:rPr>
        <w:t>在系统中点击左侧的项目人员配备进入，在信息查询中输入工程名称，点击查询按钮，如图4.1-1所示：</w:t>
      </w:r>
    </w:p>
    <w:p>
      <w:r>
        <w:drawing>
          <wp:inline distT="0" distB="0" distL="114300" distR="114300">
            <wp:extent cx="5252085" cy="1159510"/>
            <wp:effectExtent l="0" t="0" r="5715" b="2540"/>
            <wp:docPr id="3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1"/>
                    <pic:cNvPicPr>
                      <a:picLocks noChangeAspect="1"/>
                    </pic:cNvPicPr>
                  </pic:nvPicPr>
                  <pic:blipFill>
                    <a:blip r:embed="rId16"/>
                    <a:stretch>
                      <a:fillRect/>
                    </a:stretch>
                  </pic:blipFill>
                  <pic:spPr>
                    <a:xfrm>
                      <a:off x="0" y="0"/>
                      <a:ext cx="5252085" cy="115951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4.1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11" w:name="_Toc27693"/>
      <w:r>
        <w:rPr>
          <w:rFonts w:hint="eastAsia"/>
          <w:lang w:val="en-US" w:eastAsia="zh-CN"/>
        </w:rPr>
        <w:t>人员配备情况查看</w:t>
      </w:r>
      <w:bookmarkEnd w:id="11"/>
    </w:p>
    <w:p>
      <w:pPr>
        <w:ind w:firstLine="420" w:firstLineChars="0"/>
        <w:rPr>
          <w:rFonts w:hint="default"/>
          <w:lang w:val="en-US" w:eastAsia="zh-CN"/>
        </w:rPr>
      </w:pPr>
      <w:r>
        <w:rPr>
          <w:rFonts w:hint="eastAsia"/>
          <w:lang w:val="en-US" w:eastAsia="zh-CN"/>
        </w:rPr>
        <w:t>在列表中选择项目点击查看按钮进入，展示总包单位现场管理人员配备情况、特种作业人员配备情况等信息，如图4.2-1、图4.2-2所示：</w:t>
      </w:r>
    </w:p>
    <w:p>
      <w:r>
        <w:drawing>
          <wp:inline distT="0" distB="0" distL="114300" distR="114300">
            <wp:extent cx="5255895" cy="824865"/>
            <wp:effectExtent l="0" t="0" r="1905" b="13335"/>
            <wp:docPr id="3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2"/>
                    <pic:cNvPicPr>
                      <a:picLocks noChangeAspect="1"/>
                    </pic:cNvPicPr>
                  </pic:nvPicPr>
                  <pic:blipFill>
                    <a:blip r:embed="rId17"/>
                    <a:stretch>
                      <a:fillRect/>
                    </a:stretch>
                  </pic:blipFill>
                  <pic:spPr>
                    <a:xfrm>
                      <a:off x="0" y="0"/>
                      <a:ext cx="5255895" cy="82486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4.2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0975" cy="2909570"/>
            <wp:effectExtent l="0" t="0" r="15875" b="5080"/>
            <wp:docPr id="3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3"/>
                    <pic:cNvPicPr>
                      <a:picLocks noChangeAspect="1"/>
                    </pic:cNvPicPr>
                  </pic:nvPicPr>
                  <pic:blipFill>
                    <a:blip r:embed="rId18"/>
                    <a:stretch>
                      <a:fillRect/>
                    </a:stretch>
                  </pic:blipFill>
                  <pic:spPr>
                    <a:xfrm>
                      <a:off x="0" y="0"/>
                      <a:ext cx="5260975" cy="290957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4.2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3"/>
        <w:bidi w:val="0"/>
        <w:rPr>
          <w:rFonts w:hint="default"/>
          <w:lang w:val="en-US" w:eastAsia="zh-CN"/>
        </w:rPr>
      </w:pPr>
      <w:bookmarkStart w:id="12" w:name="_Toc2486"/>
      <w:r>
        <w:rPr>
          <w:rFonts w:hint="eastAsia"/>
          <w:lang w:val="en-US" w:eastAsia="zh-CN"/>
        </w:rPr>
        <w:t>项目情况查看</w:t>
      </w:r>
      <w:bookmarkEnd w:id="12"/>
    </w:p>
    <w:p>
      <w:pPr>
        <w:ind w:firstLine="420" w:firstLineChars="0"/>
        <w:rPr>
          <w:rFonts w:hint="eastAsia"/>
          <w:lang w:val="en-US" w:eastAsia="zh-CN"/>
        </w:rPr>
      </w:pPr>
      <w:r>
        <w:rPr>
          <w:rFonts w:hint="eastAsia"/>
          <w:lang w:val="en-US" w:eastAsia="zh-CN"/>
        </w:rPr>
        <w:t>在列表中选择项目，点击项目名称进入，展示项目基本情况、建筑工人情况、施工现场管理人员情况等信息，如图4.3-1、图4.3-2所示：</w:t>
      </w:r>
    </w:p>
    <w:p>
      <w:r>
        <w:drawing>
          <wp:inline distT="0" distB="0" distL="114300" distR="114300">
            <wp:extent cx="5255895" cy="824865"/>
            <wp:effectExtent l="0" t="0" r="1905" b="13335"/>
            <wp:docPr id="3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4"/>
                    <pic:cNvPicPr>
                      <a:picLocks noChangeAspect="1"/>
                    </pic:cNvPicPr>
                  </pic:nvPicPr>
                  <pic:blipFill>
                    <a:blip r:embed="rId19"/>
                    <a:stretch>
                      <a:fillRect/>
                    </a:stretch>
                  </pic:blipFill>
                  <pic:spPr>
                    <a:xfrm>
                      <a:off x="0" y="0"/>
                      <a:ext cx="5255895" cy="82486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4.3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74310" cy="2910205"/>
            <wp:effectExtent l="0" t="0" r="2540" b="4445"/>
            <wp:docPr id="3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5"/>
                    <pic:cNvPicPr>
                      <a:picLocks noChangeAspect="1"/>
                    </pic:cNvPicPr>
                  </pic:nvPicPr>
                  <pic:blipFill>
                    <a:blip r:embed="rId20"/>
                    <a:stretch>
                      <a:fillRect/>
                    </a:stretch>
                  </pic:blipFill>
                  <pic:spPr>
                    <a:xfrm>
                      <a:off x="0" y="0"/>
                      <a:ext cx="5274310" cy="291020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4.3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13" w:name="_Toc23850"/>
      <w:r>
        <w:rPr>
          <w:rFonts w:hint="eastAsia"/>
          <w:lang w:val="en-US" w:eastAsia="zh-CN"/>
        </w:rPr>
        <w:t>项目预警情况</w:t>
      </w:r>
      <w:bookmarkEnd w:id="13"/>
    </w:p>
    <w:p>
      <w:pPr>
        <w:pStyle w:val="3"/>
        <w:bidi w:val="0"/>
        <w:rPr>
          <w:rFonts w:hint="default"/>
          <w:lang w:val="en-US" w:eastAsia="zh-CN"/>
        </w:rPr>
      </w:pPr>
      <w:bookmarkStart w:id="14" w:name="_Toc12500"/>
      <w:r>
        <w:rPr>
          <w:rFonts w:hint="eastAsia"/>
          <w:lang w:val="en-US" w:eastAsia="zh-CN"/>
        </w:rPr>
        <w:t>项目人员未考勤预警</w:t>
      </w:r>
      <w:bookmarkEnd w:id="14"/>
    </w:p>
    <w:p>
      <w:pPr>
        <w:ind w:firstLine="420" w:firstLineChars="0"/>
        <w:rPr>
          <w:rFonts w:hint="eastAsia"/>
          <w:lang w:val="en-US" w:eastAsia="zh-CN"/>
        </w:rPr>
      </w:pPr>
      <w:r>
        <w:rPr>
          <w:rFonts w:hint="eastAsia"/>
          <w:lang w:val="en-US" w:eastAsia="zh-CN"/>
        </w:rPr>
        <w:t>在系统中点击左侧的项目预警情况 项目人员未考勤预警进入，在项目未考勤预警信息的上方显示了预警的条件，如图5.1-1、图5.1-2所示：</w:t>
      </w:r>
    </w:p>
    <w:p>
      <w:r>
        <w:drawing>
          <wp:inline distT="0" distB="0" distL="114300" distR="114300">
            <wp:extent cx="5257800" cy="1158875"/>
            <wp:effectExtent l="0" t="0" r="0" b="3175"/>
            <wp:docPr id="43"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0"/>
                    <pic:cNvPicPr>
                      <a:picLocks noChangeAspect="1"/>
                    </pic:cNvPicPr>
                  </pic:nvPicPr>
                  <pic:blipFill>
                    <a:blip r:embed="rId21"/>
                    <a:stretch>
                      <a:fillRect/>
                    </a:stretch>
                  </pic:blipFill>
                  <pic:spPr>
                    <a:xfrm>
                      <a:off x="0" y="0"/>
                      <a:ext cx="5257800" cy="115887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5.1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rPr>
          <w:rFonts w:hint="eastAsia"/>
          <w:lang w:val="en-US" w:eastAsia="zh-CN"/>
        </w:rPr>
        <w:br w:type="textWrapping"/>
      </w:r>
      <w:r>
        <w:drawing>
          <wp:inline distT="0" distB="0" distL="114300" distR="114300">
            <wp:extent cx="5266690" cy="1126490"/>
            <wp:effectExtent l="0" t="0" r="10160" b="16510"/>
            <wp:docPr id="40"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7"/>
                    <pic:cNvPicPr>
                      <a:picLocks noChangeAspect="1"/>
                    </pic:cNvPicPr>
                  </pic:nvPicPr>
                  <pic:blipFill>
                    <a:blip r:embed="rId22"/>
                    <a:stretch>
                      <a:fillRect/>
                    </a:stretch>
                  </pic:blipFill>
                  <pic:spPr>
                    <a:xfrm>
                      <a:off x="0" y="0"/>
                      <a:ext cx="5266690" cy="1126490"/>
                    </a:xfrm>
                    <a:prstGeom prst="rect">
                      <a:avLst/>
                    </a:prstGeom>
                    <a:noFill/>
                    <a:ln>
                      <a:noFill/>
                    </a:ln>
                  </pic:spPr>
                </pic:pic>
              </a:graphicData>
            </a:graphic>
          </wp:inline>
        </w:drawing>
      </w:r>
    </w:p>
    <w:p>
      <w:pPr>
        <w:pStyle w:val="8"/>
        <w:ind w:firstLine="420" w:firstLineChars="0"/>
        <w:rPr>
          <w:rFonts w:hint="default"/>
          <w:lang w:val="en-US" w:eastAsia="zh-CN"/>
        </w:rPr>
      </w:pPr>
      <w:r>
        <w:t xml:space="preserve">图 </w:t>
      </w:r>
      <w:r>
        <w:fldChar w:fldCharType="begin"/>
      </w:r>
      <w:r>
        <w:instrText xml:space="preserve"> STYLEREF 2 \s </w:instrText>
      </w:r>
      <w:r>
        <w:fldChar w:fldCharType="separate"/>
      </w:r>
      <w:r>
        <w:t>5.1</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4"/>
        <w:bidi w:val="0"/>
        <w:rPr>
          <w:rFonts w:hint="default"/>
          <w:lang w:val="en-US" w:eastAsia="zh-CN"/>
        </w:rPr>
      </w:pPr>
      <w:bookmarkStart w:id="15" w:name="_Toc5434"/>
      <w:r>
        <w:rPr>
          <w:rFonts w:hint="default"/>
          <w:lang w:val="en-US" w:eastAsia="zh-CN"/>
        </w:rPr>
        <w:t>安全员未考勤预警</w:t>
      </w:r>
      <w:bookmarkEnd w:id="15"/>
    </w:p>
    <w:p>
      <w:pPr>
        <w:pStyle w:val="5"/>
        <w:bidi w:val="0"/>
        <w:rPr>
          <w:rFonts w:hint="default"/>
          <w:lang w:val="en-US" w:eastAsia="zh-CN"/>
        </w:rPr>
      </w:pPr>
      <w:bookmarkStart w:id="16" w:name="_Toc11656"/>
      <w:r>
        <w:rPr>
          <w:rFonts w:hint="eastAsia"/>
          <w:lang w:val="en-US" w:eastAsia="zh-CN"/>
        </w:rPr>
        <w:t>项目查询</w:t>
      </w:r>
      <w:bookmarkEnd w:id="16"/>
    </w:p>
    <w:p>
      <w:pPr>
        <w:ind w:firstLine="420" w:firstLineChars="0"/>
        <w:rPr>
          <w:rFonts w:hint="eastAsia"/>
          <w:lang w:val="en-US" w:eastAsia="zh-CN"/>
        </w:rPr>
      </w:pPr>
      <w:r>
        <w:rPr>
          <w:rFonts w:hint="eastAsia"/>
          <w:lang w:val="en-US" w:eastAsia="zh-CN"/>
        </w:rPr>
        <w:t>点击安全员未考勤预警，在查询区域输入项目名称，点击查询按钮，如图5.1.1.1-1所示：</w:t>
      </w:r>
    </w:p>
    <w:p>
      <w:r>
        <w:drawing>
          <wp:inline distT="0" distB="0" distL="114300" distR="114300">
            <wp:extent cx="5251450" cy="1548765"/>
            <wp:effectExtent l="0" t="0" r="6350" b="13335"/>
            <wp:docPr id="3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6"/>
                    <pic:cNvPicPr>
                      <a:picLocks noChangeAspect="1"/>
                    </pic:cNvPicPr>
                  </pic:nvPicPr>
                  <pic:blipFill>
                    <a:blip r:embed="rId23"/>
                    <a:stretch>
                      <a:fillRect/>
                    </a:stretch>
                  </pic:blipFill>
                  <pic:spPr>
                    <a:xfrm>
                      <a:off x="0" y="0"/>
                      <a:ext cx="5251450" cy="154876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5.1.1.1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8"/>
      </w:pPr>
    </w:p>
    <w:p>
      <w:pPr>
        <w:pStyle w:val="5"/>
        <w:bidi w:val="0"/>
        <w:rPr>
          <w:rFonts w:hint="default"/>
          <w:lang w:val="en-US" w:eastAsia="zh-CN"/>
        </w:rPr>
      </w:pPr>
      <w:bookmarkStart w:id="17" w:name="_Toc10508"/>
      <w:r>
        <w:rPr>
          <w:rFonts w:hint="eastAsia"/>
          <w:lang w:val="en-US" w:eastAsia="zh-CN"/>
        </w:rPr>
        <w:t>预警信息查看</w:t>
      </w:r>
      <w:bookmarkEnd w:id="17"/>
    </w:p>
    <w:p>
      <w:pPr>
        <w:ind w:firstLine="420" w:firstLineChars="0"/>
        <w:rPr>
          <w:rFonts w:hint="eastAsia"/>
          <w:lang w:val="en-US" w:eastAsia="zh-CN"/>
        </w:rPr>
      </w:pPr>
      <w:r>
        <w:rPr>
          <w:rFonts w:hint="eastAsia"/>
          <w:lang w:val="en-US" w:eastAsia="zh-CN"/>
        </w:rPr>
        <w:t>在列表中选择项目，点击查看按钮，展示预警详细信息，如图5.1.1.2-1、5.1.1.2-2所示：</w:t>
      </w:r>
    </w:p>
    <w:p>
      <w:r>
        <w:drawing>
          <wp:inline distT="0" distB="0" distL="114300" distR="114300">
            <wp:extent cx="5264150" cy="1126490"/>
            <wp:effectExtent l="0" t="0" r="12700" b="16510"/>
            <wp:docPr id="4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8"/>
                    <pic:cNvPicPr>
                      <a:picLocks noChangeAspect="1"/>
                    </pic:cNvPicPr>
                  </pic:nvPicPr>
                  <pic:blipFill>
                    <a:blip r:embed="rId24"/>
                    <a:stretch>
                      <a:fillRect/>
                    </a:stretch>
                  </pic:blipFill>
                  <pic:spPr>
                    <a:xfrm>
                      <a:off x="0" y="0"/>
                      <a:ext cx="5264150" cy="1126490"/>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5.1.1.2</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r>
        <w:drawing>
          <wp:inline distT="0" distB="0" distL="114300" distR="114300">
            <wp:extent cx="5264150" cy="3497580"/>
            <wp:effectExtent l="0" t="0" r="12700" b="7620"/>
            <wp:docPr id="4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9"/>
                    <pic:cNvPicPr>
                      <a:picLocks noChangeAspect="1"/>
                    </pic:cNvPicPr>
                  </pic:nvPicPr>
                  <pic:blipFill>
                    <a:blip r:embed="rId25"/>
                    <a:stretch>
                      <a:fillRect/>
                    </a:stretch>
                  </pic:blipFill>
                  <pic:spPr>
                    <a:xfrm>
                      <a:off x="0" y="0"/>
                      <a:ext cx="5264150" cy="3497580"/>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5.1.1.2</w:t>
      </w:r>
      <w:r>
        <w:fldChar w:fldCharType="end"/>
      </w:r>
      <w:r>
        <w:rPr>
          <w:rFonts w:hint="eastAsia"/>
          <w:lang w:eastAsia="zh-CN"/>
        </w:rPr>
        <w:t>-</w:t>
      </w:r>
      <w:r>
        <w:fldChar w:fldCharType="begin"/>
      </w:r>
      <w:r>
        <w:instrText xml:space="preserve"> SEQ 图 \* ARABIC \s 4 </w:instrText>
      </w:r>
      <w:r>
        <w:fldChar w:fldCharType="separate"/>
      </w:r>
      <w:r>
        <w:t>2</w:t>
      </w:r>
      <w:r>
        <w:fldChar w:fldCharType="end"/>
      </w:r>
    </w:p>
    <w:p>
      <w:pPr>
        <w:pStyle w:val="4"/>
        <w:bidi w:val="0"/>
        <w:rPr>
          <w:rFonts w:hint="default"/>
          <w:lang w:val="en-US" w:eastAsia="zh-CN"/>
        </w:rPr>
      </w:pPr>
      <w:bookmarkStart w:id="18" w:name="_Toc27237"/>
      <w:r>
        <w:rPr>
          <w:rFonts w:hint="eastAsia"/>
          <w:lang w:val="en-US" w:eastAsia="zh-CN"/>
        </w:rPr>
        <w:t>质量员未考勤预警</w:t>
      </w:r>
      <w:bookmarkEnd w:id="18"/>
    </w:p>
    <w:p>
      <w:pPr>
        <w:ind w:firstLine="420" w:firstLineChars="0"/>
        <w:rPr>
          <w:rFonts w:hint="default"/>
          <w:lang w:val="en-US" w:eastAsia="zh-CN"/>
        </w:rPr>
      </w:pPr>
      <w:r>
        <w:rPr>
          <w:rFonts w:hint="eastAsia"/>
          <w:lang w:val="en-US" w:eastAsia="zh-CN"/>
        </w:rPr>
        <w:t>点击质量员未考勤预警，展示项目质量员未考勤预警列表，如图5.1.2-1所示：</w:t>
      </w:r>
    </w:p>
    <w:p>
      <w:r>
        <w:drawing>
          <wp:inline distT="0" distB="0" distL="114300" distR="114300">
            <wp:extent cx="5264785" cy="1136650"/>
            <wp:effectExtent l="0" t="0" r="12065" b="6350"/>
            <wp:docPr id="45"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22"/>
                    <pic:cNvPicPr>
                      <a:picLocks noChangeAspect="1"/>
                    </pic:cNvPicPr>
                  </pic:nvPicPr>
                  <pic:blipFill>
                    <a:blip r:embed="rId26"/>
                    <a:stretch>
                      <a:fillRect/>
                    </a:stretch>
                  </pic:blipFill>
                  <pic:spPr>
                    <a:xfrm>
                      <a:off x="0" y="0"/>
                      <a:ext cx="5264785" cy="1136650"/>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5.1.2</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rPr>
          <w:rFonts w:hint="default"/>
          <w:lang w:val="en-US" w:eastAsia="zh-CN"/>
        </w:rPr>
      </w:pPr>
    </w:p>
    <w:p>
      <w:pPr>
        <w:pStyle w:val="5"/>
        <w:bidi w:val="0"/>
        <w:rPr>
          <w:rFonts w:hint="default"/>
          <w:lang w:val="en-US" w:eastAsia="zh-CN"/>
        </w:rPr>
      </w:pPr>
      <w:bookmarkStart w:id="19" w:name="_Toc18204"/>
      <w:r>
        <w:rPr>
          <w:rFonts w:hint="eastAsia"/>
          <w:lang w:val="en-US" w:eastAsia="zh-CN"/>
        </w:rPr>
        <w:t>项目查询</w:t>
      </w:r>
      <w:bookmarkEnd w:id="19"/>
    </w:p>
    <w:p>
      <w:pPr>
        <w:ind w:firstLine="420" w:firstLineChars="0"/>
        <w:rPr>
          <w:rFonts w:hint="eastAsia"/>
          <w:lang w:val="en-US" w:eastAsia="zh-CN"/>
        </w:rPr>
      </w:pPr>
      <w:r>
        <w:rPr>
          <w:rFonts w:hint="eastAsia"/>
          <w:lang w:val="en-US" w:eastAsia="zh-CN"/>
        </w:rPr>
        <w:t>在查询区域输入项目名称，点击查询按钮，如图5.1.2.1-1所示：</w:t>
      </w:r>
    </w:p>
    <w:p>
      <w:r>
        <w:drawing>
          <wp:inline distT="0" distB="0" distL="114300" distR="114300">
            <wp:extent cx="5264150" cy="1407795"/>
            <wp:effectExtent l="0" t="0" r="12700" b="1905"/>
            <wp:docPr id="46"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23"/>
                    <pic:cNvPicPr>
                      <a:picLocks noChangeAspect="1"/>
                    </pic:cNvPicPr>
                  </pic:nvPicPr>
                  <pic:blipFill>
                    <a:blip r:embed="rId27"/>
                    <a:stretch>
                      <a:fillRect/>
                    </a:stretch>
                  </pic:blipFill>
                  <pic:spPr>
                    <a:xfrm>
                      <a:off x="0" y="0"/>
                      <a:ext cx="5264150" cy="140779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5.1.2.1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5"/>
        <w:bidi w:val="0"/>
        <w:rPr>
          <w:rFonts w:hint="default"/>
          <w:lang w:val="en-US" w:eastAsia="zh-CN"/>
        </w:rPr>
      </w:pPr>
      <w:bookmarkStart w:id="20" w:name="_Toc22881"/>
      <w:r>
        <w:rPr>
          <w:rFonts w:hint="eastAsia"/>
          <w:lang w:val="en-US" w:eastAsia="zh-CN"/>
        </w:rPr>
        <w:t>预警信息查看</w:t>
      </w:r>
      <w:bookmarkEnd w:id="20"/>
    </w:p>
    <w:p>
      <w:pPr>
        <w:ind w:firstLine="420" w:firstLineChars="0"/>
        <w:rPr>
          <w:rFonts w:hint="eastAsia"/>
          <w:lang w:val="en-US" w:eastAsia="zh-CN"/>
        </w:rPr>
      </w:pPr>
      <w:r>
        <w:rPr>
          <w:rFonts w:hint="eastAsia"/>
          <w:lang w:val="en-US" w:eastAsia="zh-CN"/>
        </w:rPr>
        <w:t>在列表中选择项目，点击查看按钮，展示预警详细信息，如图5.1.2.2-1、5.1.2.2-2所示：</w:t>
      </w:r>
    </w:p>
    <w:p>
      <w:r>
        <w:drawing>
          <wp:inline distT="0" distB="0" distL="114300" distR="114300">
            <wp:extent cx="5261610" cy="1136015"/>
            <wp:effectExtent l="0" t="0" r="15240" b="6985"/>
            <wp:docPr id="47"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4"/>
                    <pic:cNvPicPr>
                      <a:picLocks noChangeAspect="1"/>
                    </pic:cNvPicPr>
                  </pic:nvPicPr>
                  <pic:blipFill>
                    <a:blip r:embed="rId28"/>
                    <a:stretch>
                      <a:fillRect/>
                    </a:stretch>
                  </pic:blipFill>
                  <pic:spPr>
                    <a:xfrm>
                      <a:off x="0" y="0"/>
                      <a:ext cx="5261610" cy="113601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5.1.2.2</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r>
        <w:drawing>
          <wp:inline distT="0" distB="0" distL="114300" distR="114300">
            <wp:extent cx="5269865" cy="3491865"/>
            <wp:effectExtent l="0" t="0" r="6985" b="13335"/>
            <wp:docPr id="48"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5"/>
                    <pic:cNvPicPr>
                      <a:picLocks noChangeAspect="1"/>
                    </pic:cNvPicPr>
                  </pic:nvPicPr>
                  <pic:blipFill>
                    <a:blip r:embed="rId29"/>
                    <a:stretch>
                      <a:fillRect/>
                    </a:stretch>
                  </pic:blipFill>
                  <pic:spPr>
                    <a:xfrm>
                      <a:off x="0" y="0"/>
                      <a:ext cx="5269865" cy="349186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5.1.2.2</w:t>
      </w:r>
      <w:r>
        <w:fldChar w:fldCharType="end"/>
      </w:r>
      <w:r>
        <w:rPr>
          <w:rFonts w:hint="eastAsia"/>
          <w:lang w:eastAsia="zh-CN"/>
        </w:rPr>
        <w:t>-</w:t>
      </w:r>
      <w:r>
        <w:fldChar w:fldCharType="begin"/>
      </w:r>
      <w:r>
        <w:instrText xml:space="preserve"> SEQ 图 \* ARABIC \s 4 </w:instrText>
      </w:r>
      <w:r>
        <w:fldChar w:fldCharType="separate"/>
      </w:r>
      <w:r>
        <w:t>2</w:t>
      </w:r>
      <w:r>
        <w:fldChar w:fldCharType="end"/>
      </w:r>
    </w:p>
    <w:p>
      <w:pPr>
        <w:pStyle w:val="4"/>
        <w:bidi w:val="0"/>
        <w:rPr>
          <w:rFonts w:hint="default"/>
          <w:lang w:val="en-US" w:eastAsia="zh-CN"/>
        </w:rPr>
      </w:pPr>
      <w:bookmarkStart w:id="21" w:name="_Toc18764"/>
      <w:r>
        <w:rPr>
          <w:rFonts w:hint="default"/>
          <w:lang w:val="en-US" w:eastAsia="zh-CN"/>
        </w:rPr>
        <w:t>脚手架人员未考勤预警</w:t>
      </w:r>
      <w:bookmarkEnd w:id="21"/>
    </w:p>
    <w:p>
      <w:pPr>
        <w:ind w:firstLine="420" w:firstLineChars="0"/>
        <w:rPr>
          <w:rFonts w:hint="default"/>
          <w:lang w:val="en-US" w:eastAsia="zh-CN"/>
        </w:rPr>
      </w:pPr>
      <w:r>
        <w:rPr>
          <w:rFonts w:hint="eastAsia"/>
          <w:lang w:val="en-US" w:eastAsia="zh-CN"/>
        </w:rPr>
        <w:t>点击脚手架人员未考勤预警，展示项目脚手架人员未考勤预警列表，如图5.1.3-1所示：</w:t>
      </w:r>
    </w:p>
    <w:p>
      <w:r>
        <w:drawing>
          <wp:inline distT="0" distB="0" distL="114300" distR="114300">
            <wp:extent cx="5274310" cy="1202055"/>
            <wp:effectExtent l="0" t="0" r="2540" b="17145"/>
            <wp:docPr id="53"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6"/>
                    <pic:cNvPicPr>
                      <a:picLocks noChangeAspect="1"/>
                    </pic:cNvPicPr>
                  </pic:nvPicPr>
                  <pic:blipFill>
                    <a:blip r:embed="rId30"/>
                    <a:stretch>
                      <a:fillRect/>
                    </a:stretch>
                  </pic:blipFill>
                  <pic:spPr>
                    <a:xfrm>
                      <a:off x="0" y="0"/>
                      <a:ext cx="5274310" cy="1202055"/>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5.1.3</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8"/>
        <w:rPr>
          <w:rFonts w:hint="default"/>
          <w:lang w:val="en-US" w:eastAsia="zh-CN"/>
        </w:rPr>
      </w:pPr>
    </w:p>
    <w:p>
      <w:pPr>
        <w:rPr>
          <w:rFonts w:hint="default"/>
          <w:lang w:val="en-US" w:eastAsia="zh-CN"/>
        </w:rPr>
      </w:pPr>
    </w:p>
    <w:p>
      <w:pPr>
        <w:pStyle w:val="5"/>
        <w:bidi w:val="0"/>
        <w:rPr>
          <w:rFonts w:hint="default"/>
          <w:lang w:val="en-US" w:eastAsia="zh-CN"/>
        </w:rPr>
      </w:pPr>
      <w:bookmarkStart w:id="22" w:name="_Toc25995"/>
      <w:r>
        <w:rPr>
          <w:rFonts w:hint="eastAsia"/>
          <w:lang w:val="en-US" w:eastAsia="zh-CN"/>
        </w:rPr>
        <w:t>项目查询</w:t>
      </w:r>
      <w:bookmarkEnd w:id="22"/>
    </w:p>
    <w:p>
      <w:pPr>
        <w:ind w:firstLine="420" w:firstLineChars="0"/>
        <w:rPr>
          <w:rFonts w:hint="eastAsia"/>
          <w:lang w:val="en-US" w:eastAsia="zh-CN"/>
        </w:rPr>
      </w:pPr>
      <w:r>
        <w:rPr>
          <w:rFonts w:hint="eastAsia"/>
          <w:lang w:val="en-US" w:eastAsia="zh-CN"/>
        </w:rPr>
        <w:t>在查询区域输入项目名称，点击查询按钮，如图5.1.3.1-1所示：</w:t>
      </w:r>
    </w:p>
    <w:p>
      <w:r>
        <w:drawing>
          <wp:inline distT="0" distB="0" distL="114300" distR="114300">
            <wp:extent cx="5262245" cy="1209040"/>
            <wp:effectExtent l="0" t="0" r="14605" b="10160"/>
            <wp:docPr id="54"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7"/>
                    <pic:cNvPicPr>
                      <a:picLocks noChangeAspect="1"/>
                    </pic:cNvPicPr>
                  </pic:nvPicPr>
                  <pic:blipFill>
                    <a:blip r:embed="rId31"/>
                    <a:stretch>
                      <a:fillRect/>
                    </a:stretch>
                  </pic:blipFill>
                  <pic:spPr>
                    <a:xfrm>
                      <a:off x="0" y="0"/>
                      <a:ext cx="5262245" cy="1209040"/>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5.1.3.1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4"/>
        <w:bidi w:val="0"/>
        <w:rPr>
          <w:rFonts w:hint="default"/>
          <w:lang w:val="en-US" w:eastAsia="zh-CN"/>
        </w:rPr>
      </w:pPr>
      <w:bookmarkStart w:id="23" w:name="_Toc27707"/>
      <w:r>
        <w:rPr>
          <w:rFonts w:hint="default"/>
          <w:lang w:val="en-US" w:eastAsia="zh-CN"/>
        </w:rPr>
        <w:t>焊接人员未考勤预警</w:t>
      </w:r>
      <w:bookmarkEnd w:id="23"/>
    </w:p>
    <w:p>
      <w:pPr>
        <w:ind w:firstLine="420" w:firstLineChars="0"/>
        <w:rPr>
          <w:rFonts w:hint="default"/>
          <w:lang w:val="en-US" w:eastAsia="zh-CN"/>
        </w:rPr>
      </w:pPr>
      <w:r>
        <w:rPr>
          <w:rFonts w:hint="eastAsia"/>
          <w:lang w:val="en-US" w:eastAsia="zh-CN"/>
        </w:rPr>
        <w:t>点击焊接人员未考勤预警，展示项目焊接人员未考勤预警列表，如图5.1.4-1所示：</w:t>
      </w:r>
    </w:p>
    <w:p>
      <w:r>
        <w:drawing>
          <wp:inline distT="0" distB="0" distL="114300" distR="114300">
            <wp:extent cx="5269865" cy="1175385"/>
            <wp:effectExtent l="0" t="0" r="6985" b="5715"/>
            <wp:docPr id="57"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8"/>
                    <pic:cNvPicPr>
                      <a:picLocks noChangeAspect="1"/>
                    </pic:cNvPicPr>
                  </pic:nvPicPr>
                  <pic:blipFill>
                    <a:blip r:embed="rId32"/>
                    <a:stretch>
                      <a:fillRect/>
                    </a:stretch>
                  </pic:blipFill>
                  <pic:spPr>
                    <a:xfrm>
                      <a:off x="0" y="0"/>
                      <a:ext cx="5269865" cy="117538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5.1.4</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24" w:name="_Toc10132"/>
      <w:r>
        <w:rPr>
          <w:rFonts w:hint="eastAsia"/>
          <w:lang w:val="en-US" w:eastAsia="zh-CN"/>
        </w:rPr>
        <w:t>项目查询</w:t>
      </w:r>
      <w:bookmarkEnd w:id="24"/>
    </w:p>
    <w:p>
      <w:pPr>
        <w:ind w:firstLine="420" w:firstLineChars="0"/>
        <w:rPr>
          <w:rFonts w:hint="eastAsia"/>
          <w:lang w:val="en-US" w:eastAsia="zh-CN"/>
        </w:rPr>
      </w:pPr>
      <w:r>
        <w:rPr>
          <w:rFonts w:hint="eastAsia"/>
          <w:lang w:val="en-US" w:eastAsia="zh-CN"/>
        </w:rPr>
        <w:t>在查询区域输入项目名称，点击查询按钮，如图5.1.4.1-1所示：</w:t>
      </w:r>
    </w:p>
    <w:p>
      <w:r>
        <w:drawing>
          <wp:inline distT="0" distB="0" distL="114300" distR="114300">
            <wp:extent cx="5262245" cy="1192530"/>
            <wp:effectExtent l="0" t="0" r="14605" b="7620"/>
            <wp:docPr id="58"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29"/>
                    <pic:cNvPicPr>
                      <a:picLocks noChangeAspect="1"/>
                    </pic:cNvPicPr>
                  </pic:nvPicPr>
                  <pic:blipFill>
                    <a:blip r:embed="rId33"/>
                    <a:stretch>
                      <a:fillRect/>
                    </a:stretch>
                  </pic:blipFill>
                  <pic:spPr>
                    <a:xfrm>
                      <a:off x="0" y="0"/>
                      <a:ext cx="5262245" cy="1192530"/>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5.1.4.1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4"/>
        <w:bidi w:val="0"/>
        <w:rPr>
          <w:rFonts w:hint="default"/>
          <w:lang w:val="en-US" w:eastAsia="zh-CN"/>
        </w:rPr>
      </w:pPr>
      <w:bookmarkStart w:id="25" w:name="_Toc8764"/>
      <w:r>
        <w:rPr>
          <w:rFonts w:hint="default"/>
          <w:lang w:val="en-US" w:eastAsia="zh-CN"/>
        </w:rPr>
        <w:t>起重机械使用人员未考勤预警</w:t>
      </w:r>
      <w:bookmarkEnd w:id="25"/>
    </w:p>
    <w:p>
      <w:pPr>
        <w:ind w:firstLine="420" w:firstLineChars="0"/>
        <w:rPr>
          <w:rFonts w:hint="default"/>
          <w:lang w:val="en-US" w:eastAsia="zh-CN"/>
        </w:rPr>
      </w:pPr>
      <w:r>
        <w:rPr>
          <w:rFonts w:hint="eastAsia"/>
          <w:lang w:val="en-US" w:eastAsia="zh-CN"/>
        </w:rPr>
        <w:t>点击起重机械使用人员未考勤预警，展示项目起重机械使用人员未考勤预警列表，如图5.1.5-1所示：</w:t>
      </w:r>
    </w:p>
    <w:p>
      <w:r>
        <w:drawing>
          <wp:inline distT="0" distB="0" distL="114300" distR="114300">
            <wp:extent cx="5272405" cy="1146175"/>
            <wp:effectExtent l="0" t="0" r="4445" b="15875"/>
            <wp:docPr id="61"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30"/>
                    <pic:cNvPicPr>
                      <a:picLocks noChangeAspect="1"/>
                    </pic:cNvPicPr>
                  </pic:nvPicPr>
                  <pic:blipFill>
                    <a:blip r:embed="rId34"/>
                    <a:stretch>
                      <a:fillRect/>
                    </a:stretch>
                  </pic:blipFill>
                  <pic:spPr>
                    <a:xfrm>
                      <a:off x="0" y="0"/>
                      <a:ext cx="5272405" cy="1146175"/>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5.1.5</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26" w:name="_Toc7005"/>
      <w:r>
        <w:rPr>
          <w:rFonts w:hint="eastAsia"/>
          <w:lang w:val="en-US" w:eastAsia="zh-CN"/>
        </w:rPr>
        <w:t>项目查询</w:t>
      </w:r>
      <w:bookmarkEnd w:id="26"/>
    </w:p>
    <w:p>
      <w:pPr>
        <w:ind w:firstLine="420" w:firstLineChars="0"/>
        <w:rPr>
          <w:rFonts w:hint="eastAsia"/>
          <w:lang w:val="en-US" w:eastAsia="zh-CN"/>
        </w:rPr>
      </w:pPr>
      <w:r>
        <w:rPr>
          <w:rFonts w:hint="eastAsia"/>
          <w:lang w:val="en-US" w:eastAsia="zh-CN"/>
        </w:rPr>
        <w:t>在查询区域输入项目名称，点击查询按钮，如图5.1.5.1-1所示：</w:t>
      </w:r>
    </w:p>
    <w:p>
      <w:r>
        <w:drawing>
          <wp:inline distT="0" distB="0" distL="114300" distR="114300">
            <wp:extent cx="5274310" cy="1144270"/>
            <wp:effectExtent l="0" t="0" r="2540" b="17780"/>
            <wp:docPr id="62"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31"/>
                    <pic:cNvPicPr>
                      <a:picLocks noChangeAspect="1"/>
                    </pic:cNvPicPr>
                  </pic:nvPicPr>
                  <pic:blipFill>
                    <a:blip r:embed="rId35"/>
                    <a:stretch>
                      <a:fillRect/>
                    </a:stretch>
                  </pic:blipFill>
                  <pic:spPr>
                    <a:xfrm>
                      <a:off x="0" y="0"/>
                      <a:ext cx="5274310" cy="1144270"/>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5.1.5.1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8"/>
        <w:jc w:val="both"/>
      </w:pPr>
    </w:p>
    <w:p>
      <w:pPr>
        <w:pStyle w:val="4"/>
        <w:bidi w:val="0"/>
        <w:rPr>
          <w:rFonts w:hint="default"/>
          <w:lang w:val="en-US" w:eastAsia="zh-CN"/>
        </w:rPr>
      </w:pPr>
      <w:bookmarkStart w:id="27" w:name="_Toc26397"/>
      <w:r>
        <w:rPr>
          <w:rFonts w:hint="default"/>
          <w:lang w:val="en-US" w:eastAsia="zh-CN"/>
        </w:rPr>
        <w:t>电工人员未考勤预警</w:t>
      </w:r>
      <w:bookmarkEnd w:id="27"/>
    </w:p>
    <w:p>
      <w:pPr>
        <w:ind w:firstLine="420" w:firstLineChars="0"/>
        <w:rPr>
          <w:rFonts w:hint="default"/>
          <w:lang w:val="en-US" w:eastAsia="zh-CN"/>
        </w:rPr>
      </w:pPr>
      <w:r>
        <w:rPr>
          <w:rFonts w:hint="eastAsia"/>
          <w:lang w:val="en-US" w:eastAsia="zh-CN"/>
        </w:rPr>
        <w:t>点击电工人员未考勤预警，展示项目电工人员未考勤预警列表，如图5.1.6-1所示：</w:t>
      </w:r>
    </w:p>
    <w:p>
      <w:r>
        <w:drawing>
          <wp:inline distT="0" distB="0" distL="114300" distR="114300">
            <wp:extent cx="5252085" cy="1225550"/>
            <wp:effectExtent l="0" t="0" r="5715" b="12700"/>
            <wp:docPr id="6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32"/>
                    <pic:cNvPicPr>
                      <a:picLocks noChangeAspect="1"/>
                    </pic:cNvPicPr>
                  </pic:nvPicPr>
                  <pic:blipFill>
                    <a:blip r:embed="rId36"/>
                    <a:stretch>
                      <a:fillRect/>
                    </a:stretch>
                  </pic:blipFill>
                  <pic:spPr>
                    <a:xfrm>
                      <a:off x="0" y="0"/>
                      <a:ext cx="5252085" cy="122555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5.1.6</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28" w:name="_Toc18213"/>
      <w:r>
        <w:rPr>
          <w:rFonts w:hint="eastAsia"/>
          <w:lang w:val="en-US" w:eastAsia="zh-CN"/>
        </w:rPr>
        <w:t>项目查询</w:t>
      </w:r>
      <w:bookmarkEnd w:id="28"/>
    </w:p>
    <w:p>
      <w:pPr>
        <w:rPr>
          <w:rFonts w:hint="eastAsia"/>
          <w:lang w:val="en-US" w:eastAsia="zh-CN"/>
        </w:rPr>
      </w:pPr>
      <w:r>
        <w:rPr>
          <w:rFonts w:hint="eastAsia"/>
          <w:lang w:val="en-US" w:eastAsia="zh-CN"/>
        </w:rPr>
        <w:t>在查询区域输入项目名称，点击查询按钮，如图5.1.6.1-1所示：</w:t>
      </w:r>
    </w:p>
    <w:p>
      <w:r>
        <w:drawing>
          <wp:inline distT="0" distB="0" distL="114300" distR="114300">
            <wp:extent cx="5259705" cy="1158875"/>
            <wp:effectExtent l="0" t="0" r="17145" b="3175"/>
            <wp:docPr id="65"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33"/>
                    <pic:cNvPicPr>
                      <a:picLocks noChangeAspect="1"/>
                    </pic:cNvPicPr>
                  </pic:nvPicPr>
                  <pic:blipFill>
                    <a:blip r:embed="rId37"/>
                    <a:stretch>
                      <a:fillRect/>
                    </a:stretch>
                  </pic:blipFill>
                  <pic:spPr>
                    <a:xfrm>
                      <a:off x="0" y="0"/>
                      <a:ext cx="5259705" cy="115887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5.1.6.1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4"/>
        <w:bidi w:val="0"/>
        <w:rPr>
          <w:rFonts w:hint="default"/>
          <w:lang w:val="en-US" w:eastAsia="zh-CN"/>
        </w:rPr>
      </w:pPr>
      <w:bookmarkStart w:id="29" w:name="_Toc25380"/>
      <w:r>
        <w:rPr>
          <w:rFonts w:hint="default"/>
          <w:lang w:val="en-US" w:eastAsia="zh-CN"/>
        </w:rPr>
        <w:t>升降机司机未考勤预警</w:t>
      </w:r>
      <w:bookmarkEnd w:id="29"/>
    </w:p>
    <w:p>
      <w:pPr>
        <w:ind w:firstLine="420" w:firstLineChars="0"/>
        <w:rPr>
          <w:rFonts w:hint="default"/>
          <w:lang w:val="en-US" w:eastAsia="zh-CN"/>
        </w:rPr>
      </w:pPr>
      <w:r>
        <w:rPr>
          <w:rFonts w:hint="eastAsia"/>
          <w:lang w:val="en-US" w:eastAsia="zh-CN"/>
        </w:rPr>
        <w:t>点击升降机司机未考勤预警，展示项目升降机司机未考勤预警列表，如图5.1.7-1所示：</w:t>
      </w:r>
    </w:p>
    <w:p>
      <w:r>
        <w:drawing>
          <wp:inline distT="0" distB="0" distL="114300" distR="114300">
            <wp:extent cx="5260340" cy="1205230"/>
            <wp:effectExtent l="0" t="0" r="16510" b="13970"/>
            <wp:docPr id="67"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34"/>
                    <pic:cNvPicPr>
                      <a:picLocks noChangeAspect="1"/>
                    </pic:cNvPicPr>
                  </pic:nvPicPr>
                  <pic:blipFill>
                    <a:blip r:embed="rId38"/>
                    <a:stretch>
                      <a:fillRect/>
                    </a:stretch>
                  </pic:blipFill>
                  <pic:spPr>
                    <a:xfrm>
                      <a:off x="0" y="0"/>
                      <a:ext cx="5260340" cy="120523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5.1.7</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30" w:name="_Toc2325"/>
      <w:r>
        <w:rPr>
          <w:rFonts w:hint="eastAsia"/>
          <w:lang w:val="en-US" w:eastAsia="zh-CN"/>
        </w:rPr>
        <w:t>项目查询</w:t>
      </w:r>
      <w:bookmarkEnd w:id="30"/>
    </w:p>
    <w:p>
      <w:pPr>
        <w:rPr>
          <w:rFonts w:hint="eastAsia"/>
          <w:lang w:val="en-US" w:eastAsia="zh-CN"/>
        </w:rPr>
      </w:pPr>
      <w:r>
        <w:rPr>
          <w:rFonts w:hint="eastAsia"/>
          <w:lang w:val="en-US" w:eastAsia="zh-CN"/>
        </w:rPr>
        <w:t>在查询区域输入项目名称，点击查询按钮，如图5.1.7.1-1所示：</w:t>
      </w:r>
    </w:p>
    <w:p>
      <w:r>
        <w:drawing>
          <wp:inline distT="0" distB="0" distL="114300" distR="114300">
            <wp:extent cx="5251450" cy="1139825"/>
            <wp:effectExtent l="0" t="0" r="6350" b="3175"/>
            <wp:docPr id="68"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35"/>
                    <pic:cNvPicPr>
                      <a:picLocks noChangeAspect="1"/>
                    </pic:cNvPicPr>
                  </pic:nvPicPr>
                  <pic:blipFill>
                    <a:blip r:embed="rId39"/>
                    <a:stretch>
                      <a:fillRect/>
                    </a:stretch>
                  </pic:blipFill>
                  <pic:spPr>
                    <a:xfrm>
                      <a:off x="0" y="0"/>
                      <a:ext cx="5251450" cy="113982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5.1.7.1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3"/>
        <w:bidi w:val="0"/>
        <w:rPr>
          <w:rFonts w:hint="default"/>
          <w:lang w:val="en-US" w:eastAsia="zh-CN"/>
        </w:rPr>
      </w:pPr>
      <w:bookmarkStart w:id="31" w:name="_Toc24293"/>
      <w:r>
        <w:rPr>
          <w:rFonts w:hint="default"/>
          <w:lang w:val="en-US" w:eastAsia="zh-CN"/>
        </w:rPr>
        <w:t>项目安管人员无证预警</w:t>
      </w:r>
      <w:bookmarkEnd w:id="31"/>
    </w:p>
    <w:p>
      <w:pPr>
        <w:ind w:firstLine="420" w:firstLineChars="0"/>
        <w:rPr>
          <w:rFonts w:hint="eastAsia"/>
          <w:lang w:val="en-US" w:eastAsia="zh-CN"/>
        </w:rPr>
      </w:pPr>
      <w:r>
        <w:rPr>
          <w:rFonts w:hint="eastAsia"/>
          <w:lang w:val="en-US" w:eastAsia="zh-CN"/>
        </w:rPr>
        <w:t xml:space="preserve">在系统中点击左侧的项目预警情况 </w:t>
      </w:r>
      <w:r>
        <w:rPr>
          <w:rFonts w:hint="default"/>
          <w:lang w:val="en-US" w:eastAsia="zh-CN"/>
        </w:rPr>
        <w:t>项目安管人员无证预警</w:t>
      </w:r>
      <w:r>
        <w:rPr>
          <w:rFonts w:hint="eastAsia"/>
          <w:lang w:val="en-US" w:eastAsia="zh-CN"/>
        </w:rPr>
        <w:t>进入，在项目未考勤预警信息的上方显示了预警的条件，如图5.2-1、图5.2-2所示：</w:t>
      </w:r>
    </w:p>
    <w:p>
      <w:r>
        <w:drawing>
          <wp:inline distT="0" distB="0" distL="114300" distR="114300">
            <wp:extent cx="5251450" cy="1096645"/>
            <wp:effectExtent l="0" t="0" r="6350" b="825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0"/>
                    <a:stretch>
                      <a:fillRect/>
                    </a:stretch>
                  </pic:blipFill>
                  <pic:spPr>
                    <a:xfrm>
                      <a:off x="0" y="0"/>
                      <a:ext cx="5251450" cy="109664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5.2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9865" cy="1050925"/>
            <wp:effectExtent l="0" t="0" r="6985" b="1587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1"/>
                    <a:stretch>
                      <a:fillRect/>
                    </a:stretch>
                  </pic:blipFill>
                  <pic:spPr>
                    <a:xfrm>
                      <a:off x="0" y="0"/>
                      <a:ext cx="5269865" cy="105092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5.2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4"/>
        <w:bidi w:val="0"/>
        <w:rPr>
          <w:rFonts w:hint="default"/>
          <w:lang w:val="en-US" w:eastAsia="zh-CN"/>
        </w:rPr>
      </w:pPr>
      <w:bookmarkStart w:id="32" w:name="_Toc9785"/>
      <w:r>
        <w:rPr>
          <w:rFonts w:hint="default"/>
          <w:lang w:val="en-US" w:eastAsia="zh-CN"/>
        </w:rPr>
        <w:t>安全员无三类人员证书预警</w:t>
      </w:r>
      <w:bookmarkEnd w:id="32"/>
    </w:p>
    <w:p>
      <w:pPr>
        <w:ind w:firstLine="420" w:firstLineChars="0"/>
        <w:rPr>
          <w:rFonts w:hint="eastAsia"/>
          <w:lang w:val="en-US" w:eastAsia="zh-CN"/>
        </w:rPr>
      </w:pPr>
      <w:r>
        <w:rPr>
          <w:rFonts w:hint="eastAsia"/>
          <w:lang w:val="en-US" w:eastAsia="zh-CN"/>
        </w:rPr>
        <w:t>点击安全员无三类人员证书预警，展示项目安全员无三类人员证书预警列表，如图5.2.1-1所示：</w:t>
      </w:r>
    </w:p>
    <w:p>
      <w:r>
        <w:drawing>
          <wp:inline distT="0" distB="0" distL="114300" distR="114300">
            <wp:extent cx="5274310" cy="1046480"/>
            <wp:effectExtent l="0" t="0" r="2540" b="127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42"/>
                    <a:stretch>
                      <a:fillRect/>
                    </a:stretch>
                  </pic:blipFill>
                  <pic:spPr>
                    <a:xfrm>
                      <a:off x="0" y="0"/>
                      <a:ext cx="5274310" cy="1046480"/>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5.2.1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33" w:name="_Toc22244"/>
      <w:r>
        <w:rPr>
          <w:rFonts w:hint="eastAsia"/>
          <w:lang w:val="en-US" w:eastAsia="zh-CN"/>
        </w:rPr>
        <w:t>项目查询</w:t>
      </w:r>
      <w:bookmarkEnd w:id="33"/>
    </w:p>
    <w:p>
      <w:pPr>
        <w:bidi w:val="0"/>
        <w:ind w:firstLine="420" w:firstLineChars="0"/>
        <w:rPr>
          <w:rFonts w:hint="eastAsia"/>
          <w:lang w:val="en-US" w:eastAsia="zh-CN"/>
        </w:rPr>
      </w:pPr>
      <w:r>
        <w:rPr>
          <w:rFonts w:hint="eastAsia"/>
          <w:lang w:val="en-US" w:eastAsia="zh-CN"/>
        </w:rPr>
        <w:t>在查询区域输入项目名称，点击查询按钮，如图5.2.1.1-1所示：</w:t>
      </w:r>
    </w:p>
    <w:p>
      <w:pPr>
        <w:bidi w:val="0"/>
      </w:pPr>
      <w:r>
        <w:drawing>
          <wp:inline distT="0" distB="0" distL="114300" distR="114300">
            <wp:extent cx="5269865" cy="1077595"/>
            <wp:effectExtent l="0" t="0" r="6985" b="8255"/>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43"/>
                    <a:stretch>
                      <a:fillRect/>
                    </a:stretch>
                  </pic:blipFill>
                  <pic:spPr>
                    <a:xfrm>
                      <a:off x="0" y="0"/>
                      <a:ext cx="5269865" cy="1077595"/>
                    </a:xfrm>
                    <a:prstGeom prst="rect">
                      <a:avLst/>
                    </a:prstGeom>
                    <a:noFill/>
                    <a:ln>
                      <a:noFill/>
                    </a:ln>
                  </pic:spPr>
                </pic:pic>
              </a:graphicData>
            </a:graphic>
          </wp:inline>
        </w:drawing>
      </w:r>
    </w:p>
    <w:p>
      <w:pPr>
        <w:pStyle w:val="8"/>
        <w:bidi w:val="0"/>
      </w:pPr>
      <w:r>
        <w:t xml:space="preserve">图 </w:t>
      </w:r>
      <w:r>
        <w:fldChar w:fldCharType="begin"/>
      </w:r>
      <w:r>
        <w:instrText xml:space="preserve"> STYLEREF 4 \s </w:instrText>
      </w:r>
      <w:r>
        <w:fldChar w:fldCharType="separate"/>
      </w:r>
      <w:r>
        <w:t>5.2.1.1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4"/>
        <w:bidi w:val="0"/>
        <w:rPr>
          <w:rFonts w:hint="default"/>
          <w:lang w:val="en-US" w:eastAsia="zh-CN"/>
        </w:rPr>
      </w:pPr>
      <w:bookmarkStart w:id="34" w:name="_Toc20002"/>
      <w:r>
        <w:rPr>
          <w:rFonts w:hint="eastAsia"/>
          <w:lang w:val="en-US" w:eastAsia="zh-CN"/>
        </w:rPr>
        <w:t>质量</w:t>
      </w:r>
      <w:r>
        <w:rPr>
          <w:rFonts w:hint="default"/>
          <w:lang w:val="en-US" w:eastAsia="zh-CN"/>
        </w:rPr>
        <w:t>员无三类人员证书预警</w:t>
      </w:r>
      <w:bookmarkEnd w:id="34"/>
    </w:p>
    <w:p>
      <w:pPr>
        <w:ind w:firstLine="420" w:firstLineChars="0"/>
        <w:rPr>
          <w:rFonts w:hint="eastAsia"/>
          <w:lang w:val="en-US" w:eastAsia="zh-CN"/>
        </w:rPr>
      </w:pPr>
      <w:r>
        <w:rPr>
          <w:rFonts w:hint="eastAsia"/>
          <w:lang w:val="en-US" w:eastAsia="zh-CN"/>
        </w:rPr>
        <w:t>点击质量员无三类人员证书预警，展示项目质量员无三类人员证书预警列表，如图5.2.2-1所示：</w:t>
      </w:r>
    </w:p>
    <w:p>
      <w:r>
        <w:drawing>
          <wp:inline distT="0" distB="0" distL="114300" distR="114300">
            <wp:extent cx="5252085" cy="1087120"/>
            <wp:effectExtent l="0" t="0" r="5715" b="17780"/>
            <wp:docPr id="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pic:cNvPicPr>
                      <a:picLocks noChangeAspect="1"/>
                    </pic:cNvPicPr>
                  </pic:nvPicPr>
                  <pic:blipFill>
                    <a:blip r:embed="rId44"/>
                    <a:stretch>
                      <a:fillRect/>
                    </a:stretch>
                  </pic:blipFill>
                  <pic:spPr>
                    <a:xfrm>
                      <a:off x="0" y="0"/>
                      <a:ext cx="5252085" cy="108712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5.2.2</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5"/>
        <w:bidi w:val="0"/>
        <w:rPr>
          <w:rFonts w:hint="default"/>
          <w:lang w:val="en-US" w:eastAsia="zh-CN"/>
        </w:rPr>
      </w:pPr>
      <w:bookmarkStart w:id="35" w:name="_Toc13594"/>
      <w:r>
        <w:rPr>
          <w:rFonts w:hint="eastAsia"/>
          <w:lang w:val="en-US" w:eastAsia="zh-CN"/>
        </w:rPr>
        <w:t>项目查询</w:t>
      </w:r>
      <w:bookmarkEnd w:id="35"/>
    </w:p>
    <w:p>
      <w:pPr>
        <w:bidi w:val="0"/>
        <w:ind w:firstLine="420" w:firstLineChars="0"/>
        <w:rPr>
          <w:rFonts w:hint="eastAsia"/>
          <w:lang w:val="en-US" w:eastAsia="zh-CN"/>
        </w:rPr>
      </w:pPr>
      <w:r>
        <w:rPr>
          <w:rFonts w:hint="eastAsia"/>
          <w:lang w:val="en-US" w:eastAsia="zh-CN"/>
        </w:rPr>
        <w:t>在查询区域输入项目名称，点击查询按钮，如图5.2.2.1-1所示：</w:t>
      </w:r>
    </w:p>
    <w:p>
      <w:r>
        <w:drawing>
          <wp:inline distT="0" distB="0" distL="114300" distR="114300">
            <wp:extent cx="5270500" cy="1108075"/>
            <wp:effectExtent l="0" t="0" r="6350" b="15875"/>
            <wp:docPr id="1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pic:cNvPicPr>
                      <a:picLocks noChangeAspect="1"/>
                    </pic:cNvPicPr>
                  </pic:nvPicPr>
                  <pic:blipFill>
                    <a:blip r:embed="rId45"/>
                    <a:stretch>
                      <a:fillRect/>
                    </a:stretch>
                  </pic:blipFill>
                  <pic:spPr>
                    <a:xfrm>
                      <a:off x="0" y="0"/>
                      <a:ext cx="5270500" cy="110807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5.2.2.1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pPr>
        <w:pStyle w:val="3"/>
        <w:bidi w:val="0"/>
        <w:rPr>
          <w:rFonts w:hint="default"/>
          <w:lang w:val="en-US" w:eastAsia="zh-CN"/>
        </w:rPr>
      </w:pPr>
      <w:bookmarkStart w:id="36" w:name="_Toc8395"/>
      <w:r>
        <w:rPr>
          <w:rFonts w:hint="default"/>
          <w:lang w:val="en-US" w:eastAsia="zh-CN"/>
        </w:rPr>
        <w:t>项目施工单位安许证到期预警</w:t>
      </w:r>
      <w:bookmarkEnd w:id="36"/>
    </w:p>
    <w:p>
      <w:pPr>
        <w:ind w:firstLine="420" w:firstLineChars="0"/>
        <w:rPr>
          <w:rFonts w:hint="eastAsia"/>
          <w:lang w:val="en-US" w:eastAsia="zh-CN"/>
        </w:rPr>
      </w:pPr>
      <w:r>
        <w:rPr>
          <w:rFonts w:hint="eastAsia"/>
          <w:lang w:val="en-US" w:eastAsia="zh-CN"/>
        </w:rPr>
        <w:t xml:space="preserve">在系统中点击左侧的项目预警情况 </w:t>
      </w:r>
      <w:r>
        <w:rPr>
          <w:rFonts w:hint="default"/>
          <w:lang w:val="en-US" w:eastAsia="zh-CN"/>
        </w:rPr>
        <w:t>项目施工单位安许证到期预警</w:t>
      </w:r>
      <w:r>
        <w:rPr>
          <w:rFonts w:hint="eastAsia"/>
          <w:lang w:val="en-US" w:eastAsia="zh-CN"/>
        </w:rPr>
        <w:t>进入，在项目未考勤预警信息的上方显示了预警的条件，如图5.3-1、图5.3-2所示：</w:t>
      </w:r>
    </w:p>
    <w:p>
      <w:r>
        <w:drawing>
          <wp:inline distT="0" distB="0" distL="114300" distR="114300">
            <wp:extent cx="5261610" cy="1090295"/>
            <wp:effectExtent l="0" t="0" r="15240" b="14605"/>
            <wp:docPr id="1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pic:cNvPicPr>
                      <a:picLocks noChangeAspect="1"/>
                    </pic:cNvPicPr>
                  </pic:nvPicPr>
                  <pic:blipFill>
                    <a:blip r:embed="rId46"/>
                    <a:stretch>
                      <a:fillRect/>
                    </a:stretch>
                  </pic:blipFill>
                  <pic:spPr>
                    <a:xfrm>
                      <a:off x="0" y="0"/>
                      <a:ext cx="5261610" cy="109029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5.3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1610" cy="1067435"/>
            <wp:effectExtent l="0" t="0" r="15240" b="18415"/>
            <wp:docPr id="1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pic:cNvPicPr>
                      <a:picLocks noChangeAspect="1"/>
                    </pic:cNvPicPr>
                  </pic:nvPicPr>
                  <pic:blipFill>
                    <a:blip r:embed="rId47"/>
                    <a:stretch>
                      <a:fillRect/>
                    </a:stretch>
                  </pic:blipFill>
                  <pic:spPr>
                    <a:xfrm>
                      <a:off x="0" y="0"/>
                      <a:ext cx="5261610" cy="106743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5.3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4"/>
        <w:bidi w:val="0"/>
        <w:rPr>
          <w:rFonts w:hint="default"/>
          <w:lang w:val="en-US" w:eastAsia="zh-CN"/>
        </w:rPr>
      </w:pPr>
      <w:bookmarkStart w:id="37" w:name="_Toc10202"/>
      <w:r>
        <w:rPr>
          <w:rFonts w:hint="eastAsia"/>
          <w:lang w:val="en-US" w:eastAsia="zh-CN"/>
        </w:rPr>
        <w:t>项目查询</w:t>
      </w:r>
      <w:bookmarkEnd w:id="37"/>
    </w:p>
    <w:p>
      <w:pPr>
        <w:bidi w:val="0"/>
        <w:ind w:firstLine="420" w:firstLineChars="0"/>
        <w:rPr>
          <w:rFonts w:hint="default"/>
          <w:lang w:val="en-US" w:eastAsia="zh-CN"/>
        </w:rPr>
      </w:pPr>
      <w:r>
        <w:rPr>
          <w:rFonts w:hint="eastAsia"/>
          <w:lang w:val="en-US" w:eastAsia="zh-CN"/>
        </w:rPr>
        <w:t>在查询区域输入项目名称，点击查询按钮，如图5.3.1-1所示：</w:t>
      </w:r>
    </w:p>
    <w:p>
      <w:pPr>
        <w:bidi w:val="0"/>
      </w:pPr>
      <w:r>
        <w:drawing>
          <wp:inline distT="0" distB="0" distL="114300" distR="114300">
            <wp:extent cx="5266055" cy="1062990"/>
            <wp:effectExtent l="0" t="0" r="10795" b="3810"/>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48"/>
                    <a:stretch>
                      <a:fillRect/>
                    </a:stretch>
                  </pic:blipFill>
                  <pic:spPr>
                    <a:xfrm>
                      <a:off x="0" y="0"/>
                      <a:ext cx="5266055" cy="1062990"/>
                    </a:xfrm>
                    <a:prstGeom prst="rect">
                      <a:avLst/>
                    </a:prstGeom>
                    <a:noFill/>
                    <a:ln>
                      <a:noFill/>
                    </a:ln>
                  </pic:spPr>
                </pic:pic>
              </a:graphicData>
            </a:graphic>
          </wp:inline>
        </w:drawing>
      </w:r>
    </w:p>
    <w:p>
      <w:pPr>
        <w:pStyle w:val="8"/>
        <w:bidi w:val="0"/>
      </w:pPr>
      <w:r>
        <w:t xml:space="preserve">图 </w:t>
      </w:r>
      <w:r>
        <w:fldChar w:fldCharType="begin"/>
      </w:r>
      <w:r>
        <w:instrText xml:space="preserve"> STYLEREF 3 \s </w:instrText>
      </w:r>
      <w:r>
        <w:fldChar w:fldCharType="separate"/>
      </w:r>
      <w:r>
        <w:t>5.3.1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2"/>
        <w:bidi w:val="0"/>
        <w:rPr>
          <w:rFonts w:hint="default"/>
          <w:lang w:val="en-US" w:eastAsia="zh-CN"/>
        </w:rPr>
      </w:pPr>
      <w:bookmarkStart w:id="38" w:name="_Toc28792"/>
      <w:r>
        <w:rPr>
          <w:rFonts w:hint="default"/>
          <w:lang w:val="en-US" w:eastAsia="zh-CN"/>
        </w:rPr>
        <w:t>项目安全生产许可证查询</w:t>
      </w:r>
      <w:bookmarkEnd w:id="38"/>
    </w:p>
    <w:p>
      <w:pPr>
        <w:ind w:firstLine="420" w:firstLineChars="0"/>
        <w:rPr>
          <w:rFonts w:hint="default"/>
          <w:lang w:val="en-US" w:eastAsia="zh-CN"/>
        </w:rPr>
      </w:pPr>
      <w:r>
        <w:rPr>
          <w:rFonts w:hint="eastAsia"/>
          <w:lang w:val="en-US" w:eastAsia="zh-CN"/>
        </w:rPr>
        <w:t>在系统中点击左侧的</w:t>
      </w:r>
      <w:r>
        <w:rPr>
          <w:rFonts w:hint="default"/>
          <w:lang w:val="en-US" w:eastAsia="zh-CN"/>
        </w:rPr>
        <w:t>项目安全生产许可证查询</w:t>
      </w:r>
      <w:r>
        <w:rPr>
          <w:rFonts w:hint="eastAsia"/>
          <w:lang w:val="en-US" w:eastAsia="zh-CN"/>
        </w:rPr>
        <w:t>进入到列表页面，如图6-1所示：</w:t>
      </w:r>
    </w:p>
    <w:p>
      <w:r>
        <w:drawing>
          <wp:inline distT="0" distB="0" distL="114300" distR="114300">
            <wp:extent cx="5255260" cy="984250"/>
            <wp:effectExtent l="0" t="0" r="2540" b="6350"/>
            <wp:docPr id="1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pic:cNvPicPr>
                      <a:picLocks noChangeAspect="1"/>
                    </pic:cNvPicPr>
                  </pic:nvPicPr>
                  <pic:blipFill>
                    <a:blip r:embed="rId49"/>
                    <a:stretch>
                      <a:fillRect/>
                    </a:stretch>
                  </pic:blipFill>
                  <pic:spPr>
                    <a:xfrm>
                      <a:off x="0" y="0"/>
                      <a:ext cx="5255260" cy="984250"/>
                    </a:xfrm>
                    <a:prstGeom prst="rect">
                      <a:avLst/>
                    </a:prstGeom>
                    <a:noFill/>
                    <a:ln>
                      <a:noFill/>
                    </a:ln>
                  </pic:spPr>
                </pic:pic>
              </a:graphicData>
            </a:graphic>
          </wp:inline>
        </w:drawing>
      </w:r>
    </w:p>
    <w:p>
      <w:pPr>
        <w:pStyle w:val="8"/>
      </w:pPr>
      <w:r>
        <w:t xml:space="preserve">图 </w:t>
      </w:r>
      <w:r>
        <w:fldChar w:fldCharType="begin"/>
      </w:r>
      <w:r>
        <w:instrText xml:space="preserve"> STYLEREF 1 \s </w:instrText>
      </w:r>
      <w:r>
        <w:fldChar w:fldCharType="separate"/>
      </w:r>
      <w:r>
        <w:t>6</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pPr>
        <w:pStyle w:val="3"/>
        <w:bidi w:val="0"/>
        <w:rPr>
          <w:rFonts w:hint="default"/>
          <w:lang w:val="en-US" w:eastAsia="zh-CN"/>
        </w:rPr>
      </w:pPr>
      <w:bookmarkStart w:id="39" w:name="_Toc2218"/>
      <w:r>
        <w:rPr>
          <w:rFonts w:hint="eastAsia"/>
          <w:lang w:val="en-US" w:eastAsia="zh-CN"/>
        </w:rPr>
        <w:t>项目查询</w:t>
      </w:r>
      <w:bookmarkEnd w:id="39"/>
    </w:p>
    <w:p>
      <w:pPr>
        <w:ind w:firstLine="420" w:firstLineChars="0"/>
        <w:rPr>
          <w:rFonts w:hint="eastAsia"/>
          <w:lang w:val="en-US" w:eastAsia="zh-CN"/>
        </w:rPr>
      </w:pPr>
      <w:r>
        <w:rPr>
          <w:rFonts w:hint="eastAsia"/>
          <w:lang w:val="en-US" w:eastAsia="zh-CN"/>
        </w:rPr>
        <w:t>在查询区域输入工程名称，点击查询按钮，如图6.1-1所示：</w:t>
      </w:r>
    </w:p>
    <w:p>
      <w:r>
        <w:drawing>
          <wp:inline distT="0" distB="0" distL="114300" distR="114300">
            <wp:extent cx="5253990" cy="868045"/>
            <wp:effectExtent l="0" t="0" r="3810" b="8255"/>
            <wp:docPr id="1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pic:cNvPicPr>
                      <a:picLocks noChangeAspect="1"/>
                    </pic:cNvPicPr>
                  </pic:nvPicPr>
                  <pic:blipFill>
                    <a:blip r:embed="rId50"/>
                    <a:stretch>
                      <a:fillRect/>
                    </a:stretch>
                  </pic:blipFill>
                  <pic:spPr>
                    <a:xfrm>
                      <a:off x="0" y="0"/>
                      <a:ext cx="5253990" cy="86804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6.1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40" w:name="_Toc1953"/>
      <w:r>
        <w:rPr>
          <w:rFonts w:hint="default"/>
          <w:lang w:val="en-US" w:eastAsia="zh-CN"/>
        </w:rPr>
        <w:t>安全生产许可证查询</w:t>
      </w:r>
      <w:bookmarkEnd w:id="40"/>
    </w:p>
    <w:p>
      <w:pPr>
        <w:ind w:firstLine="420" w:firstLineChars="0"/>
        <w:rPr>
          <w:rFonts w:hint="default"/>
          <w:lang w:val="en-US" w:eastAsia="zh-CN"/>
        </w:rPr>
      </w:pPr>
      <w:r>
        <w:rPr>
          <w:rFonts w:hint="eastAsia"/>
          <w:lang w:val="en-US" w:eastAsia="zh-CN"/>
        </w:rPr>
        <w:t>在列表中选择工程，点击查看按钮，展示</w:t>
      </w:r>
      <w:r>
        <w:rPr>
          <w:rFonts w:hint="default"/>
          <w:lang w:val="en-US" w:eastAsia="zh-CN"/>
        </w:rPr>
        <w:t>安全生产许可证</w:t>
      </w:r>
      <w:r>
        <w:rPr>
          <w:rFonts w:hint="eastAsia"/>
          <w:lang w:val="en-US" w:eastAsia="zh-CN"/>
        </w:rPr>
        <w:t>信息，如图6.2-1、图6.2-2所示：</w:t>
      </w:r>
    </w:p>
    <w:p>
      <w:r>
        <w:drawing>
          <wp:inline distT="0" distB="0" distL="114300" distR="114300">
            <wp:extent cx="5259705" cy="851535"/>
            <wp:effectExtent l="0" t="0" r="17145" b="5715"/>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pic:cNvPicPr>
                  </pic:nvPicPr>
                  <pic:blipFill>
                    <a:blip r:embed="rId51"/>
                    <a:stretch>
                      <a:fillRect/>
                    </a:stretch>
                  </pic:blipFill>
                  <pic:spPr>
                    <a:xfrm>
                      <a:off x="0" y="0"/>
                      <a:ext cx="5259705" cy="85153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6.2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73675" cy="2223135"/>
            <wp:effectExtent l="0" t="0" r="3175" b="5715"/>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pic:cNvPicPr>
                  </pic:nvPicPr>
                  <pic:blipFill>
                    <a:blip r:embed="rId52"/>
                    <a:stretch>
                      <a:fillRect/>
                    </a:stretch>
                  </pic:blipFill>
                  <pic:spPr>
                    <a:xfrm>
                      <a:off x="0" y="0"/>
                      <a:ext cx="5273675" cy="222313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6.2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3"/>
        <w:bidi w:val="0"/>
        <w:rPr>
          <w:rFonts w:hint="default"/>
          <w:lang w:val="en-US" w:eastAsia="zh-CN"/>
        </w:rPr>
      </w:pPr>
      <w:bookmarkStart w:id="41" w:name="_Toc6918"/>
      <w:r>
        <w:rPr>
          <w:rFonts w:hint="eastAsia"/>
          <w:lang w:val="en-US" w:eastAsia="zh-CN"/>
        </w:rPr>
        <w:t>项目情况展示</w:t>
      </w:r>
      <w:bookmarkEnd w:id="41"/>
    </w:p>
    <w:p>
      <w:pPr>
        <w:ind w:firstLine="420" w:firstLineChars="0"/>
        <w:rPr>
          <w:rFonts w:hint="default"/>
          <w:lang w:val="en-US" w:eastAsia="zh-CN"/>
        </w:rPr>
      </w:pPr>
      <w:r>
        <w:rPr>
          <w:rFonts w:hint="eastAsia"/>
          <w:lang w:val="en-US" w:eastAsia="zh-CN"/>
        </w:rPr>
        <w:t>在列表中选择项目，点击项目名称，在新的页面中展示项目基本情况、建筑工人情况、施工现场管理人员情况等信息，如图6.3-1、图6.3-2所示：</w:t>
      </w:r>
    </w:p>
    <w:p>
      <w:r>
        <w:drawing>
          <wp:inline distT="0" distB="0" distL="114300" distR="114300">
            <wp:extent cx="5255895" cy="849630"/>
            <wp:effectExtent l="0" t="0" r="1905" b="7620"/>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pic:cNvPicPr>
                  </pic:nvPicPr>
                  <pic:blipFill>
                    <a:blip r:embed="rId53"/>
                    <a:stretch>
                      <a:fillRect/>
                    </a:stretch>
                  </pic:blipFill>
                  <pic:spPr>
                    <a:xfrm>
                      <a:off x="0" y="0"/>
                      <a:ext cx="5255895" cy="84963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6.3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0975" cy="2907030"/>
            <wp:effectExtent l="0" t="0" r="15875" b="7620"/>
            <wp:docPr id="1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7"/>
                    <pic:cNvPicPr>
                      <a:picLocks noChangeAspect="1"/>
                    </pic:cNvPicPr>
                  </pic:nvPicPr>
                  <pic:blipFill>
                    <a:blip r:embed="rId54"/>
                    <a:stretch>
                      <a:fillRect/>
                    </a:stretch>
                  </pic:blipFill>
                  <pic:spPr>
                    <a:xfrm>
                      <a:off x="0" y="0"/>
                      <a:ext cx="5260975" cy="290703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6.3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42" w:name="_Toc15147"/>
      <w:r>
        <w:rPr>
          <w:rFonts w:hint="default"/>
          <w:lang w:val="en-US" w:eastAsia="zh-CN"/>
        </w:rPr>
        <w:t>项目安管人员信息查询</w:t>
      </w:r>
      <w:bookmarkEnd w:id="42"/>
    </w:p>
    <w:p>
      <w:pPr>
        <w:ind w:firstLine="420" w:firstLineChars="0"/>
        <w:rPr>
          <w:rFonts w:hint="default"/>
          <w:lang w:val="en-US" w:eastAsia="zh-CN"/>
        </w:rPr>
      </w:pPr>
      <w:r>
        <w:rPr>
          <w:rFonts w:hint="eastAsia"/>
          <w:lang w:val="en-US" w:eastAsia="zh-CN"/>
        </w:rPr>
        <w:t>在系统中点击左侧的项目安管人员信息查询进入到列表页面，如图7-1所示：</w:t>
      </w:r>
    </w:p>
    <w:p>
      <w:r>
        <w:drawing>
          <wp:inline distT="0" distB="0" distL="114300" distR="114300">
            <wp:extent cx="5273040" cy="868045"/>
            <wp:effectExtent l="0" t="0" r="3810" b="8255"/>
            <wp:docPr id="4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8"/>
                    <pic:cNvPicPr>
                      <a:picLocks noChangeAspect="1"/>
                    </pic:cNvPicPr>
                  </pic:nvPicPr>
                  <pic:blipFill>
                    <a:blip r:embed="rId55"/>
                    <a:stretch>
                      <a:fillRect/>
                    </a:stretch>
                  </pic:blipFill>
                  <pic:spPr>
                    <a:xfrm>
                      <a:off x="0" y="0"/>
                      <a:ext cx="5273040" cy="868045"/>
                    </a:xfrm>
                    <a:prstGeom prst="rect">
                      <a:avLst/>
                    </a:prstGeom>
                    <a:noFill/>
                    <a:ln>
                      <a:noFill/>
                    </a:ln>
                  </pic:spPr>
                </pic:pic>
              </a:graphicData>
            </a:graphic>
          </wp:inline>
        </w:drawing>
      </w:r>
    </w:p>
    <w:p>
      <w:pPr>
        <w:pStyle w:val="8"/>
      </w:pPr>
      <w:r>
        <w:t xml:space="preserve">图 </w:t>
      </w:r>
      <w:r>
        <w:fldChar w:fldCharType="begin"/>
      </w:r>
      <w:r>
        <w:instrText xml:space="preserve"> STYLEREF 1 \s </w:instrText>
      </w:r>
      <w:r>
        <w:fldChar w:fldCharType="separate"/>
      </w:r>
      <w:r>
        <w:t>7</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pPr>
        <w:pStyle w:val="3"/>
        <w:bidi w:val="0"/>
        <w:rPr>
          <w:rFonts w:hint="default"/>
          <w:lang w:val="en-US" w:eastAsia="zh-CN"/>
        </w:rPr>
      </w:pPr>
      <w:bookmarkStart w:id="43" w:name="_Toc27183"/>
      <w:r>
        <w:rPr>
          <w:rFonts w:hint="eastAsia"/>
          <w:lang w:val="en-US" w:eastAsia="zh-CN"/>
        </w:rPr>
        <w:t>项目查询</w:t>
      </w:r>
      <w:bookmarkEnd w:id="43"/>
    </w:p>
    <w:p>
      <w:pPr>
        <w:ind w:firstLine="420" w:firstLineChars="0"/>
        <w:rPr>
          <w:rFonts w:hint="eastAsia"/>
          <w:lang w:val="en-US" w:eastAsia="zh-CN"/>
        </w:rPr>
      </w:pPr>
      <w:r>
        <w:rPr>
          <w:rFonts w:hint="eastAsia"/>
          <w:lang w:val="en-US" w:eastAsia="zh-CN"/>
        </w:rPr>
        <w:t>在查询区域输入工程名称，点击查询按钮，如图7.1-1所示：</w:t>
      </w:r>
    </w:p>
    <w:p>
      <w:r>
        <w:drawing>
          <wp:inline distT="0" distB="0" distL="114300" distR="114300">
            <wp:extent cx="5263515" cy="876300"/>
            <wp:effectExtent l="0" t="0" r="13335" b="0"/>
            <wp:docPr id="50"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9"/>
                    <pic:cNvPicPr>
                      <a:picLocks noChangeAspect="1"/>
                    </pic:cNvPicPr>
                  </pic:nvPicPr>
                  <pic:blipFill>
                    <a:blip r:embed="rId56"/>
                    <a:stretch>
                      <a:fillRect/>
                    </a:stretch>
                  </pic:blipFill>
                  <pic:spPr>
                    <a:xfrm>
                      <a:off x="0" y="0"/>
                      <a:ext cx="5263515" cy="87630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7.1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44" w:name="_Toc4990"/>
      <w:r>
        <w:rPr>
          <w:rFonts w:hint="default"/>
          <w:lang w:val="en-US" w:eastAsia="zh-CN"/>
        </w:rPr>
        <w:t>项目安管人员</w:t>
      </w:r>
      <w:r>
        <w:rPr>
          <w:rFonts w:hint="eastAsia"/>
          <w:lang w:val="en-US" w:eastAsia="zh-CN"/>
        </w:rPr>
        <w:t>配备情况</w:t>
      </w:r>
      <w:r>
        <w:rPr>
          <w:rFonts w:hint="default"/>
          <w:lang w:val="en-US" w:eastAsia="zh-CN"/>
        </w:rPr>
        <w:t>查</w:t>
      </w:r>
      <w:r>
        <w:rPr>
          <w:rFonts w:hint="eastAsia"/>
          <w:lang w:val="en-US" w:eastAsia="zh-CN"/>
        </w:rPr>
        <w:t>看</w:t>
      </w:r>
      <w:bookmarkEnd w:id="44"/>
    </w:p>
    <w:p>
      <w:pPr>
        <w:ind w:firstLine="420" w:firstLineChars="0"/>
        <w:rPr>
          <w:rFonts w:hint="eastAsia"/>
          <w:lang w:val="en-US" w:eastAsia="zh-CN"/>
        </w:rPr>
      </w:pPr>
      <w:r>
        <w:rPr>
          <w:rFonts w:hint="eastAsia"/>
          <w:lang w:val="en-US" w:eastAsia="zh-CN"/>
        </w:rPr>
        <w:t>在列表中选择工程，点击查看按钮，展示</w:t>
      </w:r>
      <w:r>
        <w:rPr>
          <w:rFonts w:hint="default"/>
          <w:lang w:val="en-US" w:eastAsia="zh-CN"/>
        </w:rPr>
        <w:t>项目安管人员</w:t>
      </w:r>
      <w:r>
        <w:rPr>
          <w:rFonts w:hint="eastAsia"/>
          <w:lang w:val="en-US" w:eastAsia="zh-CN"/>
        </w:rPr>
        <w:t>配备情况，如图7.2-1、图7.2-2所示：</w:t>
      </w:r>
    </w:p>
    <w:p>
      <w:r>
        <w:drawing>
          <wp:inline distT="0" distB="0" distL="114300" distR="114300">
            <wp:extent cx="5267960" cy="861695"/>
            <wp:effectExtent l="0" t="0" r="8890" b="14605"/>
            <wp:docPr id="5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0"/>
                    <pic:cNvPicPr>
                      <a:picLocks noChangeAspect="1"/>
                    </pic:cNvPicPr>
                  </pic:nvPicPr>
                  <pic:blipFill>
                    <a:blip r:embed="rId57"/>
                    <a:stretch>
                      <a:fillRect/>
                    </a:stretch>
                  </pic:blipFill>
                  <pic:spPr>
                    <a:xfrm>
                      <a:off x="0" y="0"/>
                      <a:ext cx="5267960" cy="86169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7.2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9865" cy="3281045"/>
            <wp:effectExtent l="0" t="0" r="6985" b="14605"/>
            <wp:docPr id="52"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1"/>
                    <pic:cNvPicPr>
                      <a:picLocks noChangeAspect="1"/>
                    </pic:cNvPicPr>
                  </pic:nvPicPr>
                  <pic:blipFill>
                    <a:blip r:embed="rId58"/>
                    <a:stretch>
                      <a:fillRect/>
                    </a:stretch>
                  </pic:blipFill>
                  <pic:spPr>
                    <a:xfrm>
                      <a:off x="0" y="0"/>
                      <a:ext cx="5269865" cy="328104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2 \s </w:instrText>
      </w:r>
      <w:r>
        <w:fldChar w:fldCharType="separate"/>
      </w:r>
      <w:r>
        <w:t>7.2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
      <w:pPr>
        <w:pStyle w:val="3"/>
        <w:bidi w:val="0"/>
        <w:rPr>
          <w:rFonts w:hint="default"/>
          <w:lang w:val="en-US" w:eastAsia="zh-CN"/>
        </w:rPr>
      </w:pPr>
      <w:bookmarkStart w:id="45" w:name="_Toc1644"/>
      <w:r>
        <w:rPr>
          <w:rFonts w:hint="eastAsia"/>
          <w:lang w:val="en-US" w:eastAsia="zh-CN"/>
        </w:rPr>
        <w:t>项目情况展示</w:t>
      </w:r>
      <w:bookmarkEnd w:id="45"/>
    </w:p>
    <w:p>
      <w:pPr>
        <w:ind w:firstLine="420" w:firstLineChars="0"/>
        <w:rPr>
          <w:rFonts w:hint="eastAsia"/>
          <w:lang w:val="en-US" w:eastAsia="zh-CN"/>
        </w:rPr>
      </w:pPr>
      <w:r>
        <w:rPr>
          <w:rFonts w:hint="eastAsia"/>
          <w:lang w:val="en-US" w:eastAsia="zh-CN"/>
        </w:rPr>
        <w:t>在列表中选择项目，点击项目名称，在新的页面中展示项目基本情况、建筑工人情况、施工现场管理人员情况等信息，如图7.3-1、图7.3-2所示：</w:t>
      </w:r>
    </w:p>
    <w:p>
      <w:r>
        <w:drawing>
          <wp:inline distT="0" distB="0" distL="114300" distR="114300">
            <wp:extent cx="5272405" cy="861695"/>
            <wp:effectExtent l="0" t="0" r="4445" b="14605"/>
            <wp:docPr id="55"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2"/>
                    <pic:cNvPicPr>
                      <a:picLocks noChangeAspect="1"/>
                    </pic:cNvPicPr>
                  </pic:nvPicPr>
                  <pic:blipFill>
                    <a:blip r:embed="rId59"/>
                    <a:stretch>
                      <a:fillRect/>
                    </a:stretch>
                  </pic:blipFill>
                  <pic:spPr>
                    <a:xfrm>
                      <a:off x="0" y="0"/>
                      <a:ext cx="5272405" cy="86169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7.3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3515" cy="2943860"/>
            <wp:effectExtent l="0" t="0" r="13335" b="8890"/>
            <wp:docPr id="56"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3"/>
                    <pic:cNvPicPr>
                      <a:picLocks noChangeAspect="1"/>
                    </pic:cNvPicPr>
                  </pic:nvPicPr>
                  <pic:blipFill>
                    <a:blip r:embed="rId60"/>
                    <a:stretch>
                      <a:fillRect/>
                    </a:stretch>
                  </pic:blipFill>
                  <pic:spPr>
                    <a:xfrm>
                      <a:off x="0" y="0"/>
                      <a:ext cx="5263515" cy="294386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7.3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46" w:name="_Toc27452"/>
      <w:r>
        <w:rPr>
          <w:rFonts w:hint="default"/>
          <w:lang w:val="en-US" w:eastAsia="zh-CN"/>
        </w:rPr>
        <w:t>项目安管人员</w:t>
      </w:r>
      <w:r>
        <w:rPr>
          <w:rFonts w:hint="eastAsia"/>
          <w:lang w:val="en-US" w:eastAsia="zh-CN"/>
        </w:rPr>
        <w:t>考勤情况</w:t>
      </w:r>
      <w:bookmarkEnd w:id="46"/>
    </w:p>
    <w:p>
      <w:pPr>
        <w:ind w:firstLine="420" w:firstLineChars="0"/>
        <w:rPr>
          <w:rFonts w:hint="default"/>
          <w:lang w:val="en-US" w:eastAsia="zh-CN"/>
        </w:rPr>
      </w:pPr>
      <w:r>
        <w:rPr>
          <w:rFonts w:hint="eastAsia"/>
          <w:lang w:val="en-US" w:eastAsia="zh-CN"/>
        </w:rPr>
        <w:t>在系统中点击左侧的</w:t>
      </w:r>
      <w:r>
        <w:rPr>
          <w:rFonts w:hint="default"/>
          <w:lang w:val="en-US" w:eastAsia="zh-CN"/>
        </w:rPr>
        <w:t>项目安管人员</w:t>
      </w:r>
      <w:r>
        <w:rPr>
          <w:rFonts w:hint="eastAsia"/>
          <w:lang w:val="en-US" w:eastAsia="zh-CN"/>
        </w:rPr>
        <w:t>考勤情况进入到列表页面，如图8-1所示：</w:t>
      </w:r>
    </w:p>
    <w:p>
      <w:r>
        <w:drawing>
          <wp:inline distT="0" distB="0" distL="114300" distR="114300">
            <wp:extent cx="5255260" cy="890905"/>
            <wp:effectExtent l="0" t="0" r="2540" b="4445"/>
            <wp:docPr id="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pic:cNvPicPr>
                      <a:picLocks noChangeAspect="1"/>
                    </pic:cNvPicPr>
                  </pic:nvPicPr>
                  <pic:blipFill>
                    <a:blip r:embed="rId61"/>
                    <a:stretch>
                      <a:fillRect/>
                    </a:stretch>
                  </pic:blipFill>
                  <pic:spPr>
                    <a:xfrm>
                      <a:off x="0" y="0"/>
                      <a:ext cx="5255260" cy="890905"/>
                    </a:xfrm>
                    <a:prstGeom prst="rect">
                      <a:avLst/>
                    </a:prstGeom>
                    <a:noFill/>
                    <a:ln>
                      <a:noFill/>
                    </a:ln>
                  </pic:spPr>
                </pic:pic>
              </a:graphicData>
            </a:graphic>
          </wp:inline>
        </w:drawing>
      </w:r>
    </w:p>
    <w:p>
      <w:pPr>
        <w:pStyle w:val="8"/>
      </w:pPr>
      <w:r>
        <w:t xml:space="preserve">图 </w:t>
      </w:r>
      <w:r>
        <w:fldChar w:fldCharType="begin"/>
      </w:r>
      <w:r>
        <w:instrText xml:space="preserve"> STYLEREF 1 \s </w:instrText>
      </w:r>
      <w:r>
        <w:fldChar w:fldCharType="separate"/>
      </w:r>
      <w:r>
        <w:t>8</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pPr>
        <w:pStyle w:val="3"/>
        <w:bidi w:val="0"/>
        <w:rPr>
          <w:rFonts w:hint="default"/>
          <w:lang w:val="en-US" w:eastAsia="zh-CN"/>
        </w:rPr>
      </w:pPr>
      <w:bookmarkStart w:id="47" w:name="_Toc9584"/>
      <w:r>
        <w:rPr>
          <w:rFonts w:hint="eastAsia"/>
          <w:lang w:val="en-US" w:eastAsia="zh-CN"/>
        </w:rPr>
        <w:t>项目查询</w:t>
      </w:r>
      <w:bookmarkEnd w:id="47"/>
    </w:p>
    <w:p>
      <w:pPr>
        <w:ind w:firstLine="420" w:firstLineChars="0"/>
        <w:rPr>
          <w:rFonts w:hint="eastAsia"/>
          <w:lang w:val="en-US" w:eastAsia="zh-CN"/>
        </w:rPr>
      </w:pPr>
      <w:r>
        <w:rPr>
          <w:rFonts w:hint="eastAsia"/>
          <w:lang w:val="en-US" w:eastAsia="zh-CN"/>
        </w:rPr>
        <w:t>在查询区域输入工程名称，点击查询按钮，如图8.1-1所示：</w:t>
      </w:r>
    </w:p>
    <w:p>
      <w:r>
        <w:drawing>
          <wp:inline distT="0" distB="0" distL="114300" distR="114300">
            <wp:extent cx="5269865" cy="889000"/>
            <wp:effectExtent l="0" t="0" r="6985" b="6350"/>
            <wp:docPr id="2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
                    <pic:cNvPicPr>
                      <a:picLocks noChangeAspect="1"/>
                    </pic:cNvPicPr>
                  </pic:nvPicPr>
                  <pic:blipFill>
                    <a:blip r:embed="rId62"/>
                    <a:stretch>
                      <a:fillRect/>
                    </a:stretch>
                  </pic:blipFill>
                  <pic:spPr>
                    <a:xfrm>
                      <a:off x="0" y="0"/>
                      <a:ext cx="5269865" cy="88900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8.1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48" w:name="_Toc6298"/>
      <w:r>
        <w:rPr>
          <w:rFonts w:hint="default"/>
          <w:lang w:val="en-US" w:eastAsia="zh-CN"/>
        </w:rPr>
        <w:t>项目安管人员</w:t>
      </w:r>
      <w:r>
        <w:rPr>
          <w:rFonts w:hint="eastAsia"/>
          <w:lang w:val="en-US" w:eastAsia="zh-CN"/>
        </w:rPr>
        <w:t>配备情况</w:t>
      </w:r>
      <w:r>
        <w:rPr>
          <w:rFonts w:hint="default"/>
          <w:lang w:val="en-US" w:eastAsia="zh-CN"/>
        </w:rPr>
        <w:t>查</w:t>
      </w:r>
      <w:r>
        <w:rPr>
          <w:rFonts w:hint="eastAsia"/>
          <w:lang w:val="en-US" w:eastAsia="zh-CN"/>
        </w:rPr>
        <w:t>看</w:t>
      </w:r>
      <w:bookmarkEnd w:id="48"/>
    </w:p>
    <w:p>
      <w:pPr>
        <w:ind w:firstLine="420" w:firstLineChars="0"/>
        <w:rPr>
          <w:rFonts w:hint="eastAsia"/>
          <w:lang w:val="en-US" w:eastAsia="zh-CN"/>
        </w:rPr>
      </w:pPr>
      <w:r>
        <w:rPr>
          <w:rFonts w:hint="eastAsia"/>
          <w:lang w:val="en-US" w:eastAsia="zh-CN"/>
        </w:rPr>
        <w:t>在列表中选择项目，点击查看按钮，展示</w:t>
      </w:r>
      <w:r>
        <w:rPr>
          <w:rFonts w:hint="default"/>
          <w:lang w:val="en-US" w:eastAsia="zh-CN"/>
        </w:rPr>
        <w:t>项目安管人员</w:t>
      </w:r>
      <w:r>
        <w:rPr>
          <w:rFonts w:hint="eastAsia"/>
          <w:lang w:val="en-US" w:eastAsia="zh-CN"/>
        </w:rPr>
        <w:t>考勤情况，如图8.2-1、图8.2-2所示：</w:t>
      </w:r>
    </w:p>
    <w:p>
      <w:r>
        <w:drawing>
          <wp:inline distT="0" distB="0" distL="114300" distR="114300">
            <wp:extent cx="5260975" cy="899160"/>
            <wp:effectExtent l="0" t="0" r="15875" b="1524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63"/>
                    <a:stretch>
                      <a:fillRect/>
                    </a:stretch>
                  </pic:blipFill>
                  <pic:spPr>
                    <a:xfrm>
                      <a:off x="0" y="0"/>
                      <a:ext cx="5260975" cy="89916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8.2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4785" cy="3286125"/>
            <wp:effectExtent l="0" t="0" r="12065" b="9525"/>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64"/>
                    <a:stretch>
                      <a:fillRect/>
                    </a:stretch>
                  </pic:blipFill>
                  <pic:spPr>
                    <a:xfrm>
                      <a:off x="0" y="0"/>
                      <a:ext cx="5264785" cy="328612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8.2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4"/>
        <w:bidi w:val="0"/>
      </w:pPr>
      <w:bookmarkStart w:id="49" w:name="_Toc1722"/>
      <w:r>
        <w:rPr>
          <w:rFonts w:hint="eastAsia"/>
          <w:lang w:val="en-US" w:eastAsia="zh-CN"/>
        </w:rPr>
        <w:t>项目安管人员考勤查询</w:t>
      </w:r>
      <w:bookmarkEnd w:id="49"/>
    </w:p>
    <w:p>
      <w:pPr>
        <w:ind w:firstLine="420" w:firstLineChars="0"/>
        <w:rPr>
          <w:rFonts w:hint="default"/>
          <w:lang w:val="en-US" w:eastAsia="zh-CN"/>
        </w:rPr>
      </w:pPr>
      <w:r>
        <w:rPr>
          <w:rFonts w:hint="eastAsia"/>
          <w:lang w:val="en-US" w:eastAsia="zh-CN"/>
        </w:rPr>
        <w:t>在查询区域中输入姓名，点击查询按钮，列表中展示查询姓名的考勤情况，如图8.2.1-1所示：</w:t>
      </w:r>
    </w:p>
    <w:p>
      <w:r>
        <w:drawing>
          <wp:inline distT="0" distB="0" distL="114300" distR="114300">
            <wp:extent cx="5272405" cy="1171575"/>
            <wp:effectExtent l="0" t="0" r="4445" b="9525"/>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65"/>
                    <a:stretch>
                      <a:fillRect/>
                    </a:stretch>
                  </pic:blipFill>
                  <pic:spPr>
                    <a:xfrm>
                      <a:off x="0" y="0"/>
                      <a:ext cx="5272405" cy="1171575"/>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8.2.1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4"/>
        <w:bidi w:val="0"/>
        <w:rPr>
          <w:rFonts w:hint="default"/>
          <w:lang w:val="en-US" w:eastAsia="zh-CN"/>
        </w:rPr>
      </w:pPr>
      <w:bookmarkStart w:id="50" w:name="_Toc7859"/>
      <w:r>
        <w:rPr>
          <w:rFonts w:hint="default"/>
          <w:lang w:val="en-US" w:eastAsia="zh-CN"/>
        </w:rPr>
        <w:t>项目人员</w:t>
      </w:r>
      <w:r>
        <w:rPr>
          <w:rFonts w:hint="eastAsia"/>
          <w:lang w:val="en-US" w:eastAsia="zh-CN"/>
        </w:rPr>
        <w:t>详情</w:t>
      </w:r>
      <w:r>
        <w:rPr>
          <w:rFonts w:hint="default"/>
          <w:lang w:val="en-US" w:eastAsia="zh-CN"/>
        </w:rPr>
        <w:t>查看</w:t>
      </w:r>
      <w:bookmarkEnd w:id="50"/>
    </w:p>
    <w:p>
      <w:pPr>
        <w:ind w:firstLine="420" w:firstLineChars="0"/>
        <w:rPr>
          <w:rFonts w:hint="default"/>
          <w:lang w:val="en-US" w:eastAsia="zh-CN"/>
        </w:rPr>
      </w:pPr>
      <w:r>
        <w:rPr>
          <w:rFonts w:hint="eastAsia"/>
          <w:lang w:val="en-US" w:eastAsia="zh-CN"/>
        </w:rPr>
        <w:t>在列表中选择人员，点击人员姓名，展示项目人员详情、职业履历、职业证书、社保/劳动合同等信息，如图8.2.2-1、图8.2.2-2所示：</w:t>
      </w:r>
    </w:p>
    <w:p>
      <w:r>
        <w:drawing>
          <wp:inline distT="0" distB="0" distL="114300" distR="114300">
            <wp:extent cx="5274310" cy="1530350"/>
            <wp:effectExtent l="0" t="0" r="2540" b="12700"/>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66"/>
                    <a:stretch>
                      <a:fillRect/>
                    </a:stretch>
                  </pic:blipFill>
                  <pic:spPr>
                    <a:xfrm>
                      <a:off x="0" y="0"/>
                      <a:ext cx="5274310" cy="153035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8.2.2</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r>
        <w:drawing>
          <wp:inline distT="0" distB="0" distL="114300" distR="114300">
            <wp:extent cx="5264785" cy="3282950"/>
            <wp:effectExtent l="0" t="0" r="12065" b="12700"/>
            <wp:docPr id="2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5"/>
                    <pic:cNvPicPr>
                      <a:picLocks noChangeAspect="1"/>
                    </pic:cNvPicPr>
                  </pic:nvPicPr>
                  <pic:blipFill>
                    <a:blip r:embed="rId67"/>
                    <a:stretch>
                      <a:fillRect/>
                    </a:stretch>
                  </pic:blipFill>
                  <pic:spPr>
                    <a:xfrm>
                      <a:off x="0" y="0"/>
                      <a:ext cx="5264785" cy="3282950"/>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8.2.2</w:t>
      </w:r>
      <w:r>
        <w:fldChar w:fldCharType="end"/>
      </w:r>
      <w:r>
        <w:rPr>
          <w:rFonts w:hint="eastAsia"/>
          <w:lang w:eastAsia="zh-CN"/>
        </w:rPr>
        <w:t>-</w:t>
      </w:r>
      <w:r>
        <w:fldChar w:fldCharType="begin"/>
      </w:r>
      <w:r>
        <w:instrText xml:space="preserve"> SEQ 图 \* ARABIC \s 3 </w:instrText>
      </w:r>
      <w:r>
        <w:fldChar w:fldCharType="separate"/>
      </w:r>
      <w:r>
        <w:t>2</w:t>
      </w:r>
      <w:r>
        <w:fldChar w:fldCharType="end"/>
      </w:r>
    </w:p>
    <w:p>
      <w:pPr>
        <w:pStyle w:val="3"/>
        <w:bidi w:val="0"/>
        <w:rPr>
          <w:rFonts w:hint="default"/>
          <w:lang w:val="en-US" w:eastAsia="zh-CN"/>
        </w:rPr>
      </w:pPr>
      <w:bookmarkStart w:id="51" w:name="_Toc17451"/>
      <w:r>
        <w:rPr>
          <w:rFonts w:hint="eastAsia"/>
          <w:lang w:val="en-US" w:eastAsia="zh-CN"/>
        </w:rPr>
        <w:t>项目情况展示</w:t>
      </w:r>
      <w:bookmarkEnd w:id="51"/>
    </w:p>
    <w:p>
      <w:pPr>
        <w:ind w:firstLine="420" w:firstLineChars="0"/>
        <w:rPr>
          <w:rFonts w:hint="eastAsia"/>
          <w:lang w:val="en-US" w:eastAsia="zh-CN"/>
        </w:rPr>
      </w:pPr>
      <w:r>
        <w:rPr>
          <w:rFonts w:hint="eastAsia"/>
          <w:lang w:val="en-US" w:eastAsia="zh-CN"/>
        </w:rPr>
        <w:t>在列表中选择项目，点击项目名称，在新的页面中展示项目基本情况、建筑工人情况、施工现场管理人员情况等信息，如图8.3-1、图8.3-2所示：</w:t>
      </w:r>
    </w:p>
    <w:p>
      <w:r>
        <w:drawing>
          <wp:inline distT="0" distB="0" distL="114300" distR="114300">
            <wp:extent cx="5263515" cy="894715"/>
            <wp:effectExtent l="0" t="0" r="13335" b="635"/>
            <wp:docPr id="4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6"/>
                    <pic:cNvPicPr>
                      <a:picLocks noChangeAspect="1"/>
                    </pic:cNvPicPr>
                  </pic:nvPicPr>
                  <pic:blipFill>
                    <a:blip r:embed="rId68"/>
                    <a:stretch>
                      <a:fillRect/>
                    </a:stretch>
                  </pic:blipFill>
                  <pic:spPr>
                    <a:xfrm>
                      <a:off x="0" y="0"/>
                      <a:ext cx="5263515" cy="89471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8.3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72405" cy="2909570"/>
            <wp:effectExtent l="0" t="0" r="4445" b="5080"/>
            <wp:docPr id="5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7"/>
                    <pic:cNvPicPr>
                      <a:picLocks noChangeAspect="1"/>
                    </pic:cNvPicPr>
                  </pic:nvPicPr>
                  <pic:blipFill>
                    <a:blip r:embed="rId69"/>
                    <a:stretch>
                      <a:fillRect/>
                    </a:stretch>
                  </pic:blipFill>
                  <pic:spPr>
                    <a:xfrm>
                      <a:off x="0" y="0"/>
                      <a:ext cx="5272405" cy="290957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8.3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52" w:name="_Toc3663"/>
      <w:r>
        <w:rPr>
          <w:rFonts w:hint="default"/>
          <w:lang w:val="en-US" w:eastAsia="zh-CN"/>
        </w:rPr>
        <w:t>项目特种人员持证情况</w:t>
      </w:r>
      <w:bookmarkEnd w:id="52"/>
    </w:p>
    <w:p>
      <w:pPr>
        <w:ind w:firstLine="420" w:firstLineChars="0"/>
        <w:rPr>
          <w:rFonts w:hint="default"/>
          <w:lang w:val="en-US" w:eastAsia="zh-CN"/>
        </w:rPr>
      </w:pPr>
      <w:r>
        <w:rPr>
          <w:rFonts w:hint="eastAsia"/>
          <w:lang w:val="en-US" w:eastAsia="zh-CN"/>
        </w:rPr>
        <w:t>在系统中点击左侧的项目特种人员持证情况进入到列表页面，如图9-1所示：</w:t>
      </w:r>
    </w:p>
    <w:p>
      <w:r>
        <w:drawing>
          <wp:inline distT="0" distB="0" distL="114300" distR="114300">
            <wp:extent cx="5264150" cy="1021080"/>
            <wp:effectExtent l="0" t="0" r="12700" b="7620"/>
            <wp:docPr id="7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8"/>
                    <pic:cNvPicPr>
                      <a:picLocks noChangeAspect="1"/>
                    </pic:cNvPicPr>
                  </pic:nvPicPr>
                  <pic:blipFill>
                    <a:blip r:embed="rId70"/>
                    <a:stretch>
                      <a:fillRect/>
                    </a:stretch>
                  </pic:blipFill>
                  <pic:spPr>
                    <a:xfrm>
                      <a:off x="0" y="0"/>
                      <a:ext cx="5264150" cy="1021080"/>
                    </a:xfrm>
                    <a:prstGeom prst="rect">
                      <a:avLst/>
                    </a:prstGeom>
                    <a:noFill/>
                    <a:ln>
                      <a:noFill/>
                    </a:ln>
                  </pic:spPr>
                </pic:pic>
              </a:graphicData>
            </a:graphic>
          </wp:inline>
        </w:drawing>
      </w:r>
    </w:p>
    <w:p>
      <w:pPr>
        <w:pStyle w:val="8"/>
      </w:pPr>
      <w:r>
        <w:t xml:space="preserve">图 </w:t>
      </w:r>
      <w:r>
        <w:fldChar w:fldCharType="begin"/>
      </w:r>
      <w:r>
        <w:instrText xml:space="preserve"> STYLEREF 1 \s </w:instrText>
      </w:r>
      <w:r>
        <w:fldChar w:fldCharType="separate"/>
      </w:r>
      <w:r>
        <w:t>9</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pPr>
        <w:pStyle w:val="3"/>
        <w:bidi w:val="0"/>
        <w:rPr>
          <w:rFonts w:hint="default"/>
          <w:lang w:val="en-US" w:eastAsia="zh-CN"/>
        </w:rPr>
      </w:pPr>
      <w:bookmarkStart w:id="53" w:name="_Toc14379"/>
      <w:r>
        <w:rPr>
          <w:rFonts w:hint="eastAsia"/>
          <w:lang w:val="en-US" w:eastAsia="zh-CN"/>
        </w:rPr>
        <w:t>项目查询</w:t>
      </w:r>
      <w:bookmarkEnd w:id="53"/>
    </w:p>
    <w:p>
      <w:pPr>
        <w:ind w:firstLine="420" w:firstLineChars="0"/>
        <w:rPr>
          <w:rFonts w:hint="eastAsia"/>
          <w:lang w:val="en-US" w:eastAsia="zh-CN"/>
        </w:rPr>
      </w:pPr>
      <w:r>
        <w:rPr>
          <w:rFonts w:hint="eastAsia"/>
          <w:lang w:val="en-US" w:eastAsia="zh-CN"/>
        </w:rPr>
        <w:t>在查询区域输入工程名称，点击查询按钮，如图9.1-1所示：</w:t>
      </w:r>
    </w:p>
    <w:p>
      <w:r>
        <w:drawing>
          <wp:inline distT="0" distB="0" distL="114300" distR="114300">
            <wp:extent cx="5264150" cy="998220"/>
            <wp:effectExtent l="0" t="0" r="12700" b="11430"/>
            <wp:docPr id="7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9"/>
                    <pic:cNvPicPr>
                      <a:picLocks noChangeAspect="1"/>
                    </pic:cNvPicPr>
                  </pic:nvPicPr>
                  <pic:blipFill>
                    <a:blip r:embed="rId71"/>
                    <a:stretch>
                      <a:fillRect/>
                    </a:stretch>
                  </pic:blipFill>
                  <pic:spPr>
                    <a:xfrm>
                      <a:off x="0" y="0"/>
                      <a:ext cx="5264150" cy="99822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9.1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54" w:name="_Toc14829"/>
      <w:r>
        <w:rPr>
          <w:rFonts w:hint="default"/>
          <w:lang w:val="en-US" w:eastAsia="zh-CN"/>
        </w:rPr>
        <w:t>项目</w:t>
      </w:r>
      <w:r>
        <w:rPr>
          <w:rFonts w:hint="eastAsia"/>
          <w:lang w:val="en-US" w:eastAsia="zh-CN"/>
        </w:rPr>
        <w:t>持有</w:t>
      </w:r>
      <w:r>
        <w:rPr>
          <w:rFonts w:hint="default"/>
          <w:lang w:val="en-US" w:eastAsia="zh-CN"/>
        </w:rPr>
        <w:t>特种人员</w:t>
      </w:r>
      <w:r>
        <w:rPr>
          <w:rFonts w:hint="eastAsia"/>
          <w:lang w:val="en-US" w:eastAsia="zh-CN"/>
        </w:rPr>
        <w:t>证书人员信息查看</w:t>
      </w:r>
      <w:bookmarkEnd w:id="54"/>
    </w:p>
    <w:p>
      <w:pPr>
        <w:ind w:firstLine="420" w:firstLineChars="0"/>
        <w:rPr>
          <w:rFonts w:hint="eastAsia"/>
          <w:lang w:val="en-US" w:eastAsia="zh-CN"/>
        </w:rPr>
      </w:pPr>
      <w:r>
        <w:rPr>
          <w:rFonts w:hint="eastAsia"/>
          <w:lang w:val="en-US" w:eastAsia="zh-CN"/>
        </w:rPr>
        <w:t>在列表中选择项目，点击查看按钮，展示</w:t>
      </w:r>
      <w:r>
        <w:rPr>
          <w:rFonts w:hint="default"/>
          <w:lang w:val="en-US" w:eastAsia="zh-CN"/>
        </w:rPr>
        <w:t>项目</w:t>
      </w:r>
      <w:r>
        <w:rPr>
          <w:rFonts w:hint="eastAsia"/>
          <w:lang w:val="en-US" w:eastAsia="zh-CN"/>
        </w:rPr>
        <w:t>持有</w:t>
      </w:r>
      <w:r>
        <w:rPr>
          <w:rFonts w:hint="default"/>
          <w:lang w:val="en-US" w:eastAsia="zh-CN"/>
        </w:rPr>
        <w:t>特种人员</w:t>
      </w:r>
      <w:r>
        <w:rPr>
          <w:rFonts w:hint="eastAsia"/>
          <w:lang w:val="en-US" w:eastAsia="zh-CN"/>
        </w:rPr>
        <w:t>证书人员信息列表，如图9.2-1、图9.2-2所示：</w:t>
      </w:r>
    </w:p>
    <w:p>
      <w:r>
        <w:drawing>
          <wp:inline distT="0" distB="0" distL="114300" distR="114300">
            <wp:extent cx="5263515" cy="998855"/>
            <wp:effectExtent l="0" t="0" r="13335" b="10795"/>
            <wp:docPr id="7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10"/>
                    <pic:cNvPicPr>
                      <a:picLocks noChangeAspect="1"/>
                    </pic:cNvPicPr>
                  </pic:nvPicPr>
                  <pic:blipFill>
                    <a:blip r:embed="rId72"/>
                    <a:stretch>
                      <a:fillRect/>
                    </a:stretch>
                  </pic:blipFill>
                  <pic:spPr>
                    <a:xfrm>
                      <a:off x="0" y="0"/>
                      <a:ext cx="5263515" cy="99885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9.2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9865" cy="3294380"/>
            <wp:effectExtent l="0" t="0" r="6985" b="1270"/>
            <wp:docPr id="7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11"/>
                    <pic:cNvPicPr>
                      <a:picLocks noChangeAspect="1"/>
                    </pic:cNvPicPr>
                  </pic:nvPicPr>
                  <pic:blipFill>
                    <a:blip r:embed="rId73"/>
                    <a:stretch>
                      <a:fillRect/>
                    </a:stretch>
                  </pic:blipFill>
                  <pic:spPr>
                    <a:xfrm>
                      <a:off x="0" y="0"/>
                      <a:ext cx="5269865" cy="3294380"/>
                    </a:xfrm>
                    <a:prstGeom prst="rect">
                      <a:avLst/>
                    </a:prstGeom>
                    <a:noFill/>
                    <a:ln>
                      <a:noFill/>
                    </a:ln>
                  </pic:spPr>
                </pic:pic>
              </a:graphicData>
            </a:graphic>
          </wp:inline>
        </w:drawing>
      </w:r>
    </w:p>
    <w:p>
      <w:pPr>
        <w:pStyle w:val="8"/>
        <w:rPr>
          <w:rFonts w:hint="eastAsia"/>
          <w:lang w:val="en-US" w:eastAsia="zh-CN"/>
        </w:rPr>
      </w:pPr>
      <w:r>
        <w:t xml:space="preserve">图 </w:t>
      </w:r>
      <w:r>
        <w:fldChar w:fldCharType="begin"/>
      </w:r>
      <w:r>
        <w:instrText xml:space="preserve"> STYLEREF 2 \s </w:instrText>
      </w:r>
      <w:r>
        <w:fldChar w:fldCharType="separate"/>
      </w:r>
      <w:r>
        <w:t>9.2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4"/>
        <w:bidi w:val="0"/>
      </w:pPr>
      <w:bookmarkStart w:id="55" w:name="_Toc11794"/>
      <w:r>
        <w:rPr>
          <w:rFonts w:hint="eastAsia"/>
          <w:lang w:val="en-US" w:eastAsia="zh-CN"/>
        </w:rPr>
        <w:t>列表查询</w:t>
      </w:r>
      <w:bookmarkEnd w:id="55"/>
    </w:p>
    <w:p>
      <w:pPr>
        <w:ind w:firstLine="420" w:firstLineChars="0"/>
        <w:rPr>
          <w:rFonts w:hint="eastAsia"/>
          <w:lang w:val="en-US" w:eastAsia="zh-CN"/>
        </w:rPr>
      </w:pPr>
      <w:r>
        <w:rPr>
          <w:rFonts w:hint="eastAsia"/>
          <w:lang w:val="en-US" w:eastAsia="zh-CN"/>
        </w:rPr>
        <w:t>在查询区域中输入姓名，点击查询按钮，列表中展示查询姓名的持有特种人员证书人员信息记录，如图9.2.1-1所示：</w:t>
      </w:r>
    </w:p>
    <w:p>
      <w:r>
        <w:drawing>
          <wp:inline distT="0" distB="0" distL="114300" distR="114300">
            <wp:extent cx="5274310" cy="1544320"/>
            <wp:effectExtent l="0" t="0" r="2540" b="17780"/>
            <wp:docPr id="79"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12"/>
                    <pic:cNvPicPr>
                      <a:picLocks noChangeAspect="1"/>
                    </pic:cNvPicPr>
                  </pic:nvPicPr>
                  <pic:blipFill>
                    <a:blip r:embed="rId74"/>
                    <a:stretch>
                      <a:fillRect/>
                    </a:stretch>
                  </pic:blipFill>
                  <pic:spPr>
                    <a:xfrm>
                      <a:off x="0" y="0"/>
                      <a:ext cx="5274310" cy="1544320"/>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3 \s </w:instrText>
      </w:r>
      <w:r>
        <w:fldChar w:fldCharType="separate"/>
      </w:r>
      <w:r>
        <w:t>9.2.1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pPr>
        <w:pStyle w:val="4"/>
        <w:bidi w:val="0"/>
        <w:rPr>
          <w:rFonts w:hint="default"/>
          <w:lang w:val="en-US" w:eastAsia="zh-CN"/>
        </w:rPr>
      </w:pPr>
      <w:bookmarkStart w:id="56" w:name="_Toc16149"/>
      <w:r>
        <w:rPr>
          <w:rFonts w:hint="eastAsia"/>
          <w:lang w:val="en-US" w:eastAsia="zh-CN"/>
        </w:rPr>
        <w:t>考勤</w:t>
      </w:r>
      <w:r>
        <w:rPr>
          <w:rFonts w:hint="default"/>
          <w:lang w:val="en-US" w:eastAsia="zh-CN"/>
        </w:rPr>
        <w:t>查看</w:t>
      </w:r>
      <w:bookmarkEnd w:id="56"/>
    </w:p>
    <w:p>
      <w:pPr>
        <w:ind w:firstLine="420" w:firstLineChars="0"/>
        <w:rPr>
          <w:rFonts w:hint="default"/>
          <w:lang w:val="en-US" w:eastAsia="zh-CN"/>
        </w:rPr>
      </w:pPr>
      <w:r>
        <w:rPr>
          <w:rFonts w:hint="eastAsia"/>
          <w:lang w:val="en-US" w:eastAsia="zh-CN"/>
        </w:rPr>
        <w:t>在列表中选择人员，点击考勤查看按钮进入，展示人员的考勤详情信息，如图9.2.2-1、图9.2.2-2所示：</w:t>
      </w:r>
    </w:p>
    <w:p>
      <w:r>
        <w:drawing>
          <wp:inline distT="0" distB="0" distL="114300" distR="114300">
            <wp:extent cx="5259705" cy="1689100"/>
            <wp:effectExtent l="0" t="0" r="17145" b="6350"/>
            <wp:docPr id="80"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13"/>
                    <pic:cNvPicPr>
                      <a:picLocks noChangeAspect="1"/>
                    </pic:cNvPicPr>
                  </pic:nvPicPr>
                  <pic:blipFill>
                    <a:blip r:embed="rId75"/>
                    <a:stretch>
                      <a:fillRect/>
                    </a:stretch>
                  </pic:blipFill>
                  <pic:spPr>
                    <a:xfrm>
                      <a:off x="0" y="0"/>
                      <a:ext cx="5259705" cy="168910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9.2.2</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r>
        <w:drawing>
          <wp:inline distT="0" distB="0" distL="114300" distR="114300">
            <wp:extent cx="5268595" cy="4632960"/>
            <wp:effectExtent l="0" t="0" r="8255" b="15240"/>
            <wp:docPr id="8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14"/>
                    <pic:cNvPicPr>
                      <a:picLocks noChangeAspect="1"/>
                    </pic:cNvPicPr>
                  </pic:nvPicPr>
                  <pic:blipFill>
                    <a:blip r:embed="rId76"/>
                    <a:stretch>
                      <a:fillRect/>
                    </a:stretch>
                  </pic:blipFill>
                  <pic:spPr>
                    <a:xfrm>
                      <a:off x="0" y="0"/>
                      <a:ext cx="5268595" cy="463296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9.2.2</w:t>
      </w:r>
      <w:r>
        <w:fldChar w:fldCharType="end"/>
      </w:r>
      <w:r>
        <w:rPr>
          <w:rFonts w:hint="eastAsia"/>
          <w:lang w:eastAsia="zh-CN"/>
        </w:rPr>
        <w:t>-</w:t>
      </w:r>
      <w:r>
        <w:fldChar w:fldCharType="begin"/>
      </w:r>
      <w:r>
        <w:instrText xml:space="preserve"> SEQ 图 \* ARABIC \s 3 </w:instrText>
      </w:r>
      <w:r>
        <w:fldChar w:fldCharType="separate"/>
      </w:r>
      <w:r>
        <w:t>2</w:t>
      </w:r>
      <w:r>
        <w:fldChar w:fldCharType="end"/>
      </w:r>
    </w:p>
    <w:p>
      <w:pPr>
        <w:pStyle w:val="4"/>
        <w:bidi w:val="0"/>
      </w:pPr>
      <w:bookmarkStart w:id="57" w:name="_Toc30379"/>
      <w:r>
        <w:rPr>
          <w:rFonts w:hint="eastAsia"/>
          <w:lang w:val="en-US" w:eastAsia="zh-CN"/>
        </w:rPr>
        <w:t>人员详情查看</w:t>
      </w:r>
      <w:bookmarkEnd w:id="57"/>
    </w:p>
    <w:p>
      <w:pPr>
        <w:ind w:firstLine="420" w:firstLineChars="0"/>
        <w:rPr>
          <w:rFonts w:hint="default"/>
          <w:lang w:val="en-US" w:eastAsia="zh-CN"/>
        </w:rPr>
      </w:pPr>
      <w:r>
        <w:rPr>
          <w:rFonts w:hint="eastAsia"/>
          <w:lang w:val="en-US" w:eastAsia="zh-CN"/>
        </w:rPr>
        <w:t>在列表中点击姓名进入，展示项目人员详情、劳务合同、职业履历、职业证书信息，如图9.2.3-1、图9.2.3-2所示：</w:t>
      </w:r>
    </w:p>
    <w:p>
      <w:r>
        <w:drawing>
          <wp:inline distT="0" distB="0" distL="114300" distR="114300">
            <wp:extent cx="5264785" cy="1449070"/>
            <wp:effectExtent l="0" t="0" r="12065" b="17780"/>
            <wp:docPr id="8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15"/>
                    <pic:cNvPicPr>
                      <a:picLocks noChangeAspect="1"/>
                    </pic:cNvPicPr>
                  </pic:nvPicPr>
                  <pic:blipFill>
                    <a:blip r:embed="rId77"/>
                    <a:stretch>
                      <a:fillRect/>
                    </a:stretch>
                  </pic:blipFill>
                  <pic:spPr>
                    <a:xfrm>
                      <a:off x="0" y="0"/>
                      <a:ext cx="5264785" cy="1449070"/>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9.2.3</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r>
        <w:drawing>
          <wp:inline distT="0" distB="0" distL="114300" distR="114300">
            <wp:extent cx="5272405" cy="3305810"/>
            <wp:effectExtent l="0" t="0" r="4445" b="8890"/>
            <wp:docPr id="8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16"/>
                    <pic:cNvPicPr>
                      <a:picLocks noChangeAspect="1"/>
                    </pic:cNvPicPr>
                  </pic:nvPicPr>
                  <pic:blipFill>
                    <a:blip r:embed="rId78"/>
                    <a:stretch>
                      <a:fillRect/>
                    </a:stretch>
                  </pic:blipFill>
                  <pic:spPr>
                    <a:xfrm>
                      <a:off x="0" y="0"/>
                      <a:ext cx="5272405" cy="3305810"/>
                    </a:xfrm>
                    <a:prstGeom prst="rect">
                      <a:avLst/>
                    </a:prstGeom>
                    <a:noFill/>
                    <a:ln>
                      <a:noFill/>
                    </a:ln>
                  </pic:spPr>
                </pic:pic>
              </a:graphicData>
            </a:graphic>
          </wp:inline>
        </w:drawing>
      </w:r>
    </w:p>
    <w:p>
      <w:pPr>
        <w:pStyle w:val="8"/>
        <w:rPr>
          <w:rFonts w:hint="eastAsia"/>
          <w:lang w:val="en-US" w:eastAsia="zh-CN"/>
        </w:rPr>
      </w:pPr>
      <w:r>
        <w:t xml:space="preserve">图 </w:t>
      </w:r>
      <w:r>
        <w:fldChar w:fldCharType="begin"/>
      </w:r>
      <w:r>
        <w:instrText xml:space="preserve"> STYLEREF 3 \s </w:instrText>
      </w:r>
      <w:r>
        <w:fldChar w:fldCharType="separate"/>
      </w:r>
      <w:r>
        <w:t>9.2.3</w:t>
      </w:r>
      <w:r>
        <w:fldChar w:fldCharType="end"/>
      </w:r>
      <w:r>
        <w:rPr>
          <w:rFonts w:hint="eastAsia"/>
          <w:lang w:eastAsia="zh-CN"/>
        </w:rPr>
        <w:t>-</w:t>
      </w:r>
      <w:r>
        <w:fldChar w:fldCharType="begin"/>
      </w:r>
      <w:r>
        <w:instrText xml:space="preserve"> SEQ 图 \* ARABIC \s 3 </w:instrText>
      </w:r>
      <w:r>
        <w:fldChar w:fldCharType="separate"/>
      </w:r>
      <w:r>
        <w:t>2</w:t>
      </w:r>
      <w:r>
        <w:fldChar w:fldCharType="end"/>
      </w:r>
    </w:p>
    <w:p>
      <w:pPr>
        <w:pStyle w:val="3"/>
        <w:bidi w:val="0"/>
        <w:rPr>
          <w:rFonts w:hint="default"/>
          <w:lang w:val="en-US" w:eastAsia="zh-CN"/>
        </w:rPr>
      </w:pPr>
      <w:bookmarkStart w:id="58" w:name="_Toc14136"/>
      <w:r>
        <w:rPr>
          <w:rFonts w:hint="eastAsia"/>
          <w:lang w:val="en-US" w:eastAsia="zh-CN"/>
        </w:rPr>
        <w:t>项目情况展示</w:t>
      </w:r>
      <w:bookmarkEnd w:id="58"/>
    </w:p>
    <w:p>
      <w:pPr>
        <w:ind w:firstLine="420" w:firstLineChars="0"/>
        <w:rPr>
          <w:rFonts w:hint="eastAsia"/>
          <w:lang w:val="en-US" w:eastAsia="zh-CN"/>
        </w:rPr>
      </w:pPr>
      <w:r>
        <w:rPr>
          <w:rFonts w:hint="eastAsia"/>
          <w:lang w:val="en-US" w:eastAsia="zh-CN"/>
        </w:rPr>
        <w:t>在列表中选择项目，点击项目名称，在新的页面中展示项目基本情况、建筑工人情况、施工现场管理人员情况等信息，如图9.3-1、图9.3-2所示：</w:t>
      </w:r>
    </w:p>
    <w:p>
      <w:r>
        <w:drawing>
          <wp:inline distT="0" distB="0" distL="114300" distR="114300">
            <wp:extent cx="5258435" cy="1000125"/>
            <wp:effectExtent l="0" t="0" r="18415" b="9525"/>
            <wp:docPr id="8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17"/>
                    <pic:cNvPicPr>
                      <a:picLocks noChangeAspect="1"/>
                    </pic:cNvPicPr>
                  </pic:nvPicPr>
                  <pic:blipFill>
                    <a:blip r:embed="rId79"/>
                    <a:stretch>
                      <a:fillRect/>
                    </a:stretch>
                  </pic:blipFill>
                  <pic:spPr>
                    <a:xfrm>
                      <a:off x="0" y="0"/>
                      <a:ext cx="5258435" cy="100012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9.3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56530" cy="2934970"/>
            <wp:effectExtent l="0" t="0" r="1270" b="17780"/>
            <wp:docPr id="8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18"/>
                    <pic:cNvPicPr>
                      <a:picLocks noChangeAspect="1"/>
                    </pic:cNvPicPr>
                  </pic:nvPicPr>
                  <pic:blipFill>
                    <a:blip r:embed="rId80"/>
                    <a:stretch>
                      <a:fillRect/>
                    </a:stretch>
                  </pic:blipFill>
                  <pic:spPr>
                    <a:xfrm>
                      <a:off x="0" y="0"/>
                      <a:ext cx="5256530" cy="293497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9.3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59" w:name="_Toc2579"/>
      <w:r>
        <w:rPr>
          <w:rFonts w:hint="default"/>
          <w:lang w:val="en-US" w:eastAsia="zh-CN"/>
        </w:rPr>
        <w:t>项目起重机械使用情况</w:t>
      </w:r>
      <w:bookmarkEnd w:id="59"/>
    </w:p>
    <w:p>
      <w:pPr>
        <w:ind w:firstLine="420" w:firstLineChars="0"/>
        <w:rPr>
          <w:rFonts w:hint="eastAsia"/>
          <w:lang w:val="en-US" w:eastAsia="zh-CN"/>
        </w:rPr>
      </w:pPr>
      <w:r>
        <w:rPr>
          <w:rFonts w:hint="eastAsia"/>
          <w:lang w:val="en-US" w:eastAsia="zh-CN"/>
        </w:rPr>
        <w:t>在系统中点击左侧的项目起重机械使用情况进入到项目列表页面，如图10-1所示：</w:t>
      </w:r>
    </w:p>
    <w:p>
      <w:r>
        <w:drawing>
          <wp:inline distT="0" distB="0" distL="114300" distR="114300">
            <wp:extent cx="5262880" cy="1115695"/>
            <wp:effectExtent l="0" t="0" r="13970" b="8255"/>
            <wp:docPr id="95"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9"/>
                    <pic:cNvPicPr>
                      <a:picLocks noChangeAspect="1"/>
                    </pic:cNvPicPr>
                  </pic:nvPicPr>
                  <pic:blipFill>
                    <a:blip r:embed="rId81"/>
                    <a:stretch>
                      <a:fillRect/>
                    </a:stretch>
                  </pic:blipFill>
                  <pic:spPr>
                    <a:xfrm>
                      <a:off x="0" y="0"/>
                      <a:ext cx="5262880" cy="111569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1 \s </w:instrText>
      </w:r>
      <w:r>
        <w:fldChar w:fldCharType="separate"/>
      </w:r>
      <w:r>
        <w:t>10</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pPr>
        <w:pStyle w:val="3"/>
        <w:bidi w:val="0"/>
        <w:rPr>
          <w:rFonts w:hint="default"/>
          <w:lang w:val="en-US" w:eastAsia="zh-CN"/>
        </w:rPr>
      </w:pPr>
      <w:bookmarkStart w:id="60" w:name="_Toc13488"/>
      <w:r>
        <w:rPr>
          <w:rFonts w:hint="eastAsia"/>
          <w:lang w:val="en-US" w:eastAsia="zh-CN"/>
        </w:rPr>
        <w:t>项目查询</w:t>
      </w:r>
      <w:bookmarkEnd w:id="60"/>
    </w:p>
    <w:p>
      <w:pPr>
        <w:ind w:firstLine="420" w:firstLineChars="0"/>
        <w:rPr>
          <w:rFonts w:hint="eastAsia"/>
          <w:lang w:val="en-US" w:eastAsia="zh-CN"/>
        </w:rPr>
      </w:pPr>
      <w:r>
        <w:rPr>
          <w:rFonts w:hint="eastAsia"/>
          <w:lang w:val="en-US" w:eastAsia="zh-CN"/>
        </w:rPr>
        <w:t>在查询区域输入工程名称，点击查询按钮，列表中会展示查询的项目信息，如图10.1-1所示：</w:t>
      </w:r>
    </w:p>
    <w:p>
      <w:r>
        <w:drawing>
          <wp:inline distT="0" distB="0" distL="114300" distR="114300">
            <wp:extent cx="5264150" cy="1095375"/>
            <wp:effectExtent l="0" t="0" r="12700" b="9525"/>
            <wp:docPr id="96"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20"/>
                    <pic:cNvPicPr>
                      <a:picLocks noChangeAspect="1"/>
                    </pic:cNvPicPr>
                  </pic:nvPicPr>
                  <pic:blipFill>
                    <a:blip r:embed="rId82"/>
                    <a:stretch>
                      <a:fillRect/>
                    </a:stretch>
                  </pic:blipFill>
                  <pic:spPr>
                    <a:xfrm>
                      <a:off x="0" y="0"/>
                      <a:ext cx="5264150" cy="1095375"/>
                    </a:xfrm>
                    <a:prstGeom prst="rect">
                      <a:avLst/>
                    </a:prstGeom>
                    <a:noFill/>
                    <a:ln>
                      <a:noFill/>
                    </a:ln>
                  </pic:spPr>
                </pic:pic>
              </a:graphicData>
            </a:graphic>
          </wp:inline>
        </w:drawing>
      </w:r>
    </w:p>
    <w:p>
      <w:pPr>
        <w:pStyle w:val="8"/>
        <w:rPr>
          <w:rFonts w:hint="eastAsia"/>
          <w:lang w:val="en-US" w:eastAsia="zh-CN"/>
        </w:rPr>
      </w:pPr>
      <w:r>
        <w:t xml:space="preserve">图 </w:t>
      </w:r>
      <w:r>
        <w:fldChar w:fldCharType="begin"/>
      </w:r>
      <w:r>
        <w:instrText xml:space="preserve"> STYLEREF 2 \s </w:instrText>
      </w:r>
      <w:r>
        <w:fldChar w:fldCharType="separate"/>
      </w:r>
      <w:r>
        <w:t>10.1</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pPr>
        <w:pStyle w:val="3"/>
        <w:bidi w:val="0"/>
        <w:rPr>
          <w:rFonts w:hint="default"/>
          <w:lang w:val="en-US" w:eastAsia="zh-CN"/>
        </w:rPr>
      </w:pPr>
      <w:bookmarkStart w:id="61" w:name="_Toc26940"/>
      <w:r>
        <w:rPr>
          <w:rFonts w:hint="default"/>
          <w:lang w:val="en-US" w:eastAsia="zh-CN"/>
        </w:rPr>
        <w:t>项目起重机械</w:t>
      </w:r>
      <w:r>
        <w:rPr>
          <w:rFonts w:hint="eastAsia"/>
          <w:lang w:val="en-US" w:eastAsia="zh-CN"/>
        </w:rPr>
        <w:t>信息查看</w:t>
      </w:r>
      <w:bookmarkEnd w:id="61"/>
    </w:p>
    <w:p>
      <w:pPr>
        <w:ind w:firstLine="420" w:firstLineChars="0"/>
        <w:rPr>
          <w:rFonts w:hint="eastAsia"/>
          <w:lang w:val="en-US" w:eastAsia="zh-CN"/>
        </w:rPr>
      </w:pPr>
      <w:r>
        <w:rPr>
          <w:rFonts w:hint="eastAsia"/>
          <w:lang w:val="en-US" w:eastAsia="zh-CN"/>
        </w:rPr>
        <w:t>在列表中选择项目，点击查看按钮，展示该</w:t>
      </w:r>
      <w:r>
        <w:rPr>
          <w:rFonts w:hint="default"/>
          <w:lang w:val="en-US" w:eastAsia="zh-CN"/>
        </w:rPr>
        <w:t>项目</w:t>
      </w:r>
      <w:r>
        <w:rPr>
          <w:rFonts w:hint="eastAsia"/>
          <w:lang w:val="en-US" w:eastAsia="zh-CN"/>
        </w:rPr>
        <w:t>的</w:t>
      </w:r>
      <w:r>
        <w:rPr>
          <w:rFonts w:hint="default"/>
          <w:lang w:val="en-US" w:eastAsia="zh-CN"/>
        </w:rPr>
        <w:t>起重机械</w:t>
      </w:r>
      <w:r>
        <w:rPr>
          <w:rFonts w:hint="eastAsia"/>
          <w:lang w:val="en-US" w:eastAsia="zh-CN"/>
        </w:rPr>
        <w:t>信息，如图10.2-1、图10.2-2所示：</w:t>
      </w:r>
    </w:p>
    <w:p>
      <w:r>
        <w:drawing>
          <wp:inline distT="0" distB="0" distL="114300" distR="114300">
            <wp:extent cx="5262245" cy="1089025"/>
            <wp:effectExtent l="0" t="0" r="14605" b="15875"/>
            <wp:docPr id="97"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21"/>
                    <pic:cNvPicPr>
                      <a:picLocks noChangeAspect="1"/>
                    </pic:cNvPicPr>
                  </pic:nvPicPr>
                  <pic:blipFill>
                    <a:blip r:embed="rId83"/>
                    <a:stretch>
                      <a:fillRect/>
                    </a:stretch>
                  </pic:blipFill>
                  <pic:spPr>
                    <a:xfrm>
                      <a:off x="0" y="0"/>
                      <a:ext cx="5262245" cy="1089025"/>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10.2</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60340" cy="3296285"/>
            <wp:effectExtent l="0" t="0" r="16510" b="18415"/>
            <wp:docPr id="98"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22"/>
                    <pic:cNvPicPr>
                      <a:picLocks noChangeAspect="1"/>
                    </pic:cNvPicPr>
                  </pic:nvPicPr>
                  <pic:blipFill>
                    <a:blip r:embed="rId84"/>
                    <a:stretch>
                      <a:fillRect/>
                    </a:stretch>
                  </pic:blipFill>
                  <pic:spPr>
                    <a:xfrm>
                      <a:off x="0" y="0"/>
                      <a:ext cx="5260340" cy="3296285"/>
                    </a:xfrm>
                    <a:prstGeom prst="rect">
                      <a:avLst/>
                    </a:prstGeom>
                    <a:noFill/>
                    <a:ln>
                      <a:noFill/>
                    </a:ln>
                  </pic:spPr>
                </pic:pic>
              </a:graphicData>
            </a:graphic>
          </wp:inline>
        </w:drawing>
      </w:r>
    </w:p>
    <w:p>
      <w:pPr>
        <w:pStyle w:val="8"/>
        <w:rPr>
          <w:rFonts w:hint="eastAsia"/>
          <w:lang w:val="en-US" w:eastAsia="zh-CN"/>
        </w:rPr>
      </w:pPr>
      <w:r>
        <w:t xml:space="preserve">图 </w:t>
      </w:r>
      <w:r>
        <w:fldChar w:fldCharType="begin"/>
      </w:r>
      <w:r>
        <w:instrText xml:space="preserve"> STYLEREF 2 \s </w:instrText>
      </w:r>
      <w:r>
        <w:fldChar w:fldCharType="separate"/>
      </w:r>
      <w:r>
        <w:t>10.2</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
      <w:pPr>
        <w:pStyle w:val="4"/>
        <w:bidi w:val="0"/>
      </w:pPr>
      <w:bookmarkStart w:id="62" w:name="_Toc5277"/>
      <w:r>
        <w:rPr>
          <w:rFonts w:hint="eastAsia"/>
          <w:lang w:val="en-US" w:eastAsia="zh-CN"/>
        </w:rPr>
        <w:t>考勤查看</w:t>
      </w:r>
      <w:bookmarkEnd w:id="62"/>
    </w:p>
    <w:p>
      <w:pPr>
        <w:ind w:firstLine="420" w:firstLineChars="0"/>
        <w:rPr>
          <w:rFonts w:hint="eastAsia"/>
          <w:lang w:val="en-US" w:eastAsia="zh-CN"/>
        </w:rPr>
      </w:pPr>
      <w:r>
        <w:rPr>
          <w:rFonts w:hint="eastAsia"/>
          <w:lang w:val="en-US" w:eastAsia="zh-CN"/>
        </w:rPr>
        <w:t>在</w:t>
      </w:r>
      <w:r>
        <w:rPr>
          <w:rFonts w:hint="default"/>
          <w:lang w:val="en-US" w:eastAsia="zh-CN"/>
        </w:rPr>
        <w:t>项目起重机械</w:t>
      </w:r>
      <w:r>
        <w:rPr>
          <w:rFonts w:hint="eastAsia"/>
          <w:lang w:val="en-US" w:eastAsia="zh-CN"/>
        </w:rPr>
        <w:t>信息列表中，选择设备，点击考勤查看按钮，展示</w:t>
      </w:r>
      <w:r>
        <w:rPr>
          <w:rFonts w:hint="default"/>
          <w:lang w:val="en-US" w:eastAsia="zh-CN"/>
        </w:rPr>
        <w:t>起重机械</w:t>
      </w:r>
      <w:r>
        <w:rPr>
          <w:rFonts w:hint="eastAsia"/>
          <w:lang w:val="en-US" w:eastAsia="zh-CN"/>
        </w:rPr>
        <w:t>使用人员信息，如图10.2.1-1、图10.2.1-2所示：</w:t>
      </w:r>
    </w:p>
    <w:p>
      <w:r>
        <w:drawing>
          <wp:inline distT="0" distB="0" distL="114300" distR="114300">
            <wp:extent cx="5272405" cy="485775"/>
            <wp:effectExtent l="0" t="0" r="4445" b="9525"/>
            <wp:docPr id="99"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23"/>
                    <pic:cNvPicPr>
                      <a:picLocks noChangeAspect="1"/>
                    </pic:cNvPicPr>
                  </pic:nvPicPr>
                  <pic:blipFill>
                    <a:blip r:embed="rId85"/>
                    <a:stretch>
                      <a:fillRect/>
                    </a:stretch>
                  </pic:blipFill>
                  <pic:spPr>
                    <a:xfrm>
                      <a:off x="0" y="0"/>
                      <a:ext cx="5272405" cy="485775"/>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10.2.1</w:t>
      </w:r>
      <w:r>
        <w:fldChar w:fldCharType="end"/>
      </w:r>
      <w:r>
        <w:rPr>
          <w:rFonts w:hint="eastAsia"/>
          <w:lang w:eastAsia="zh-CN"/>
        </w:rPr>
        <w:t>-</w:t>
      </w:r>
      <w:r>
        <w:fldChar w:fldCharType="begin"/>
      </w:r>
      <w:r>
        <w:instrText xml:space="preserve"> SEQ 图 \* ARABIC \s 3 </w:instrText>
      </w:r>
      <w:r>
        <w:fldChar w:fldCharType="separate"/>
      </w:r>
      <w:r>
        <w:t>1</w:t>
      </w:r>
      <w:r>
        <w:fldChar w:fldCharType="end"/>
      </w:r>
    </w:p>
    <w:p>
      <w:r>
        <w:drawing>
          <wp:inline distT="0" distB="0" distL="114300" distR="114300">
            <wp:extent cx="5257165" cy="1303655"/>
            <wp:effectExtent l="0" t="0" r="635" b="10795"/>
            <wp:docPr id="100"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24"/>
                    <pic:cNvPicPr>
                      <a:picLocks noChangeAspect="1"/>
                    </pic:cNvPicPr>
                  </pic:nvPicPr>
                  <pic:blipFill>
                    <a:blip r:embed="rId86"/>
                    <a:stretch>
                      <a:fillRect/>
                    </a:stretch>
                  </pic:blipFill>
                  <pic:spPr>
                    <a:xfrm>
                      <a:off x="0" y="0"/>
                      <a:ext cx="5257165" cy="1303655"/>
                    </a:xfrm>
                    <a:prstGeom prst="rect">
                      <a:avLst/>
                    </a:prstGeom>
                    <a:noFill/>
                    <a:ln>
                      <a:noFill/>
                    </a:ln>
                  </pic:spPr>
                </pic:pic>
              </a:graphicData>
            </a:graphic>
          </wp:inline>
        </w:drawing>
      </w:r>
    </w:p>
    <w:p>
      <w:pPr>
        <w:pStyle w:val="8"/>
      </w:pPr>
      <w:r>
        <w:t xml:space="preserve">图 </w:t>
      </w:r>
      <w:r>
        <w:fldChar w:fldCharType="begin"/>
      </w:r>
      <w:r>
        <w:instrText xml:space="preserve"> STYLEREF 3 \s </w:instrText>
      </w:r>
      <w:r>
        <w:fldChar w:fldCharType="separate"/>
      </w:r>
      <w:r>
        <w:t>10.2.1</w:t>
      </w:r>
      <w:r>
        <w:fldChar w:fldCharType="end"/>
      </w:r>
      <w:r>
        <w:rPr>
          <w:rFonts w:hint="eastAsia"/>
          <w:lang w:eastAsia="zh-CN"/>
        </w:rPr>
        <w:t>-</w:t>
      </w:r>
      <w:r>
        <w:fldChar w:fldCharType="begin"/>
      </w:r>
      <w:r>
        <w:instrText xml:space="preserve"> SEQ 图 \* ARABIC \s 3 </w:instrText>
      </w:r>
      <w:r>
        <w:fldChar w:fldCharType="separate"/>
      </w:r>
      <w:r>
        <w:t>2</w:t>
      </w:r>
      <w:r>
        <w:fldChar w:fldCharType="end"/>
      </w:r>
    </w:p>
    <w:p>
      <w:pPr>
        <w:pStyle w:val="5"/>
        <w:bidi w:val="0"/>
      </w:pPr>
      <w:bookmarkStart w:id="63" w:name="_Toc17628"/>
      <w:r>
        <w:rPr>
          <w:rFonts w:hint="eastAsia"/>
          <w:lang w:val="en-US" w:eastAsia="zh-CN"/>
        </w:rPr>
        <w:t>人员考勤查看</w:t>
      </w:r>
      <w:bookmarkEnd w:id="63"/>
    </w:p>
    <w:p>
      <w:pPr>
        <w:ind w:firstLine="420" w:firstLineChars="0"/>
        <w:rPr>
          <w:rFonts w:hint="default"/>
          <w:lang w:val="en-US" w:eastAsia="zh-CN"/>
        </w:rPr>
      </w:pPr>
      <w:r>
        <w:rPr>
          <w:rFonts w:hint="eastAsia"/>
          <w:lang w:val="en-US" w:eastAsia="zh-CN"/>
        </w:rPr>
        <w:t>选择人员，点击考勤查看按钮，展示该人员的考勤详情，如图10.2.1.1-1、图10.2.1.1-2所示：</w:t>
      </w:r>
    </w:p>
    <w:p>
      <w:r>
        <w:drawing>
          <wp:inline distT="0" distB="0" distL="114300" distR="114300">
            <wp:extent cx="5267960" cy="1263015"/>
            <wp:effectExtent l="0" t="0" r="8890" b="13335"/>
            <wp:docPr id="101"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25"/>
                    <pic:cNvPicPr>
                      <a:picLocks noChangeAspect="1"/>
                    </pic:cNvPicPr>
                  </pic:nvPicPr>
                  <pic:blipFill>
                    <a:blip r:embed="rId87"/>
                    <a:stretch>
                      <a:fillRect/>
                    </a:stretch>
                  </pic:blipFill>
                  <pic:spPr>
                    <a:xfrm>
                      <a:off x="0" y="0"/>
                      <a:ext cx="5267960" cy="1263015"/>
                    </a:xfrm>
                    <a:prstGeom prst="rect">
                      <a:avLst/>
                    </a:prstGeom>
                    <a:noFill/>
                    <a:ln>
                      <a:noFill/>
                    </a:ln>
                  </pic:spPr>
                </pic:pic>
              </a:graphicData>
            </a:graphic>
          </wp:inline>
        </w:drawing>
      </w:r>
    </w:p>
    <w:p>
      <w:pPr>
        <w:pStyle w:val="8"/>
      </w:pPr>
      <w:r>
        <w:t xml:space="preserve">图 </w:t>
      </w:r>
      <w:r>
        <w:fldChar w:fldCharType="begin"/>
      </w:r>
      <w:r>
        <w:instrText xml:space="preserve"> STYLEREF 4 \s </w:instrText>
      </w:r>
      <w:r>
        <w:fldChar w:fldCharType="separate"/>
      </w:r>
      <w:r>
        <w:t>10.2.1.1</w:t>
      </w:r>
      <w:r>
        <w:fldChar w:fldCharType="end"/>
      </w:r>
      <w:r>
        <w:rPr>
          <w:rFonts w:hint="eastAsia"/>
          <w:lang w:eastAsia="zh-CN"/>
        </w:rPr>
        <w:t>-</w:t>
      </w:r>
      <w:r>
        <w:fldChar w:fldCharType="begin"/>
      </w:r>
      <w:r>
        <w:instrText xml:space="preserve"> SEQ 图 \* ARABIC \s 4 </w:instrText>
      </w:r>
      <w:r>
        <w:fldChar w:fldCharType="separate"/>
      </w:r>
      <w:r>
        <w:t>1</w:t>
      </w:r>
      <w:r>
        <w:fldChar w:fldCharType="end"/>
      </w:r>
    </w:p>
    <w:p>
      <w:r>
        <w:drawing>
          <wp:inline distT="0" distB="0" distL="114300" distR="114300">
            <wp:extent cx="5269865" cy="4044315"/>
            <wp:effectExtent l="0" t="0" r="6985" b="13335"/>
            <wp:docPr id="102"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26"/>
                    <pic:cNvPicPr>
                      <a:picLocks noChangeAspect="1"/>
                    </pic:cNvPicPr>
                  </pic:nvPicPr>
                  <pic:blipFill>
                    <a:blip r:embed="rId88"/>
                    <a:stretch>
                      <a:fillRect/>
                    </a:stretch>
                  </pic:blipFill>
                  <pic:spPr>
                    <a:xfrm>
                      <a:off x="0" y="0"/>
                      <a:ext cx="5269865" cy="404431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4 \s </w:instrText>
      </w:r>
      <w:r>
        <w:fldChar w:fldCharType="separate"/>
      </w:r>
      <w:r>
        <w:t>10.2.1.1</w:t>
      </w:r>
      <w:r>
        <w:fldChar w:fldCharType="end"/>
      </w:r>
      <w:r>
        <w:rPr>
          <w:rFonts w:hint="eastAsia"/>
          <w:lang w:eastAsia="zh-CN"/>
        </w:rPr>
        <w:t>-</w:t>
      </w:r>
      <w:r>
        <w:fldChar w:fldCharType="begin"/>
      </w:r>
      <w:r>
        <w:instrText xml:space="preserve"> SEQ 图 \* ARABIC \s 4 </w:instrText>
      </w:r>
      <w:r>
        <w:fldChar w:fldCharType="separate"/>
      </w:r>
      <w:r>
        <w:t>2</w:t>
      </w:r>
      <w:r>
        <w:fldChar w:fldCharType="end"/>
      </w:r>
    </w:p>
    <w:p>
      <w:pPr>
        <w:pStyle w:val="8"/>
        <w:jc w:val="both"/>
      </w:pPr>
    </w:p>
    <w:p/>
    <w:p>
      <w:pPr>
        <w:rPr>
          <w:rFonts w:hint="default"/>
          <w:lang w:val="en-US" w:eastAsia="zh-CN"/>
        </w:rPr>
      </w:pPr>
    </w:p>
    <w:p>
      <w:pPr>
        <w:pStyle w:val="8"/>
      </w:pPr>
    </w:p>
    <w:p>
      <w:pPr>
        <w:pStyle w:val="3"/>
        <w:bidi w:val="0"/>
        <w:rPr>
          <w:rFonts w:hint="default"/>
          <w:lang w:val="en-US" w:eastAsia="zh-CN"/>
        </w:rPr>
      </w:pPr>
      <w:bookmarkStart w:id="64" w:name="_Toc13480"/>
      <w:r>
        <w:rPr>
          <w:rFonts w:hint="eastAsia"/>
          <w:lang w:val="en-US" w:eastAsia="zh-CN"/>
        </w:rPr>
        <w:t>项目情况展示</w:t>
      </w:r>
      <w:bookmarkEnd w:id="64"/>
    </w:p>
    <w:p>
      <w:pPr>
        <w:ind w:firstLine="420" w:firstLineChars="0"/>
        <w:rPr>
          <w:rFonts w:hint="eastAsia"/>
          <w:lang w:val="en-US" w:eastAsia="zh-CN"/>
        </w:rPr>
      </w:pPr>
      <w:r>
        <w:rPr>
          <w:rFonts w:hint="eastAsia"/>
          <w:lang w:val="en-US" w:eastAsia="zh-CN"/>
        </w:rPr>
        <w:t>在列表中选择项目，点击项目名称，在新的页面中展示项目基本情况、建筑工人情况、施工现场管理人员情况等信息，如图10.3-1、图10.3-2所示：</w:t>
      </w:r>
    </w:p>
    <w:p>
      <w:r>
        <w:drawing>
          <wp:inline distT="0" distB="0" distL="114300" distR="114300">
            <wp:extent cx="5268595" cy="1087120"/>
            <wp:effectExtent l="0" t="0" r="8255" b="17780"/>
            <wp:docPr id="103"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27"/>
                    <pic:cNvPicPr>
                      <a:picLocks noChangeAspect="1"/>
                    </pic:cNvPicPr>
                  </pic:nvPicPr>
                  <pic:blipFill>
                    <a:blip r:embed="rId89"/>
                    <a:stretch>
                      <a:fillRect/>
                    </a:stretch>
                  </pic:blipFill>
                  <pic:spPr>
                    <a:xfrm>
                      <a:off x="0" y="0"/>
                      <a:ext cx="5268595" cy="108712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10.3</w:t>
      </w:r>
      <w:r>
        <w:fldChar w:fldCharType="end"/>
      </w:r>
      <w:r>
        <w:rPr>
          <w:rFonts w:hint="eastAsia"/>
          <w:lang w:eastAsia="zh-CN"/>
        </w:rPr>
        <w:t>-</w:t>
      </w:r>
      <w:r>
        <w:fldChar w:fldCharType="begin"/>
      </w:r>
      <w:r>
        <w:instrText xml:space="preserve"> SEQ 图 \* ARABIC \s 2 </w:instrText>
      </w:r>
      <w:r>
        <w:fldChar w:fldCharType="separate"/>
      </w:r>
      <w:r>
        <w:t>1</w:t>
      </w:r>
      <w:r>
        <w:fldChar w:fldCharType="end"/>
      </w:r>
    </w:p>
    <w:p>
      <w:r>
        <w:drawing>
          <wp:inline distT="0" distB="0" distL="114300" distR="114300">
            <wp:extent cx="5258435" cy="2921000"/>
            <wp:effectExtent l="0" t="0" r="18415" b="12700"/>
            <wp:docPr id="10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28"/>
                    <pic:cNvPicPr>
                      <a:picLocks noChangeAspect="1"/>
                    </pic:cNvPicPr>
                  </pic:nvPicPr>
                  <pic:blipFill>
                    <a:blip r:embed="rId90"/>
                    <a:stretch>
                      <a:fillRect/>
                    </a:stretch>
                  </pic:blipFill>
                  <pic:spPr>
                    <a:xfrm>
                      <a:off x="0" y="0"/>
                      <a:ext cx="5258435" cy="2921000"/>
                    </a:xfrm>
                    <a:prstGeom prst="rect">
                      <a:avLst/>
                    </a:prstGeom>
                    <a:noFill/>
                    <a:ln>
                      <a:noFill/>
                    </a:ln>
                  </pic:spPr>
                </pic:pic>
              </a:graphicData>
            </a:graphic>
          </wp:inline>
        </w:drawing>
      </w:r>
    </w:p>
    <w:p>
      <w:pPr>
        <w:pStyle w:val="8"/>
      </w:pPr>
      <w:r>
        <w:t xml:space="preserve">图 </w:t>
      </w:r>
      <w:r>
        <w:fldChar w:fldCharType="begin"/>
      </w:r>
      <w:r>
        <w:instrText xml:space="preserve"> STYLEREF 2 \s </w:instrText>
      </w:r>
      <w:r>
        <w:fldChar w:fldCharType="separate"/>
      </w:r>
      <w:r>
        <w:t>10.3</w:t>
      </w:r>
      <w:r>
        <w:fldChar w:fldCharType="end"/>
      </w:r>
      <w:r>
        <w:rPr>
          <w:rFonts w:hint="eastAsia"/>
          <w:lang w:eastAsia="zh-CN"/>
        </w:rPr>
        <w:t>-</w:t>
      </w:r>
      <w:r>
        <w:fldChar w:fldCharType="begin"/>
      </w:r>
      <w:r>
        <w:instrText xml:space="preserve"> SEQ 图 \* ARABIC \s 2 </w:instrText>
      </w:r>
      <w:r>
        <w:fldChar w:fldCharType="separate"/>
      </w:r>
      <w:r>
        <w:t>2</w:t>
      </w:r>
      <w:r>
        <w:fldChar w:fldCharType="end"/>
      </w:r>
    </w:p>
    <w:p>
      <w:pPr>
        <w:pStyle w:val="2"/>
        <w:bidi w:val="0"/>
        <w:rPr>
          <w:rFonts w:hint="default"/>
          <w:lang w:val="en-US" w:eastAsia="zh-CN"/>
        </w:rPr>
      </w:pPr>
      <w:bookmarkStart w:id="65" w:name="_Toc23704"/>
      <w:r>
        <w:rPr>
          <w:rFonts w:hint="eastAsia"/>
          <w:lang w:val="en-US" w:eastAsia="zh-CN"/>
        </w:rPr>
        <w:t>退出系统</w:t>
      </w:r>
      <w:bookmarkEnd w:id="65"/>
    </w:p>
    <w:p>
      <w:pPr>
        <w:ind w:firstLine="420" w:firstLineChars="0"/>
        <w:rPr>
          <w:rFonts w:hint="eastAsia"/>
          <w:lang w:val="en-US" w:eastAsia="zh-CN"/>
        </w:rPr>
      </w:pPr>
      <w:r>
        <w:rPr>
          <w:rFonts w:hint="eastAsia"/>
          <w:lang w:val="en-US" w:eastAsia="zh-CN"/>
        </w:rPr>
        <w:t>在系统中点击左侧的退出系统，弹出确认提示，点击提示框中的确认按钮，退出系统，如图11-1、图11-2所示：</w:t>
      </w:r>
    </w:p>
    <w:p>
      <w:r>
        <w:drawing>
          <wp:inline distT="0" distB="0" distL="114300" distR="114300">
            <wp:extent cx="5264150" cy="1192530"/>
            <wp:effectExtent l="0" t="0" r="12700" b="7620"/>
            <wp:docPr id="106"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30"/>
                    <pic:cNvPicPr>
                      <a:picLocks noChangeAspect="1"/>
                    </pic:cNvPicPr>
                  </pic:nvPicPr>
                  <pic:blipFill>
                    <a:blip r:embed="rId91"/>
                    <a:stretch>
                      <a:fillRect/>
                    </a:stretch>
                  </pic:blipFill>
                  <pic:spPr>
                    <a:xfrm>
                      <a:off x="0" y="0"/>
                      <a:ext cx="5264150" cy="1192530"/>
                    </a:xfrm>
                    <a:prstGeom prst="rect">
                      <a:avLst/>
                    </a:prstGeom>
                    <a:noFill/>
                    <a:ln>
                      <a:noFill/>
                    </a:ln>
                  </pic:spPr>
                </pic:pic>
              </a:graphicData>
            </a:graphic>
          </wp:inline>
        </w:drawing>
      </w:r>
    </w:p>
    <w:p>
      <w:pPr>
        <w:pStyle w:val="8"/>
      </w:pPr>
      <w:r>
        <w:t xml:space="preserve">图 </w:t>
      </w:r>
      <w:r>
        <w:fldChar w:fldCharType="begin"/>
      </w:r>
      <w:r>
        <w:instrText xml:space="preserve"> STYLEREF 1 \s </w:instrText>
      </w:r>
      <w:r>
        <w:fldChar w:fldCharType="separate"/>
      </w:r>
      <w:r>
        <w:t>11</w:t>
      </w:r>
      <w:r>
        <w:fldChar w:fldCharType="end"/>
      </w:r>
      <w:r>
        <w:rPr>
          <w:rFonts w:hint="eastAsia"/>
          <w:lang w:eastAsia="zh-CN"/>
        </w:rPr>
        <w:t>-</w:t>
      </w:r>
      <w:r>
        <w:fldChar w:fldCharType="begin"/>
      </w:r>
      <w:r>
        <w:instrText xml:space="preserve"> SEQ 图 \* ARABIC \s 1 </w:instrText>
      </w:r>
      <w:r>
        <w:fldChar w:fldCharType="separate"/>
      </w:r>
      <w:r>
        <w:t>1</w:t>
      </w:r>
      <w:r>
        <w:fldChar w:fldCharType="end"/>
      </w:r>
    </w:p>
    <w:p>
      <w:r>
        <w:drawing>
          <wp:inline distT="0" distB="0" distL="114300" distR="114300">
            <wp:extent cx="4371975" cy="1438275"/>
            <wp:effectExtent l="0" t="0" r="9525" b="9525"/>
            <wp:docPr id="107"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31"/>
                    <pic:cNvPicPr>
                      <a:picLocks noChangeAspect="1"/>
                    </pic:cNvPicPr>
                  </pic:nvPicPr>
                  <pic:blipFill>
                    <a:blip r:embed="rId92"/>
                    <a:stretch>
                      <a:fillRect/>
                    </a:stretch>
                  </pic:blipFill>
                  <pic:spPr>
                    <a:xfrm>
                      <a:off x="0" y="0"/>
                      <a:ext cx="4371975" cy="1438275"/>
                    </a:xfrm>
                    <a:prstGeom prst="rect">
                      <a:avLst/>
                    </a:prstGeom>
                    <a:noFill/>
                    <a:ln>
                      <a:noFill/>
                    </a:ln>
                  </pic:spPr>
                </pic:pic>
              </a:graphicData>
            </a:graphic>
          </wp:inline>
        </w:drawing>
      </w:r>
    </w:p>
    <w:p>
      <w:pPr>
        <w:pStyle w:val="8"/>
        <w:rPr>
          <w:rFonts w:hint="default"/>
          <w:lang w:val="en-US" w:eastAsia="zh-CN"/>
        </w:rPr>
      </w:pPr>
      <w:r>
        <w:t xml:space="preserve">图 </w:t>
      </w:r>
      <w:r>
        <w:fldChar w:fldCharType="begin"/>
      </w:r>
      <w:r>
        <w:instrText xml:space="preserve"> STYLEREF 1 \s </w:instrText>
      </w:r>
      <w:r>
        <w:fldChar w:fldCharType="separate"/>
      </w:r>
      <w:r>
        <w:t>11</w:t>
      </w:r>
      <w:r>
        <w:fldChar w:fldCharType="end"/>
      </w:r>
      <w:r>
        <w:rPr>
          <w:rFonts w:hint="eastAsia"/>
          <w:lang w:eastAsia="zh-CN"/>
        </w:rPr>
        <w:t>-</w:t>
      </w:r>
      <w:r>
        <w:fldChar w:fldCharType="begin"/>
      </w:r>
      <w:r>
        <w:instrText xml:space="preserve"> SEQ 图 \* ARABIC \s 1 </w:instrText>
      </w:r>
      <w:r>
        <w:fldChar w:fldCharType="separate"/>
      </w:r>
      <w:r>
        <w:t>2</w:t>
      </w:r>
      <w:r>
        <w:fldChar w:fldCharType="end"/>
      </w: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LNJWO7QAAAABQEAAA8AAAAAAAAAAQAgAAAAOAAA&#10;AGRycy9kb3ducmV2LnhtbFBLAQIUABQAAAAIAIdO4kCWM0uAMwIAAGMEAAAOAAAAAAAAAAEAIAAA&#10;ADUBAABkcnMvZTJvRG9jLnhtbFBLBQYAAAAABgAGAFkBAADa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901E35"/>
    <w:multiLevelType w:val="multilevel"/>
    <w:tmpl w:val="92901E35"/>
    <w:lvl w:ilvl="0" w:tentative="0">
      <w:start w:val="1"/>
      <w:numFmt w:val="decimal"/>
      <w:pStyle w:val="2"/>
      <w:lvlText w:val="%1"/>
      <w:lvlJc w:val="left"/>
      <w:pPr>
        <w:ind w:left="425" w:hanging="425"/>
      </w:pPr>
      <w:rPr>
        <w:rFonts w:hint="default"/>
      </w:rPr>
    </w:lvl>
    <w:lvl w:ilvl="1" w:tentative="0">
      <w:start w:val="1"/>
      <w:numFmt w:val="decimal"/>
      <w:pStyle w:val="3"/>
      <w:lvlText w:val="%1.%2"/>
      <w:lvlJc w:val="left"/>
      <w:pPr>
        <w:ind w:left="992" w:hanging="567"/>
      </w:pPr>
      <w:rPr>
        <w:rFonts w:hint="default"/>
      </w:rPr>
    </w:lvl>
    <w:lvl w:ilvl="2" w:tentative="0">
      <w:start w:val="1"/>
      <w:numFmt w:val="decimal"/>
      <w:pStyle w:val="4"/>
      <w:lvlText w:val="%1.%2.%3"/>
      <w:lvlJc w:val="left"/>
      <w:pPr>
        <w:ind w:left="1418" w:hanging="567"/>
      </w:pPr>
      <w:rPr>
        <w:rFonts w:hint="default"/>
      </w:rPr>
    </w:lvl>
    <w:lvl w:ilvl="3" w:tentative="0">
      <w:start w:val="1"/>
      <w:numFmt w:val="decimal"/>
      <w:pStyle w:val="5"/>
      <w:lvlText w:val="%1.%2.%3.%4"/>
      <w:lvlJc w:val="left"/>
      <w:pPr>
        <w:ind w:left="1984" w:hanging="708"/>
      </w:pPr>
      <w:rPr>
        <w:rFonts w:hint="default"/>
      </w:rPr>
    </w:lvl>
    <w:lvl w:ilvl="4" w:tentative="0">
      <w:start w:val="1"/>
      <w:numFmt w:val="decimal"/>
      <w:pStyle w:val="6"/>
      <w:lvlText w:val="%1.%2.%3.%4.%5"/>
      <w:lvlJc w:val="left"/>
      <w:pPr>
        <w:ind w:left="2551" w:hanging="850"/>
      </w:pPr>
      <w:rPr>
        <w:rFonts w:hint="default"/>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D74"/>
    <w:rsid w:val="00006D40"/>
    <w:rsid w:val="00011102"/>
    <w:rsid w:val="00013F8B"/>
    <w:rsid w:val="0001440A"/>
    <w:rsid w:val="000162FD"/>
    <w:rsid w:val="00022DA3"/>
    <w:rsid w:val="000326EE"/>
    <w:rsid w:val="00035E39"/>
    <w:rsid w:val="00046867"/>
    <w:rsid w:val="00046CC4"/>
    <w:rsid w:val="00056F97"/>
    <w:rsid w:val="00057A95"/>
    <w:rsid w:val="00057C0B"/>
    <w:rsid w:val="00061428"/>
    <w:rsid w:val="00071697"/>
    <w:rsid w:val="000716F2"/>
    <w:rsid w:val="000720DB"/>
    <w:rsid w:val="00083E0B"/>
    <w:rsid w:val="00083E47"/>
    <w:rsid w:val="00086B9E"/>
    <w:rsid w:val="00093BB0"/>
    <w:rsid w:val="000A1401"/>
    <w:rsid w:val="000A1D3A"/>
    <w:rsid w:val="000A4312"/>
    <w:rsid w:val="000A493C"/>
    <w:rsid w:val="000B0FAD"/>
    <w:rsid w:val="000B4BAB"/>
    <w:rsid w:val="000C41FD"/>
    <w:rsid w:val="000C6A24"/>
    <w:rsid w:val="000C6D8C"/>
    <w:rsid w:val="000C6DB6"/>
    <w:rsid w:val="000C6E71"/>
    <w:rsid w:val="000D3847"/>
    <w:rsid w:val="000D40B4"/>
    <w:rsid w:val="000F7FC9"/>
    <w:rsid w:val="00112AEF"/>
    <w:rsid w:val="00112CC5"/>
    <w:rsid w:val="00122F4F"/>
    <w:rsid w:val="001336F3"/>
    <w:rsid w:val="0014558C"/>
    <w:rsid w:val="00147D38"/>
    <w:rsid w:val="00156958"/>
    <w:rsid w:val="00160E10"/>
    <w:rsid w:val="00161ECF"/>
    <w:rsid w:val="0016618C"/>
    <w:rsid w:val="001710D6"/>
    <w:rsid w:val="001731B1"/>
    <w:rsid w:val="00174D3F"/>
    <w:rsid w:val="00174D67"/>
    <w:rsid w:val="00175671"/>
    <w:rsid w:val="00180BC6"/>
    <w:rsid w:val="0019219A"/>
    <w:rsid w:val="001937BE"/>
    <w:rsid w:val="00196CE3"/>
    <w:rsid w:val="001A015A"/>
    <w:rsid w:val="001A0421"/>
    <w:rsid w:val="001A4C5F"/>
    <w:rsid w:val="001B0CEB"/>
    <w:rsid w:val="001C4526"/>
    <w:rsid w:val="001D5793"/>
    <w:rsid w:val="001E370A"/>
    <w:rsid w:val="001E3E8B"/>
    <w:rsid w:val="001E7817"/>
    <w:rsid w:val="001F297F"/>
    <w:rsid w:val="001F5F49"/>
    <w:rsid w:val="00201220"/>
    <w:rsid w:val="00202543"/>
    <w:rsid w:val="0020301F"/>
    <w:rsid w:val="00207A66"/>
    <w:rsid w:val="002103BA"/>
    <w:rsid w:val="002106D5"/>
    <w:rsid w:val="00220851"/>
    <w:rsid w:val="00232CDF"/>
    <w:rsid w:val="0024253B"/>
    <w:rsid w:val="00243F27"/>
    <w:rsid w:val="00246831"/>
    <w:rsid w:val="00250AE4"/>
    <w:rsid w:val="00251E14"/>
    <w:rsid w:val="0025228A"/>
    <w:rsid w:val="002577DB"/>
    <w:rsid w:val="00263DC8"/>
    <w:rsid w:val="00266060"/>
    <w:rsid w:val="00267F90"/>
    <w:rsid w:val="002701D7"/>
    <w:rsid w:val="0028228F"/>
    <w:rsid w:val="00282633"/>
    <w:rsid w:val="00282AB8"/>
    <w:rsid w:val="0028620D"/>
    <w:rsid w:val="00287A91"/>
    <w:rsid w:val="002926E7"/>
    <w:rsid w:val="00292A51"/>
    <w:rsid w:val="00293373"/>
    <w:rsid w:val="002A3E97"/>
    <w:rsid w:val="002A6A0B"/>
    <w:rsid w:val="002B7018"/>
    <w:rsid w:val="002C3F02"/>
    <w:rsid w:val="002C42FA"/>
    <w:rsid w:val="002D107D"/>
    <w:rsid w:val="002E1F35"/>
    <w:rsid w:val="002E512C"/>
    <w:rsid w:val="002F19C2"/>
    <w:rsid w:val="002F4C74"/>
    <w:rsid w:val="00303BE0"/>
    <w:rsid w:val="0030475A"/>
    <w:rsid w:val="00310D83"/>
    <w:rsid w:val="0032381A"/>
    <w:rsid w:val="00323926"/>
    <w:rsid w:val="00330CB1"/>
    <w:rsid w:val="003315BF"/>
    <w:rsid w:val="00331862"/>
    <w:rsid w:val="003333FA"/>
    <w:rsid w:val="0033405C"/>
    <w:rsid w:val="0035578E"/>
    <w:rsid w:val="00356B2F"/>
    <w:rsid w:val="00356C6F"/>
    <w:rsid w:val="00362E67"/>
    <w:rsid w:val="00364644"/>
    <w:rsid w:val="00382481"/>
    <w:rsid w:val="0038684D"/>
    <w:rsid w:val="00393C2F"/>
    <w:rsid w:val="00394258"/>
    <w:rsid w:val="00396B52"/>
    <w:rsid w:val="003B0280"/>
    <w:rsid w:val="003B3F51"/>
    <w:rsid w:val="003D5CE6"/>
    <w:rsid w:val="003D67C1"/>
    <w:rsid w:val="003E03BC"/>
    <w:rsid w:val="003E4A3A"/>
    <w:rsid w:val="003F7DE1"/>
    <w:rsid w:val="00405168"/>
    <w:rsid w:val="004057C5"/>
    <w:rsid w:val="00406DC4"/>
    <w:rsid w:val="00414DC3"/>
    <w:rsid w:val="00420054"/>
    <w:rsid w:val="00425B48"/>
    <w:rsid w:val="00436BB2"/>
    <w:rsid w:val="00441061"/>
    <w:rsid w:val="004422BA"/>
    <w:rsid w:val="004442C4"/>
    <w:rsid w:val="00447855"/>
    <w:rsid w:val="00450D42"/>
    <w:rsid w:val="00454BDC"/>
    <w:rsid w:val="00456B35"/>
    <w:rsid w:val="0046611A"/>
    <w:rsid w:val="00471DF0"/>
    <w:rsid w:val="004924CE"/>
    <w:rsid w:val="00492FD5"/>
    <w:rsid w:val="0049547C"/>
    <w:rsid w:val="004A2509"/>
    <w:rsid w:val="004A3915"/>
    <w:rsid w:val="004B2C79"/>
    <w:rsid w:val="004B39AC"/>
    <w:rsid w:val="004B4541"/>
    <w:rsid w:val="004B559F"/>
    <w:rsid w:val="004B7686"/>
    <w:rsid w:val="004C23A5"/>
    <w:rsid w:val="004C69B4"/>
    <w:rsid w:val="004D0528"/>
    <w:rsid w:val="004D22E9"/>
    <w:rsid w:val="004F6D38"/>
    <w:rsid w:val="004F786A"/>
    <w:rsid w:val="0050204A"/>
    <w:rsid w:val="0050406A"/>
    <w:rsid w:val="005137AF"/>
    <w:rsid w:val="00515F66"/>
    <w:rsid w:val="00517914"/>
    <w:rsid w:val="005378CA"/>
    <w:rsid w:val="00551250"/>
    <w:rsid w:val="005550F8"/>
    <w:rsid w:val="0056119B"/>
    <w:rsid w:val="0056138B"/>
    <w:rsid w:val="00561C7F"/>
    <w:rsid w:val="00563B6D"/>
    <w:rsid w:val="00563BF0"/>
    <w:rsid w:val="00565430"/>
    <w:rsid w:val="00570AFF"/>
    <w:rsid w:val="00576B3E"/>
    <w:rsid w:val="00581D74"/>
    <w:rsid w:val="00586403"/>
    <w:rsid w:val="005908C5"/>
    <w:rsid w:val="005B13C3"/>
    <w:rsid w:val="005B68B3"/>
    <w:rsid w:val="005C09C9"/>
    <w:rsid w:val="005C1376"/>
    <w:rsid w:val="005C3B4A"/>
    <w:rsid w:val="005D4BDF"/>
    <w:rsid w:val="005E1999"/>
    <w:rsid w:val="005F526A"/>
    <w:rsid w:val="005F575A"/>
    <w:rsid w:val="005F60C9"/>
    <w:rsid w:val="006040D1"/>
    <w:rsid w:val="00606947"/>
    <w:rsid w:val="00607972"/>
    <w:rsid w:val="006130B6"/>
    <w:rsid w:val="00614D55"/>
    <w:rsid w:val="0062773A"/>
    <w:rsid w:val="00637986"/>
    <w:rsid w:val="00643354"/>
    <w:rsid w:val="006535BE"/>
    <w:rsid w:val="00662B04"/>
    <w:rsid w:val="00666272"/>
    <w:rsid w:val="00666EDB"/>
    <w:rsid w:val="00672D8E"/>
    <w:rsid w:val="00674E00"/>
    <w:rsid w:val="00677DC9"/>
    <w:rsid w:val="0068798C"/>
    <w:rsid w:val="00690578"/>
    <w:rsid w:val="006B6519"/>
    <w:rsid w:val="006B732E"/>
    <w:rsid w:val="006C0189"/>
    <w:rsid w:val="006C75BC"/>
    <w:rsid w:val="006C773A"/>
    <w:rsid w:val="006C7A0C"/>
    <w:rsid w:val="006C7C7C"/>
    <w:rsid w:val="006D0AF5"/>
    <w:rsid w:val="006D40A5"/>
    <w:rsid w:val="006E24D2"/>
    <w:rsid w:val="006E7261"/>
    <w:rsid w:val="006E7560"/>
    <w:rsid w:val="006E7581"/>
    <w:rsid w:val="006F3128"/>
    <w:rsid w:val="006F62C7"/>
    <w:rsid w:val="006F77AB"/>
    <w:rsid w:val="007034CF"/>
    <w:rsid w:val="00703AB4"/>
    <w:rsid w:val="00706962"/>
    <w:rsid w:val="007077D4"/>
    <w:rsid w:val="00710884"/>
    <w:rsid w:val="007165DB"/>
    <w:rsid w:val="00723BF3"/>
    <w:rsid w:val="00730DF1"/>
    <w:rsid w:val="007327EA"/>
    <w:rsid w:val="00735D0A"/>
    <w:rsid w:val="00736D0F"/>
    <w:rsid w:val="0074116E"/>
    <w:rsid w:val="00744EF8"/>
    <w:rsid w:val="00752EC4"/>
    <w:rsid w:val="00763661"/>
    <w:rsid w:val="00766D94"/>
    <w:rsid w:val="00773858"/>
    <w:rsid w:val="00773E25"/>
    <w:rsid w:val="00780C81"/>
    <w:rsid w:val="00781991"/>
    <w:rsid w:val="007916C4"/>
    <w:rsid w:val="00793B1A"/>
    <w:rsid w:val="00794D21"/>
    <w:rsid w:val="00796A38"/>
    <w:rsid w:val="007A37A6"/>
    <w:rsid w:val="007B4CCF"/>
    <w:rsid w:val="007C1949"/>
    <w:rsid w:val="007D7E44"/>
    <w:rsid w:val="007E15D4"/>
    <w:rsid w:val="007E2149"/>
    <w:rsid w:val="007E3195"/>
    <w:rsid w:val="007E4F80"/>
    <w:rsid w:val="007E563C"/>
    <w:rsid w:val="007F4999"/>
    <w:rsid w:val="007F6119"/>
    <w:rsid w:val="008029D8"/>
    <w:rsid w:val="00812CB4"/>
    <w:rsid w:val="008130AD"/>
    <w:rsid w:val="00815DC9"/>
    <w:rsid w:val="008175B6"/>
    <w:rsid w:val="00820EDD"/>
    <w:rsid w:val="0082297E"/>
    <w:rsid w:val="00826C0B"/>
    <w:rsid w:val="008270AE"/>
    <w:rsid w:val="00832CD2"/>
    <w:rsid w:val="00833683"/>
    <w:rsid w:val="008370C0"/>
    <w:rsid w:val="008439EB"/>
    <w:rsid w:val="008448D8"/>
    <w:rsid w:val="00844B3C"/>
    <w:rsid w:val="008455EB"/>
    <w:rsid w:val="00846746"/>
    <w:rsid w:val="00851432"/>
    <w:rsid w:val="0086164B"/>
    <w:rsid w:val="00866727"/>
    <w:rsid w:val="00882658"/>
    <w:rsid w:val="008863DB"/>
    <w:rsid w:val="008928D9"/>
    <w:rsid w:val="0089674B"/>
    <w:rsid w:val="008978E7"/>
    <w:rsid w:val="008A1604"/>
    <w:rsid w:val="008A206E"/>
    <w:rsid w:val="008A6CF2"/>
    <w:rsid w:val="008C19B6"/>
    <w:rsid w:val="008C2887"/>
    <w:rsid w:val="008E3457"/>
    <w:rsid w:val="008E3C98"/>
    <w:rsid w:val="008F23B2"/>
    <w:rsid w:val="00900F87"/>
    <w:rsid w:val="00901C7F"/>
    <w:rsid w:val="00913C65"/>
    <w:rsid w:val="00921516"/>
    <w:rsid w:val="00922E0F"/>
    <w:rsid w:val="009302C9"/>
    <w:rsid w:val="00934EDD"/>
    <w:rsid w:val="00941EE5"/>
    <w:rsid w:val="00944073"/>
    <w:rsid w:val="0094711A"/>
    <w:rsid w:val="00947224"/>
    <w:rsid w:val="00955519"/>
    <w:rsid w:val="00957361"/>
    <w:rsid w:val="009574B0"/>
    <w:rsid w:val="00957608"/>
    <w:rsid w:val="00966D12"/>
    <w:rsid w:val="00972BD1"/>
    <w:rsid w:val="00976C4C"/>
    <w:rsid w:val="00977521"/>
    <w:rsid w:val="00977CE7"/>
    <w:rsid w:val="009806A2"/>
    <w:rsid w:val="009819EC"/>
    <w:rsid w:val="00983AB3"/>
    <w:rsid w:val="00985BEE"/>
    <w:rsid w:val="00986DCB"/>
    <w:rsid w:val="009874D4"/>
    <w:rsid w:val="00987BF5"/>
    <w:rsid w:val="00990642"/>
    <w:rsid w:val="00993493"/>
    <w:rsid w:val="009938DC"/>
    <w:rsid w:val="009968FE"/>
    <w:rsid w:val="009A6100"/>
    <w:rsid w:val="009A6C7E"/>
    <w:rsid w:val="009A6CF6"/>
    <w:rsid w:val="009B4D43"/>
    <w:rsid w:val="009B5C96"/>
    <w:rsid w:val="009B5CF1"/>
    <w:rsid w:val="009B5E89"/>
    <w:rsid w:val="009C312D"/>
    <w:rsid w:val="009C7C66"/>
    <w:rsid w:val="009D72A7"/>
    <w:rsid w:val="009E41D6"/>
    <w:rsid w:val="009F7B55"/>
    <w:rsid w:val="00A05E7B"/>
    <w:rsid w:val="00A10A40"/>
    <w:rsid w:val="00A148C1"/>
    <w:rsid w:val="00A172CE"/>
    <w:rsid w:val="00A1770D"/>
    <w:rsid w:val="00A17AD5"/>
    <w:rsid w:val="00A26100"/>
    <w:rsid w:val="00A266C4"/>
    <w:rsid w:val="00A27EC3"/>
    <w:rsid w:val="00A31165"/>
    <w:rsid w:val="00A35E80"/>
    <w:rsid w:val="00A401B8"/>
    <w:rsid w:val="00A51FBC"/>
    <w:rsid w:val="00A531A2"/>
    <w:rsid w:val="00A542A8"/>
    <w:rsid w:val="00A57D46"/>
    <w:rsid w:val="00A57E8B"/>
    <w:rsid w:val="00A66BAA"/>
    <w:rsid w:val="00A718F0"/>
    <w:rsid w:val="00A7453B"/>
    <w:rsid w:val="00A771A2"/>
    <w:rsid w:val="00A77A66"/>
    <w:rsid w:val="00A802A9"/>
    <w:rsid w:val="00A8442F"/>
    <w:rsid w:val="00A91735"/>
    <w:rsid w:val="00A918BC"/>
    <w:rsid w:val="00A9312F"/>
    <w:rsid w:val="00A9643E"/>
    <w:rsid w:val="00AA1493"/>
    <w:rsid w:val="00AA27D4"/>
    <w:rsid w:val="00AA4AF4"/>
    <w:rsid w:val="00AB5813"/>
    <w:rsid w:val="00AB6E66"/>
    <w:rsid w:val="00AC02DC"/>
    <w:rsid w:val="00AC1C77"/>
    <w:rsid w:val="00AC2604"/>
    <w:rsid w:val="00AC306C"/>
    <w:rsid w:val="00AD5D21"/>
    <w:rsid w:val="00AE1B28"/>
    <w:rsid w:val="00B040C1"/>
    <w:rsid w:val="00B07EC6"/>
    <w:rsid w:val="00B138AB"/>
    <w:rsid w:val="00B14467"/>
    <w:rsid w:val="00B14E8B"/>
    <w:rsid w:val="00B152A8"/>
    <w:rsid w:val="00B22B73"/>
    <w:rsid w:val="00B26B57"/>
    <w:rsid w:val="00B30733"/>
    <w:rsid w:val="00B41D7B"/>
    <w:rsid w:val="00B44482"/>
    <w:rsid w:val="00B463EB"/>
    <w:rsid w:val="00B464E5"/>
    <w:rsid w:val="00B57F7B"/>
    <w:rsid w:val="00B62103"/>
    <w:rsid w:val="00B70529"/>
    <w:rsid w:val="00B81B03"/>
    <w:rsid w:val="00B81D1E"/>
    <w:rsid w:val="00B841C2"/>
    <w:rsid w:val="00B9044D"/>
    <w:rsid w:val="00B96451"/>
    <w:rsid w:val="00BA03D9"/>
    <w:rsid w:val="00BB013D"/>
    <w:rsid w:val="00BB022A"/>
    <w:rsid w:val="00BB37F4"/>
    <w:rsid w:val="00BB3A31"/>
    <w:rsid w:val="00BB42FF"/>
    <w:rsid w:val="00BB563D"/>
    <w:rsid w:val="00BB62C7"/>
    <w:rsid w:val="00BB7512"/>
    <w:rsid w:val="00BC0393"/>
    <w:rsid w:val="00BC4DB1"/>
    <w:rsid w:val="00BD6DE7"/>
    <w:rsid w:val="00BD7F0A"/>
    <w:rsid w:val="00C0258D"/>
    <w:rsid w:val="00C06E19"/>
    <w:rsid w:val="00C139A0"/>
    <w:rsid w:val="00C14285"/>
    <w:rsid w:val="00C21C3D"/>
    <w:rsid w:val="00C261ED"/>
    <w:rsid w:val="00C276B2"/>
    <w:rsid w:val="00C30B8D"/>
    <w:rsid w:val="00C35653"/>
    <w:rsid w:val="00C358D5"/>
    <w:rsid w:val="00C379A1"/>
    <w:rsid w:val="00C57DC8"/>
    <w:rsid w:val="00C62FBD"/>
    <w:rsid w:val="00C66576"/>
    <w:rsid w:val="00C67526"/>
    <w:rsid w:val="00C711FE"/>
    <w:rsid w:val="00C7516C"/>
    <w:rsid w:val="00C913FD"/>
    <w:rsid w:val="00C92A13"/>
    <w:rsid w:val="00C97003"/>
    <w:rsid w:val="00CA30DC"/>
    <w:rsid w:val="00CA618E"/>
    <w:rsid w:val="00CB0C60"/>
    <w:rsid w:val="00CB0D97"/>
    <w:rsid w:val="00CB1881"/>
    <w:rsid w:val="00CC0C1B"/>
    <w:rsid w:val="00CC2878"/>
    <w:rsid w:val="00CD75D9"/>
    <w:rsid w:val="00CD7AA6"/>
    <w:rsid w:val="00CE14EA"/>
    <w:rsid w:val="00CE4D6A"/>
    <w:rsid w:val="00CE54E8"/>
    <w:rsid w:val="00CF120F"/>
    <w:rsid w:val="00CF18B4"/>
    <w:rsid w:val="00CF2E42"/>
    <w:rsid w:val="00D05891"/>
    <w:rsid w:val="00D15AFA"/>
    <w:rsid w:val="00D15C5D"/>
    <w:rsid w:val="00D16303"/>
    <w:rsid w:val="00D220F5"/>
    <w:rsid w:val="00D223DF"/>
    <w:rsid w:val="00D2571D"/>
    <w:rsid w:val="00D31E74"/>
    <w:rsid w:val="00D3216A"/>
    <w:rsid w:val="00D41057"/>
    <w:rsid w:val="00D47AA5"/>
    <w:rsid w:val="00D5000A"/>
    <w:rsid w:val="00D554D1"/>
    <w:rsid w:val="00D57420"/>
    <w:rsid w:val="00D57A9A"/>
    <w:rsid w:val="00D62985"/>
    <w:rsid w:val="00D64807"/>
    <w:rsid w:val="00D650CA"/>
    <w:rsid w:val="00D67AF4"/>
    <w:rsid w:val="00D70F28"/>
    <w:rsid w:val="00D72E8C"/>
    <w:rsid w:val="00D743B5"/>
    <w:rsid w:val="00D845BD"/>
    <w:rsid w:val="00D874FE"/>
    <w:rsid w:val="00D91462"/>
    <w:rsid w:val="00D92550"/>
    <w:rsid w:val="00D93B58"/>
    <w:rsid w:val="00D94012"/>
    <w:rsid w:val="00D9406C"/>
    <w:rsid w:val="00D97755"/>
    <w:rsid w:val="00DA44CA"/>
    <w:rsid w:val="00DB1DA7"/>
    <w:rsid w:val="00DC4C1D"/>
    <w:rsid w:val="00DD6178"/>
    <w:rsid w:val="00DE4236"/>
    <w:rsid w:val="00DE5899"/>
    <w:rsid w:val="00DE6472"/>
    <w:rsid w:val="00DF4917"/>
    <w:rsid w:val="00DF67FC"/>
    <w:rsid w:val="00E056B6"/>
    <w:rsid w:val="00E213F6"/>
    <w:rsid w:val="00E30287"/>
    <w:rsid w:val="00E332F1"/>
    <w:rsid w:val="00E41FB9"/>
    <w:rsid w:val="00E43954"/>
    <w:rsid w:val="00E45E12"/>
    <w:rsid w:val="00E5184B"/>
    <w:rsid w:val="00E5187A"/>
    <w:rsid w:val="00E53985"/>
    <w:rsid w:val="00E54F36"/>
    <w:rsid w:val="00E55062"/>
    <w:rsid w:val="00E55DAA"/>
    <w:rsid w:val="00E64D48"/>
    <w:rsid w:val="00E678F7"/>
    <w:rsid w:val="00E85466"/>
    <w:rsid w:val="00E908D1"/>
    <w:rsid w:val="00E931D0"/>
    <w:rsid w:val="00E94D4E"/>
    <w:rsid w:val="00E95B4B"/>
    <w:rsid w:val="00EA0429"/>
    <w:rsid w:val="00EA0F9F"/>
    <w:rsid w:val="00EA162E"/>
    <w:rsid w:val="00EA557F"/>
    <w:rsid w:val="00EA593C"/>
    <w:rsid w:val="00EA59FB"/>
    <w:rsid w:val="00EA7024"/>
    <w:rsid w:val="00EB149A"/>
    <w:rsid w:val="00EB29C0"/>
    <w:rsid w:val="00EB4DEB"/>
    <w:rsid w:val="00EB7252"/>
    <w:rsid w:val="00EC3E0B"/>
    <w:rsid w:val="00ED176B"/>
    <w:rsid w:val="00ED6A04"/>
    <w:rsid w:val="00ED746F"/>
    <w:rsid w:val="00EE0A7F"/>
    <w:rsid w:val="00EE10F8"/>
    <w:rsid w:val="00EE1D84"/>
    <w:rsid w:val="00EE2D94"/>
    <w:rsid w:val="00EE3619"/>
    <w:rsid w:val="00EF2E57"/>
    <w:rsid w:val="00EF60BB"/>
    <w:rsid w:val="00EF660A"/>
    <w:rsid w:val="00F111AC"/>
    <w:rsid w:val="00F1270D"/>
    <w:rsid w:val="00F12AF6"/>
    <w:rsid w:val="00F12C7C"/>
    <w:rsid w:val="00F1759F"/>
    <w:rsid w:val="00F2466C"/>
    <w:rsid w:val="00F24BDA"/>
    <w:rsid w:val="00F26067"/>
    <w:rsid w:val="00F309B0"/>
    <w:rsid w:val="00F32E6C"/>
    <w:rsid w:val="00F35290"/>
    <w:rsid w:val="00F35CCE"/>
    <w:rsid w:val="00F373D8"/>
    <w:rsid w:val="00F424B9"/>
    <w:rsid w:val="00F43507"/>
    <w:rsid w:val="00F43862"/>
    <w:rsid w:val="00F45C9E"/>
    <w:rsid w:val="00F45F62"/>
    <w:rsid w:val="00F47AEB"/>
    <w:rsid w:val="00F47DE6"/>
    <w:rsid w:val="00F50668"/>
    <w:rsid w:val="00F55908"/>
    <w:rsid w:val="00F55D0E"/>
    <w:rsid w:val="00F60583"/>
    <w:rsid w:val="00F64F5B"/>
    <w:rsid w:val="00F71BCA"/>
    <w:rsid w:val="00F77459"/>
    <w:rsid w:val="00F77950"/>
    <w:rsid w:val="00F77B9C"/>
    <w:rsid w:val="00F8215A"/>
    <w:rsid w:val="00F854DD"/>
    <w:rsid w:val="00F85607"/>
    <w:rsid w:val="00F870A3"/>
    <w:rsid w:val="00F871C5"/>
    <w:rsid w:val="00F902E6"/>
    <w:rsid w:val="00F96C3E"/>
    <w:rsid w:val="00F97FC7"/>
    <w:rsid w:val="00FA48C2"/>
    <w:rsid w:val="00FA6E52"/>
    <w:rsid w:val="00FB106B"/>
    <w:rsid w:val="00FC318E"/>
    <w:rsid w:val="00FC79C5"/>
    <w:rsid w:val="00FD24DB"/>
    <w:rsid w:val="00FE0032"/>
    <w:rsid w:val="00FE35A3"/>
    <w:rsid w:val="00FE5F20"/>
    <w:rsid w:val="00FF0E0E"/>
    <w:rsid w:val="00FF5271"/>
    <w:rsid w:val="010C705D"/>
    <w:rsid w:val="0155301D"/>
    <w:rsid w:val="01636832"/>
    <w:rsid w:val="02016291"/>
    <w:rsid w:val="023C3AF8"/>
    <w:rsid w:val="02452CFE"/>
    <w:rsid w:val="02466B97"/>
    <w:rsid w:val="0286092F"/>
    <w:rsid w:val="0316493E"/>
    <w:rsid w:val="03181948"/>
    <w:rsid w:val="033C3D5A"/>
    <w:rsid w:val="036D5585"/>
    <w:rsid w:val="037D35A4"/>
    <w:rsid w:val="03C230FA"/>
    <w:rsid w:val="03E6011E"/>
    <w:rsid w:val="04004CCC"/>
    <w:rsid w:val="04273B51"/>
    <w:rsid w:val="04344B61"/>
    <w:rsid w:val="04604903"/>
    <w:rsid w:val="046C7BF2"/>
    <w:rsid w:val="047B6445"/>
    <w:rsid w:val="04A877B5"/>
    <w:rsid w:val="06061359"/>
    <w:rsid w:val="06126D95"/>
    <w:rsid w:val="06244C59"/>
    <w:rsid w:val="064C40D3"/>
    <w:rsid w:val="06B46E17"/>
    <w:rsid w:val="072C0B7D"/>
    <w:rsid w:val="07530DCD"/>
    <w:rsid w:val="07C22EC8"/>
    <w:rsid w:val="08205B3B"/>
    <w:rsid w:val="08316AA1"/>
    <w:rsid w:val="086B2509"/>
    <w:rsid w:val="086D0B5D"/>
    <w:rsid w:val="089952E1"/>
    <w:rsid w:val="08FB4B78"/>
    <w:rsid w:val="09CA247E"/>
    <w:rsid w:val="0A3E0796"/>
    <w:rsid w:val="0A567CD5"/>
    <w:rsid w:val="0ABD0866"/>
    <w:rsid w:val="0AC15C8E"/>
    <w:rsid w:val="0B2621C1"/>
    <w:rsid w:val="0B996800"/>
    <w:rsid w:val="0BA44A52"/>
    <w:rsid w:val="0BDF2AD1"/>
    <w:rsid w:val="0C4E5EDA"/>
    <w:rsid w:val="0C504F86"/>
    <w:rsid w:val="0C620DFF"/>
    <w:rsid w:val="0CCA24FF"/>
    <w:rsid w:val="0D3223C5"/>
    <w:rsid w:val="0D406FBA"/>
    <w:rsid w:val="0D5946AA"/>
    <w:rsid w:val="0D6046DD"/>
    <w:rsid w:val="0D8E582F"/>
    <w:rsid w:val="0DB07FDE"/>
    <w:rsid w:val="0DEC4A84"/>
    <w:rsid w:val="0E162C6F"/>
    <w:rsid w:val="0E386C82"/>
    <w:rsid w:val="0E526B59"/>
    <w:rsid w:val="0E915468"/>
    <w:rsid w:val="0EA91DB6"/>
    <w:rsid w:val="0EC971CC"/>
    <w:rsid w:val="0F280E8A"/>
    <w:rsid w:val="0F37142A"/>
    <w:rsid w:val="0F7E5CE7"/>
    <w:rsid w:val="0FA06B52"/>
    <w:rsid w:val="0FF36979"/>
    <w:rsid w:val="105B7146"/>
    <w:rsid w:val="109B4D06"/>
    <w:rsid w:val="10A11934"/>
    <w:rsid w:val="10A86763"/>
    <w:rsid w:val="10EE4AB2"/>
    <w:rsid w:val="11304F81"/>
    <w:rsid w:val="1143187F"/>
    <w:rsid w:val="11511F61"/>
    <w:rsid w:val="12116261"/>
    <w:rsid w:val="12AD33CD"/>
    <w:rsid w:val="12DA3768"/>
    <w:rsid w:val="12E51CEE"/>
    <w:rsid w:val="12E84626"/>
    <w:rsid w:val="138E124B"/>
    <w:rsid w:val="13B36AA6"/>
    <w:rsid w:val="13D37767"/>
    <w:rsid w:val="13D44FA7"/>
    <w:rsid w:val="13E91193"/>
    <w:rsid w:val="14236408"/>
    <w:rsid w:val="150608DE"/>
    <w:rsid w:val="159716CF"/>
    <w:rsid w:val="15AD23FE"/>
    <w:rsid w:val="15E7605D"/>
    <w:rsid w:val="160B63F7"/>
    <w:rsid w:val="166823FB"/>
    <w:rsid w:val="16A45893"/>
    <w:rsid w:val="16C84AFE"/>
    <w:rsid w:val="17946704"/>
    <w:rsid w:val="179D7AC6"/>
    <w:rsid w:val="17B075C2"/>
    <w:rsid w:val="17B73A20"/>
    <w:rsid w:val="18B02996"/>
    <w:rsid w:val="18C76880"/>
    <w:rsid w:val="18D177D1"/>
    <w:rsid w:val="18EE742C"/>
    <w:rsid w:val="18F31102"/>
    <w:rsid w:val="192F2054"/>
    <w:rsid w:val="194D2CE1"/>
    <w:rsid w:val="19621BDB"/>
    <w:rsid w:val="1989183C"/>
    <w:rsid w:val="1994388E"/>
    <w:rsid w:val="199F74A2"/>
    <w:rsid w:val="19FB0CBC"/>
    <w:rsid w:val="1A190AAB"/>
    <w:rsid w:val="1A3D689A"/>
    <w:rsid w:val="1B111374"/>
    <w:rsid w:val="1B470640"/>
    <w:rsid w:val="1B57670F"/>
    <w:rsid w:val="1BD21EF1"/>
    <w:rsid w:val="1C5A786C"/>
    <w:rsid w:val="1C6378C1"/>
    <w:rsid w:val="1C6D02DA"/>
    <w:rsid w:val="1C8373AD"/>
    <w:rsid w:val="1D7A7B4B"/>
    <w:rsid w:val="1DE16702"/>
    <w:rsid w:val="1E07238A"/>
    <w:rsid w:val="1E58756E"/>
    <w:rsid w:val="1E8454F3"/>
    <w:rsid w:val="1F071EB1"/>
    <w:rsid w:val="1F1E3E84"/>
    <w:rsid w:val="1F6C2ADA"/>
    <w:rsid w:val="1FFD4189"/>
    <w:rsid w:val="20673EB8"/>
    <w:rsid w:val="20DE420B"/>
    <w:rsid w:val="20F55779"/>
    <w:rsid w:val="21122439"/>
    <w:rsid w:val="21D265A6"/>
    <w:rsid w:val="220079A9"/>
    <w:rsid w:val="2241471C"/>
    <w:rsid w:val="227C56E4"/>
    <w:rsid w:val="228323C7"/>
    <w:rsid w:val="229B38BC"/>
    <w:rsid w:val="230A01C2"/>
    <w:rsid w:val="231C486D"/>
    <w:rsid w:val="231F6A45"/>
    <w:rsid w:val="233A4D87"/>
    <w:rsid w:val="237856E2"/>
    <w:rsid w:val="23BC644E"/>
    <w:rsid w:val="23D0581C"/>
    <w:rsid w:val="23D468FE"/>
    <w:rsid w:val="23E1512A"/>
    <w:rsid w:val="2446522A"/>
    <w:rsid w:val="245071DF"/>
    <w:rsid w:val="25042AEC"/>
    <w:rsid w:val="252855B1"/>
    <w:rsid w:val="255875E9"/>
    <w:rsid w:val="2562372C"/>
    <w:rsid w:val="257A4ED3"/>
    <w:rsid w:val="25DB430B"/>
    <w:rsid w:val="25F87138"/>
    <w:rsid w:val="266121B3"/>
    <w:rsid w:val="26A957A0"/>
    <w:rsid w:val="26B6114B"/>
    <w:rsid w:val="272555CB"/>
    <w:rsid w:val="27400C3B"/>
    <w:rsid w:val="275F6D2E"/>
    <w:rsid w:val="27CC64DF"/>
    <w:rsid w:val="2804298D"/>
    <w:rsid w:val="283F4BCD"/>
    <w:rsid w:val="289F7730"/>
    <w:rsid w:val="28C7234B"/>
    <w:rsid w:val="2909137C"/>
    <w:rsid w:val="294659B1"/>
    <w:rsid w:val="29E544EB"/>
    <w:rsid w:val="29F23376"/>
    <w:rsid w:val="2A491EB3"/>
    <w:rsid w:val="2A7523C5"/>
    <w:rsid w:val="2AB70A95"/>
    <w:rsid w:val="2B1053A5"/>
    <w:rsid w:val="2B2D7429"/>
    <w:rsid w:val="2B7B72A5"/>
    <w:rsid w:val="2B8F395A"/>
    <w:rsid w:val="2BDE12EB"/>
    <w:rsid w:val="2C3F501D"/>
    <w:rsid w:val="2C541062"/>
    <w:rsid w:val="2CC52CFC"/>
    <w:rsid w:val="2D966DFC"/>
    <w:rsid w:val="2DAE61AC"/>
    <w:rsid w:val="2DB16913"/>
    <w:rsid w:val="2DBD030B"/>
    <w:rsid w:val="2DCA343F"/>
    <w:rsid w:val="2DCA6ABE"/>
    <w:rsid w:val="2E4B740F"/>
    <w:rsid w:val="2E552394"/>
    <w:rsid w:val="2E99249E"/>
    <w:rsid w:val="2EA25753"/>
    <w:rsid w:val="2EDC5D99"/>
    <w:rsid w:val="2EF10B55"/>
    <w:rsid w:val="2F200DE3"/>
    <w:rsid w:val="2F4B0519"/>
    <w:rsid w:val="2F975875"/>
    <w:rsid w:val="2FF14269"/>
    <w:rsid w:val="30424377"/>
    <w:rsid w:val="308B3491"/>
    <w:rsid w:val="311A4020"/>
    <w:rsid w:val="315178F1"/>
    <w:rsid w:val="31624854"/>
    <w:rsid w:val="316259F4"/>
    <w:rsid w:val="317A4570"/>
    <w:rsid w:val="31B9703B"/>
    <w:rsid w:val="31BA4AD4"/>
    <w:rsid w:val="31C06D62"/>
    <w:rsid w:val="324971F4"/>
    <w:rsid w:val="325556E9"/>
    <w:rsid w:val="32F6294C"/>
    <w:rsid w:val="334E2ED8"/>
    <w:rsid w:val="33D17FB8"/>
    <w:rsid w:val="33D66D48"/>
    <w:rsid w:val="341304CF"/>
    <w:rsid w:val="34297AD3"/>
    <w:rsid w:val="34607C42"/>
    <w:rsid w:val="348955D8"/>
    <w:rsid w:val="34B04126"/>
    <w:rsid w:val="354B6665"/>
    <w:rsid w:val="357B5CC3"/>
    <w:rsid w:val="3611037B"/>
    <w:rsid w:val="365F74DC"/>
    <w:rsid w:val="36626509"/>
    <w:rsid w:val="36851FFC"/>
    <w:rsid w:val="368B1D94"/>
    <w:rsid w:val="36AB0429"/>
    <w:rsid w:val="37004666"/>
    <w:rsid w:val="37155330"/>
    <w:rsid w:val="37905B12"/>
    <w:rsid w:val="37F3533E"/>
    <w:rsid w:val="38C54BB6"/>
    <w:rsid w:val="3929081F"/>
    <w:rsid w:val="39574310"/>
    <w:rsid w:val="395852CA"/>
    <w:rsid w:val="39655D23"/>
    <w:rsid w:val="397741DE"/>
    <w:rsid w:val="3A145757"/>
    <w:rsid w:val="3AFA0DF0"/>
    <w:rsid w:val="3B3D12FE"/>
    <w:rsid w:val="3B892174"/>
    <w:rsid w:val="3B9A0B42"/>
    <w:rsid w:val="3C132788"/>
    <w:rsid w:val="3C9C4F4D"/>
    <w:rsid w:val="3CD33508"/>
    <w:rsid w:val="3CE9745B"/>
    <w:rsid w:val="3D25459E"/>
    <w:rsid w:val="3D42231B"/>
    <w:rsid w:val="3DA37462"/>
    <w:rsid w:val="3DC41242"/>
    <w:rsid w:val="3E811845"/>
    <w:rsid w:val="3EAF2B6F"/>
    <w:rsid w:val="3EE97D71"/>
    <w:rsid w:val="3F1E08EC"/>
    <w:rsid w:val="3F6958B2"/>
    <w:rsid w:val="3FA7706D"/>
    <w:rsid w:val="3FD333BD"/>
    <w:rsid w:val="4001087F"/>
    <w:rsid w:val="40A203AD"/>
    <w:rsid w:val="40D94195"/>
    <w:rsid w:val="41370067"/>
    <w:rsid w:val="414A7CB0"/>
    <w:rsid w:val="416074D3"/>
    <w:rsid w:val="41B37B9E"/>
    <w:rsid w:val="41B44692"/>
    <w:rsid w:val="41B676E4"/>
    <w:rsid w:val="4286740D"/>
    <w:rsid w:val="42AC70D9"/>
    <w:rsid w:val="42C25F48"/>
    <w:rsid w:val="42D90044"/>
    <w:rsid w:val="42FE72A4"/>
    <w:rsid w:val="434F77FF"/>
    <w:rsid w:val="43870245"/>
    <w:rsid w:val="44066019"/>
    <w:rsid w:val="446D7F8E"/>
    <w:rsid w:val="449650E9"/>
    <w:rsid w:val="453E05D9"/>
    <w:rsid w:val="45A72A6E"/>
    <w:rsid w:val="45FA7999"/>
    <w:rsid w:val="45FE550D"/>
    <w:rsid w:val="46152AC8"/>
    <w:rsid w:val="46153BCA"/>
    <w:rsid w:val="46835EED"/>
    <w:rsid w:val="468C194A"/>
    <w:rsid w:val="46CA0775"/>
    <w:rsid w:val="46E01544"/>
    <w:rsid w:val="46E33ED6"/>
    <w:rsid w:val="47693505"/>
    <w:rsid w:val="47C94CEF"/>
    <w:rsid w:val="47FD13AC"/>
    <w:rsid w:val="48194880"/>
    <w:rsid w:val="48840EA2"/>
    <w:rsid w:val="48B43FC0"/>
    <w:rsid w:val="48BA1BBF"/>
    <w:rsid w:val="48DB38E3"/>
    <w:rsid w:val="48E15E09"/>
    <w:rsid w:val="49127FA9"/>
    <w:rsid w:val="49277025"/>
    <w:rsid w:val="492C226C"/>
    <w:rsid w:val="497110E1"/>
    <w:rsid w:val="498770D5"/>
    <w:rsid w:val="49A01D61"/>
    <w:rsid w:val="49A93601"/>
    <w:rsid w:val="4A133F01"/>
    <w:rsid w:val="4AE21D01"/>
    <w:rsid w:val="4AFC7B08"/>
    <w:rsid w:val="4B077B95"/>
    <w:rsid w:val="4B936F9B"/>
    <w:rsid w:val="4B99501E"/>
    <w:rsid w:val="4D197C91"/>
    <w:rsid w:val="4D371083"/>
    <w:rsid w:val="4D3F0B4F"/>
    <w:rsid w:val="4DB61A2D"/>
    <w:rsid w:val="4DB71685"/>
    <w:rsid w:val="4E84293E"/>
    <w:rsid w:val="4E9503DC"/>
    <w:rsid w:val="4EA8711E"/>
    <w:rsid w:val="4F511E83"/>
    <w:rsid w:val="4F537744"/>
    <w:rsid w:val="4F756E78"/>
    <w:rsid w:val="4FAA6177"/>
    <w:rsid w:val="5016669A"/>
    <w:rsid w:val="502E76ED"/>
    <w:rsid w:val="504B1C98"/>
    <w:rsid w:val="505A14E4"/>
    <w:rsid w:val="506F4DE5"/>
    <w:rsid w:val="50CF59E1"/>
    <w:rsid w:val="50E21CB3"/>
    <w:rsid w:val="50E95245"/>
    <w:rsid w:val="510936E3"/>
    <w:rsid w:val="51162D30"/>
    <w:rsid w:val="512A0EBA"/>
    <w:rsid w:val="518945F5"/>
    <w:rsid w:val="51CD37B6"/>
    <w:rsid w:val="52421959"/>
    <w:rsid w:val="527F1783"/>
    <w:rsid w:val="52BE04FE"/>
    <w:rsid w:val="535A5EFA"/>
    <w:rsid w:val="536A3F48"/>
    <w:rsid w:val="54486EC8"/>
    <w:rsid w:val="546D0EB0"/>
    <w:rsid w:val="548B2C7E"/>
    <w:rsid w:val="54C749F7"/>
    <w:rsid w:val="54FB2C8C"/>
    <w:rsid w:val="55000752"/>
    <w:rsid w:val="550F1FE4"/>
    <w:rsid w:val="551D2837"/>
    <w:rsid w:val="55214D74"/>
    <w:rsid w:val="55C10BF4"/>
    <w:rsid w:val="55FD36FE"/>
    <w:rsid w:val="56846BC4"/>
    <w:rsid w:val="56AA72D2"/>
    <w:rsid w:val="56AD4A74"/>
    <w:rsid w:val="56F336D4"/>
    <w:rsid w:val="570068A6"/>
    <w:rsid w:val="571B777D"/>
    <w:rsid w:val="5751442E"/>
    <w:rsid w:val="57F44CB3"/>
    <w:rsid w:val="584308AC"/>
    <w:rsid w:val="589C7257"/>
    <w:rsid w:val="58B00F79"/>
    <w:rsid w:val="58F3101F"/>
    <w:rsid w:val="58F6253D"/>
    <w:rsid w:val="593B1A09"/>
    <w:rsid w:val="5958556A"/>
    <w:rsid w:val="595E4DA3"/>
    <w:rsid w:val="5A0233C6"/>
    <w:rsid w:val="5A040EEC"/>
    <w:rsid w:val="5A8F4E91"/>
    <w:rsid w:val="5ACD07A7"/>
    <w:rsid w:val="5B0B5284"/>
    <w:rsid w:val="5B172AE7"/>
    <w:rsid w:val="5B5556B2"/>
    <w:rsid w:val="5B677F2E"/>
    <w:rsid w:val="5B7D3AD4"/>
    <w:rsid w:val="5BF820EB"/>
    <w:rsid w:val="5C2C30D5"/>
    <w:rsid w:val="5C9C51A6"/>
    <w:rsid w:val="5CC25836"/>
    <w:rsid w:val="5CF071B1"/>
    <w:rsid w:val="5CF834E9"/>
    <w:rsid w:val="5D1723CB"/>
    <w:rsid w:val="5D186217"/>
    <w:rsid w:val="5E980983"/>
    <w:rsid w:val="5EC153C4"/>
    <w:rsid w:val="5ED428BE"/>
    <w:rsid w:val="5EDF304D"/>
    <w:rsid w:val="5F6F563A"/>
    <w:rsid w:val="5FBC7B73"/>
    <w:rsid w:val="5FBE7D8F"/>
    <w:rsid w:val="5FD9489C"/>
    <w:rsid w:val="5FED54DB"/>
    <w:rsid w:val="601C07AB"/>
    <w:rsid w:val="606D6DE0"/>
    <w:rsid w:val="6071095D"/>
    <w:rsid w:val="60764E48"/>
    <w:rsid w:val="609B2F18"/>
    <w:rsid w:val="6106677B"/>
    <w:rsid w:val="6146216C"/>
    <w:rsid w:val="615A4372"/>
    <w:rsid w:val="617050B9"/>
    <w:rsid w:val="617E5305"/>
    <w:rsid w:val="621A414D"/>
    <w:rsid w:val="625A1D3D"/>
    <w:rsid w:val="626F35C2"/>
    <w:rsid w:val="62EA6B98"/>
    <w:rsid w:val="62FF464B"/>
    <w:rsid w:val="63170071"/>
    <w:rsid w:val="634340F3"/>
    <w:rsid w:val="63BD5563"/>
    <w:rsid w:val="63E12743"/>
    <w:rsid w:val="63E31F4B"/>
    <w:rsid w:val="63ED29F1"/>
    <w:rsid w:val="640B6124"/>
    <w:rsid w:val="65B57A1A"/>
    <w:rsid w:val="667E69D9"/>
    <w:rsid w:val="66844CFA"/>
    <w:rsid w:val="670D5C87"/>
    <w:rsid w:val="670E46D1"/>
    <w:rsid w:val="67343FD3"/>
    <w:rsid w:val="6736645D"/>
    <w:rsid w:val="675608B6"/>
    <w:rsid w:val="67A672BA"/>
    <w:rsid w:val="67B6144B"/>
    <w:rsid w:val="67E54E55"/>
    <w:rsid w:val="689E69AF"/>
    <w:rsid w:val="691174A4"/>
    <w:rsid w:val="69470309"/>
    <w:rsid w:val="69750D65"/>
    <w:rsid w:val="69C82C3D"/>
    <w:rsid w:val="69D73BB3"/>
    <w:rsid w:val="6A2B1087"/>
    <w:rsid w:val="6A464B0A"/>
    <w:rsid w:val="6A4B54B4"/>
    <w:rsid w:val="6A8A75CA"/>
    <w:rsid w:val="6A9A48B4"/>
    <w:rsid w:val="6ACB2952"/>
    <w:rsid w:val="6AD20971"/>
    <w:rsid w:val="6B2E6BAB"/>
    <w:rsid w:val="6B4C256A"/>
    <w:rsid w:val="6BBF3617"/>
    <w:rsid w:val="6C535776"/>
    <w:rsid w:val="6C716444"/>
    <w:rsid w:val="6CF14DB2"/>
    <w:rsid w:val="6E4B4EE4"/>
    <w:rsid w:val="6EBA5477"/>
    <w:rsid w:val="6EE90507"/>
    <w:rsid w:val="6F0712BC"/>
    <w:rsid w:val="70641C9F"/>
    <w:rsid w:val="70674C0E"/>
    <w:rsid w:val="71FF0A62"/>
    <w:rsid w:val="725549C1"/>
    <w:rsid w:val="7281254D"/>
    <w:rsid w:val="72951F23"/>
    <w:rsid w:val="730072C7"/>
    <w:rsid w:val="73207674"/>
    <w:rsid w:val="73BE506A"/>
    <w:rsid w:val="73E478F2"/>
    <w:rsid w:val="73F77349"/>
    <w:rsid w:val="74067A30"/>
    <w:rsid w:val="740E57DD"/>
    <w:rsid w:val="741E7378"/>
    <w:rsid w:val="74220E15"/>
    <w:rsid w:val="743F1ACB"/>
    <w:rsid w:val="74911176"/>
    <w:rsid w:val="7499267D"/>
    <w:rsid w:val="75C12DB9"/>
    <w:rsid w:val="763009A8"/>
    <w:rsid w:val="763172F6"/>
    <w:rsid w:val="76651207"/>
    <w:rsid w:val="77B8091D"/>
    <w:rsid w:val="785E7CDC"/>
    <w:rsid w:val="78B24E28"/>
    <w:rsid w:val="78B97A3D"/>
    <w:rsid w:val="78F02F79"/>
    <w:rsid w:val="79380076"/>
    <w:rsid w:val="79414600"/>
    <w:rsid w:val="795F119E"/>
    <w:rsid w:val="79E526F3"/>
    <w:rsid w:val="79F870CE"/>
    <w:rsid w:val="7A2A3B77"/>
    <w:rsid w:val="7A3E610A"/>
    <w:rsid w:val="7A5349FE"/>
    <w:rsid w:val="7AE66B7E"/>
    <w:rsid w:val="7B785AE9"/>
    <w:rsid w:val="7B846A51"/>
    <w:rsid w:val="7BDB6FCB"/>
    <w:rsid w:val="7C491076"/>
    <w:rsid w:val="7C7B4F0B"/>
    <w:rsid w:val="7D1E5C9A"/>
    <w:rsid w:val="7D6A741B"/>
    <w:rsid w:val="7D8D4A42"/>
    <w:rsid w:val="7DAE434C"/>
    <w:rsid w:val="7E33504C"/>
    <w:rsid w:val="7F25708B"/>
    <w:rsid w:val="7F905679"/>
    <w:rsid w:val="7FC94FFF"/>
    <w:rsid w:val="F75B47C9"/>
    <w:rsid w:val="FFEFAF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2"/>
      <w:lang w:val="en-US" w:eastAsia="zh-CN" w:bidi="ar-SA"/>
    </w:rPr>
  </w:style>
  <w:style w:type="paragraph" w:styleId="2">
    <w:name w:val="heading 1"/>
    <w:basedOn w:val="1"/>
    <w:next w:val="1"/>
    <w:link w:val="22"/>
    <w:qFormat/>
    <w:uiPriority w:val="9"/>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23"/>
    <w:unhideWhenUsed/>
    <w:qFormat/>
    <w:uiPriority w:val="9"/>
    <w:pPr>
      <w:keepNext/>
      <w:keepLines/>
      <w:numPr>
        <w:ilvl w:val="1"/>
        <w:numId w:val="1"/>
      </w:numPr>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4"/>
    <w:unhideWhenUsed/>
    <w:qFormat/>
    <w:uiPriority w:val="9"/>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25"/>
    <w:unhideWhenUsed/>
    <w:qFormat/>
    <w:uiPriority w:val="9"/>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unhideWhenUsed/>
    <w:qFormat/>
    <w:uiPriority w:val="9"/>
    <w:pPr>
      <w:keepNext/>
      <w:keepLines/>
      <w:numPr>
        <w:ilvl w:val="4"/>
        <w:numId w:val="1"/>
      </w:numPr>
      <w:spacing w:before="280" w:beforeLines="0" w:beforeAutospacing="0" w:after="290" w:afterLines="0" w:afterAutospacing="0" w:line="372" w:lineRule="auto"/>
      <w:ind w:left="2551" w:hanging="850"/>
      <w:outlineLvl w:val="4"/>
    </w:pPr>
    <w:rPr>
      <w:b/>
      <w:sz w:val="28"/>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unhideWhenUsed/>
    <w:qFormat/>
    <w:uiPriority w:val="39"/>
    <w:pPr>
      <w:ind w:left="2520" w:leftChars="1200"/>
    </w:pPr>
    <w:rPr>
      <w:sz w:val="21"/>
    </w:rPr>
  </w:style>
  <w:style w:type="paragraph" w:styleId="8">
    <w:name w:val="caption"/>
    <w:basedOn w:val="1"/>
    <w:next w:val="1"/>
    <w:unhideWhenUsed/>
    <w:qFormat/>
    <w:uiPriority w:val="35"/>
    <w:pPr>
      <w:jc w:val="center"/>
    </w:pPr>
    <w:rPr>
      <w:rFonts w:ascii="Arial" w:hAnsi="Arial" w:eastAsia="黑体"/>
    </w:rPr>
  </w:style>
  <w:style w:type="paragraph" w:styleId="9">
    <w:name w:val="toc 5"/>
    <w:basedOn w:val="1"/>
    <w:next w:val="1"/>
    <w:unhideWhenUsed/>
    <w:qFormat/>
    <w:uiPriority w:val="39"/>
    <w:pPr>
      <w:ind w:left="1680" w:leftChars="800"/>
    </w:pPr>
    <w:rPr>
      <w:sz w:val="21"/>
    </w:rPr>
  </w:style>
  <w:style w:type="paragraph" w:styleId="10">
    <w:name w:val="toc 3"/>
    <w:basedOn w:val="1"/>
    <w:next w:val="1"/>
    <w:unhideWhenUsed/>
    <w:qFormat/>
    <w:uiPriority w:val="39"/>
    <w:pPr>
      <w:ind w:left="840" w:leftChars="400"/>
    </w:pPr>
  </w:style>
  <w:style w:type="paragraph" w:styleId="11">
    <w:name w:val="toc 8"/>
    <w:basedOn w:val="1"/>
    <w:next w:val="1"/>
    <w:unhideWhenUsed/>
    <w:qFormat/>
    <w:uiPriority w:val="39"/>
    <w:pPr>
      <w:ind w:left="2940" w:leftChars="1400"/>
    </w:pPr>
    <w:rPr>
      <w:sz w:val="21"/>
    </w:rPr>
  </w:style>
  <w:style w:type="paragraph" w:styleId="12">
    <w:name w:val="footer"/>
    <w:basedOn w:val="1"/>
    <w:semiHidden/>
    <w:unhideWhenUsed/>
    <w:qFormat/>
    <w:uiPriority w:val="99"/>
    <w:pPr>
      <w:tabs>
        <w:tab w:val="center" w:pos="4153"/>
        <w:tab w:val="right" w:pos="8306"/>
      </w:tabs>
      <w:snapToGrid w:val="0"/>
      <w:jc w:val="left"/>
    </w:pPr>
    <w:rPr>
      <w:sz w:val="18"/>
    </w:rPr>
  </w:style>
  <w:style w:type="paragraph" w:styleId="1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unhideWhenUsed/>
    <w:qFormat/>
    <w:uiPriority w:val="39"/>
  </w:style>
  <w:style w:type="paragraph" w:styleId="15">
    <w:name w:val="toc 4"/>
    <w:basedOn w:val="1"/>
    <w:next w:val="1"/>
    <w:unhideWhenUsed/>
    <w:qFormat/>
    <w:uiPriority w:val="39"/>
    <w:pPr>
      <w:ind w:left="1260" w:leftChars="600"/>
    </w:pPr>
    <w:rPr>
      <w:sz w:val="21"/>
    </w:rPr>
  </w:style>
  <w:style w:type="paragraph" w:styleId="16">
    <w:name w:val="toc 6"/>
    <w:basedOn w:val="1"/>
    <w:next w:val="1"/>
    <w:unhideWhenUsed/>
    <w:qFormat/>
    <w:uiPriority w:val="39"/>
    <w:pPr>
      <w:ind w:left="2100" w:leftChars="1000"/>
    </w:pPr>
    <w:rPr>
      <w:sz w:val="21"/>
    </w:rPr>
  </w:style>
  <w:style w:type="paragraph" w:styleId="17">
    <w:name w:val="toc 2"/>
    <w:basedOn w:val="1"/>
    <w:next w:val="1"/>
    <w:unhideWhenUsed/>
    <w:qFormat/>
    <w:uiPriority w:val="39"/>
    <w:pPr>
      <w:ind w:left="420" w:leftChars="200"/>
    </w:pPr>
  </w:style>
  <w:style w:type="paragraph" w:styleId="18">
    <w:name w:val="toc 9"/>
    <w:basedOn w:val="1"/>
    <w:next w:val="1"/>
    <w:unhideWhenUsed/>
    <w:qFormat/>
    <w:uiPriority w:val="39"/>
    <w:pPr>
      <w:ind w:left="3360" w:leftChars="1600"/>
    </w:pPr>
    <w:rPr>
      <w:sz w:val="21"/>
    </w:rPr>
  </w:style>
  <w:style w:type="character" w:styleId="21">
    <w:name w:val="Hyperlink"/>
    <w:basedOn w:val="20"/>
    <w:unhideWhenUsed/>
    <w:qFormat/>
    <w:uiPriority w:val="99"/>
    <w:rPr>
      <w:color w:val="0563C1" w:themeColor="hyperlink"/>
      <w:u w:val="single"/>
      <w14:textFill>
        <w14:solidFill>
          <w14:schemeClr w14:val="hlink"/>
        </w14:solidFill>
      </w14:textFill>
    </w:rPr>
  </w:style>
  <w:style w:type="character" w:customStyle="1" w:styleId="22">
    <w:name w:val="标题 1 Char"/>
    <w:basedOn w:val="20"/>
    <w:link w:val="2"/>
    <w:qFormat/>
    <w:uiPriority w:val="9"/>
    <w:rPr>
      <w:b/>
      <w:bCs/>
      <w:kern w:val="44"/>
      <w:sz w:val="44"/>
      <w:szCs w:val="44"/>
    </w:rPr>
  </w:style>
  <w:style w:type="character" w:customStyle="1" w:styleId="23">
    <w:name w:val="标题 2 Char"/>
    <w:basedOn w:val="20"/>
    <w:link w:val="3"/>
    <w:qFormat/>
    <w:uiPriority w:val="9"/>
    <w:rPr>
      <w:rFonts w:asciiTheme="majorHAnsi" w:hAnsiTheme="majorHAnsi" w:eastAsiaTheme="majorEastAsia" w:cstheme="majorBidi"/>
      <w:b/>
      <w:bCs/>
      <w:sz w:val="32"/>
      <w:szCs w:val="32"/>
    </w:rPr>
  </w:style>
  <w:style w:type="character" w:customStyle="1" w:styleId="24">
    <w:name w:val="标题 3 Char"/>
    <w:basedOn w:val="20"/>
    <w:link w:val="4"/>
    <w:qFormat/>
    <w:uiPriority w:val="9"/>
    <w:rPr>
      <w:b/>
      <w:bCs/>
      <w:sz w:val="32"/>
      <w:szCs w:val="32"/>
    </w:rPr>
  </w:style>
  <w:style w:type="character" w:customStyle="1" w:styleId="25">
    <w:name w:val="标题 4 Char"/>
    <w:basedOn w:val="20"/>
    <w:link w:val="5"/>
    <w:qFormat/>
    <w:uiPriority w:val="9"/>
    <w:rPr>
      <w:rFonts w:asciiTheme="majorHAnsi" w:hAnsiTheme="majorHAnsi" w:eastAsiaTheme="majorEastAsia" w:cstheme="majorBidi"/>
      <w:b/>
      <w:bCs/>
      <w:sz w:val="28"/>
      <w:szCs w:val="28"/>
    </w:rPr>
  </w:style>
</w:styles>
</file>

<file path=word/_rels/document.xml.rels><?xml version="1.0" encoding="UTF-8" standalone="yes"?>
<Relationships xmlns="http://schemas.openxmlformats.org/package/2006/relationships"><Relationship Id="rId95" Type="http://schemas.openxmlformats.org/officeDocument/2006/relationships/fontTable" Target="fontTable.xml"/><Relationship Id="rId94" Type="http://schemas.openxmlformats.org/officeDocument/2006/relationships/numbering" Target="numbering.xml"/><Relationship Id="rId93" Type="http://schemas.openxmlformats.org/officeDocument/2006/relationships/customXml" Target="../customXml/item1.xml"/><Relationship Id="rId92" Type="http://schemas.openxmlformats.org/officeDocument/2006/relationships/image" Target="media/image87.png"/><Relationship Id="rId91" Type="http://schemas.openxmlformats.org/officeDocument/2006/relationships/image" Target="media/image86.png"/><Relationship Id="rId90" Type="http://schemas.openxmlformats.org/officeDocument/2006/relationships/image" Target="media/image85.png"/><Relationship Id="rId9" Type="http://schemas.openxmlformats.org/officeDocument/2006/relationships/image" Target="media/image4.png"/><Relationship Id="rId89" Type="http://schemas.openxmlformats.org/officeDocument/2006/relationships/image" Target="media/image84.png"/><Relationship Id="rId88" Type="http://schemas.openxmlformats.org/officeDocument/2006/relationships/image" Target="media/image83.png"/><Relationship Id="rId87" Type="http://schemas.openxmlformats.org/officeDocument/2006/relationships/image" Target="media/image82.png"/><Relationship Id="rId86" Type="http://schemas.openxmlformats.org/officeDocument/2006/relationships/image" Target="media/image81.png"/><Relationship Id="rId85" Type="http://schemas.openxmlformats.org/officeDocument/2006/relationships/image" Target="media/image80.png"/><Relationship Id="rId84" Type="http://schemas.openxmlformats.org/officeDocument/2006/relationships/image" Target="media/image79.png"/><Relationship Id="rId83" Type="http://schemas.openxmlformats.org/officeDocument/2006/relationships/image" Target="media/image78.png"/><Relationship Id="rId82" Type="http://schemas.openxmlformats.org/officeDocument/2006/relationships/image" Target="media/image77.png"/><Relationship Id="rId81" Type="http://schemas.openxmlformats.org/officeDocument/2006/relationships/image" Target="media/image76.png"/><Relationship Id="rId80" Type="http://schemas.openxmlformats.org/officeDocument/2006/relationships/image" Target="media/image75.png"/><Relationship Id="rId8" Type="http://schemas.openxmlformats.org/officeDocument/2006/relationships/image" Target="media/image3.png"/><Relationship Id="rId79" Type="http://schemas.openxmlformats.org/officeDocument/2006/relationships/image" Target="media/image74.png"/><Relationship Id="rId78" Type="http://schemas.openxmlformats.org/officeDocument/2006/relationships/image" Target="media/image73.png"/><Relationship Id="rId77" Type="http://schemas.openxmlformats.org/officeDocument/2006/relationships/image" Target="media/image72.png"/><Relationship Id="rId76" Type="http://schemas.openxmlformats.org/officeDocument/2006/relationships/image" Target="media/image71.png"/><Relationship Id="rId75" Type="http://schemas.openxmlformats.org/officeDocument/2006/relationships/image" Target="media/image70.png"/><Relationship Id="rId74" Type="http://schemas.openxmlformats.org/officeDocument/2006/relationships/image" Target="media/image69.png"/><Relationship Id="rId73" Type="http://schemas.openxmlformats.org/officeDocument/2006/relationships/image" Target="media/image68.png"/><Relationship Id="rId72" Type="http://schemas.openxmlformats.org/officeDocument/2006/relationships/image" Target="media/image67.png"/><Relationship Id="rId71" Type="http://schemas.openxmlformats.org/officeDocument/2006/relationships/image" Target="media/image66.png"/><Relationship Id="rId70" Type="http://schemas.openxmlformats.org/officeDocument/2006/relationships/image" Target="media/image65.png"/><Relationship Id="rId7" Type="http://schemas.openxmlformats.org/officeDocument/2006/relationships/image" Target="media/image2.png"/><Relationship Id="rId69" Type="http://schemas.openxmlformats.org/officeDocument/2006/relationships/image" Target="media/image64.png"/><Relationship Id="rId68" Type="http://schemas.openxmlformats.org/officeDocument/2006/relationships/image" Target="media/image63.png"/><Relationship Id="rId67" Type="http://schemas.openxmlformats.org/officeDocument/2006/relationships/image" Target="media/image62.png"/><Relationship Id="rId66" Type="http://schemas.openxmlformats.org/officeDocument/2006/relationships/image" Target="media/image61.png"/><Relationship Id="rId65" Type="http://schemas.openxmlformats.org/officeDocument/2006/relationships/image" Target="media/image60.png"/><Relationship Id="rId64" Type="http://schemas.openxmlformats.org/officeDocument/2006/relationships/image" Target="media/image59.png"/><Relationship Id="rId63" Type="http://schemas.openxmlformats.org/officeDocument/2006/relationships/image" Target="media/image58.png"/><Relationship Id="rId62" Type="http://schemas.openxmlformats.org/officeDocument/2006/relationships/image" Target="media/image57.png"/><Relationship Id="rId61" Type="http://schemas.openxmlformats.org/officeDocument/2006/relationships/image" Target="media/image56.png"/><Relationship Id="rId60" Type="http://schemas.openxmlformats.org/officeDocument/2006/relationships/image" Target="media/image55.png"/><Relationship Id="rId6" Type="http://schemas.openxmlformats.org/officeDocument/2006/relationships/image" Target="media/image1.png"/><Relationship Id="rId59" Type="http://schemas.openxmlformats.org/officeDocument/2006/relationships/image" Target="media/image54.png"/><Relationship Id="rId58" Type="http://schemas.openxmlformats.org/officeDocument/2006/relationships/image" Target="media/image53.png"/><Relationship Id="rId57" Type="http://schemas.openxmlformats.org/officeDocument/2006/relationships/image" Target="media/image52.png"/><Relationship Id="rId56" Type="http://schemas.openxmlformats.org/officeDocument/2006/relationships/image" Target="media/image51.png"/><Relationship Id="rId55" Type="http://schemas.openxmlformats.org/officeDocument/2006/relationships/image" Target="media/image50.png"/><Relationship Id="rId54" Type="http://schemas.openxmlformats.org/officeDocument/2006/relationships/image" Target="media/image49.png"/><Relationship Id="rId53" Type="http://schemas.openxmlformats.org/officeDocument/2006/relationships/image" Target="media/image48.pn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34</Pages>
  <Words>3774</Words>
  <Characters>4934</Characters>
  <Lines>218</Lines>
  <Paragraphs>61</Paragraphs>
  <TotalTime>2</TotalTime>
  <ScaleCrop>false</ScaleCrop>
  <LinksUpToDate>false</LinksUpToDate>
  <CharactersWithSpaces>5156</CharactersWithSpaces>
  <Application>WPS Office_11.8.2.1122_F1E327BC-269C-435d-A152-05C5408002CA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2023-12-18T14:54:00Z</dcterms:created>
  <dc:creator>tangningkeai222333@163.com</dc:creator>
  <cp:lastModifiedBy>zj</cp:lastModifiedBy>
  <dcterms:modified xsi:type="dcterms:W3CDTF">2025-04-11T17:25:25Z</dcterms:modified>
  <cp:revision>542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eyJoZGlkIjoiYTdlM2U5YzJmOTA2M2Q0MWExNWQyMzNkMTM4MDEzNjkiLCJ1c2VySWQiOiIxMjk2NTEzNTE1In0=</vt:lpwstr>
  </property>
  <property fmtid="{D5CDD505-2E9C-101B-9397-08002B2CF9AE}" pid="3" name="KSOProductBuildVer">
    <vt:lpwstr>2052-11.8.2.1122</vt:lpwstr>
  </property>
  <property fmtid="{D5CDD505-2E9C-101B-9397-08002B2CF9AE}" pid="4" name="ICV">
    <vt:lpwstr>30DFD9EC729941509D371EADB4BE4C64_12</vt:lpwstr>
  </property>
</Properties>
</file>